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版本号：SXJTZB-ZC-CS2025120820251218001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“高陵西红柿”区域公用品牌建设服务项目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SXJTZB-ZC-CS20251208</w:t>
      </w:r>
      <w:r>
        <w:br/>
      </w:r>
      <w:r>
        <w:br/>
      </w:r>
      <w:r>
        <w:br/>
      </w:r>
    </w:p>
    <w:p>
      <w:pPr>
        <w:pStyle w:val="null3"/>
        <w:jc w:val="center"/>
        <w:outlineLvl w:val="2"/>
      </w:pPr>
      <w:r>
        <w:rPr>
          <w:rFonts w:ascii="仿宋_GB2312" w:hAnsi="仿宋_GB2312" w:cs="仿宋_GB2312" w:eastAsia="仿宋_GB2312"/>
          <w:sz w:val="28"/>
          <w:b/>
        </w:rPr>
        <w:t>西安市高陵区农产品质量安全检验监测中心</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西安市高陵区农产品质量安全检验监测中心</w:t>
      </w:r>
      <w:r>
        <w:rPr>
          <w:rFonts w:ascii="仿宋_GB2312" w:hAnsi="仿宋_GB2312" w:cs="仿宋_GB2312" w:eastAsia="仿宋_GB2312"/>
        </w:rPr>
        <w:t>委托，拟对</w:t>
      </w:r>
      <w:r>
        <w:rPr>
          <w:rFonts w:ascii="仿宋_GB2312" w:hAnsi="仿宋_GB2312" w:cs="仿宋_GB2312" w:eastAsia="仿宋_GB2312"/>
        </w:rPr>
        <w:t>“高陵西红柿”区域公用品牌建设服务项目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SXJTZB-ZC-CS20251208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“高陵西红柿”区域公用品牌建设服务项目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高陵西红柿"区域公用品牌建设服务项目主要功能或目标:立足“高陵西红柿"资源禀赋与产业市级，坚持把“质量兴农、绿色兴农、品牌强农"作为核心任务。通过加快实施农业品牌发展战略，培育出具有鲜明特色的品牌农产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3、税收缴纳证明：提供已缴纳的2024年12月至今任意一个月的纳税证明或完税证明，纳税证明或完税证明上应有代收机构或税务机关的公章或业务专用章。依法免税的供应商应提供相关文件证明；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会保障资金缴纳证明：提供已缴纳的2024年12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5、履约能力：供应商须提供具有履行合同所必需的设备和专业技术能力的承诺；</w:t>
      </w:r>
    </w:p>
    <w:p>
      <w:pPr>
        <w:pStyle w:val="null3"/>
      </w:pPr>
      <w:r>
        <w:rPr>
          <w:rFonts w:ascii="仿宋_GB2312" w:hAnsi="仿宋_GB2312" w:cs="仿宋_GB2312" w:eastAsia="仿宋_GB2312"/>
        </w:rPr>
        <w:t>6、无重大违法记录书面声明：出具参加本次政府采购活动前三年内在经营活动中没有重大违法记录的书面声明；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自然人只需提供身份证；备注：分支机构由分支机构负责人授权即可；并提供被授权人近三个月社保证明资料；</w:t>
      </w:r>
    </w:p>
    <w:p>
      <w:pPr>
        <w:pStyle w:val="null3"/>
      </w:pPr>
      <w:r>
        <w:rPr>
          <w:rFonts w:ascii="仿宋_GB2312" w:hAnsi="仿宋_GB2312" w:cs="仿宋_GB2312" w:eastAsia="仿宋_GB2312"/>
        </w:rPr>
        <w:t>8、本项目不接受联合体磋商：本项目不接受联合体磋商（提供书面声明材料）。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西安市高陵区农产品质量安全检验监测中心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西安市高陵区农技中心院内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029-86912586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张荷、贾婵、段冬梅、王琳娜、曾小旦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代理服务费收费标准：定额收取人民币壹万元整。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西安市高陵区农产品质量安全检验监测中心</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西安市高陵区农产品质量安全检验监测中心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西安市高陵区农产品质量安全检验监测中心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满足采购人要求，经组织相关专家进行项目验收通过</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联系人：张荷、贾婵、段冬梅、王琳娜、曾小旦</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高陵西红柿”区域公用品牌建设服务项目主要功能或目标:立足“高陵西红柿”资源禀赋与产业市级，坚持把“质量兴农、绿色兴农、品牌强农”作为核心任务。通过加快实施农业品牌发展战略，培育出具有鲜明特色的品牌农产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“高陵西红柿”区域公用品牌建设服务项目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标的名称：“高陵西红柿”区域公用品牌建设服务项目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项目概括</w:t>
            </w:r>
          </w:p>
          <w:p>
            <w:pPr>
              <w:pStyle w:val="null3"/>
              <w:ind w:firstLine="480"/>
              <w:jc w:val="both"/>
            </w:pPr>
            <w:r>
              <w:rPr>
                <w:rFonts w:ascii="仿宋_GB2312" w:hAnsi="仿宋_GB2312" w:cs="仿宋_GB2312" w:eastAsia="仿宋_GB2312"/>
                <w:sz w:val="24"/>
              </w:rPr>
              <w:t>2025</w:t>
            </w:r>
            <w:r>
              <w:rPr>
                <w:rFonts w:ascii="仿宋_GB2312" w:hAnsi="仿宋_GB2312" w:cs="仿宋_GB2312" w:eastAsia="仿宋_GB2312"/>
                <w:sz w:val="24"/>
              </w:rPr>
              <w:t>年</w:t>
            </w:r>
            <w:r>
              <w:rPr>
                <w:rFonts w:ascii="仿宋_GB2312" w:hAnsi="仿宋_GB2312" w:cs="仿宋_GB2312" w:eastAsia="仿宋_GB2312"/>
                <w:sz w:val="24"/>
              </w:rPr>
              <w:t>“</w:t>
            </w:r>
            <w:r>
              <w:rPr>
                <w:rFonts w:ascii="仿宋_GB2312" w:hAnsi="仿宋_GB2312" w:cs="仿宋_GB2312" w:eastAsia="仿宋_GB2312"/>
                <w:sz w:val="24"/>
              </w:rPr>
              <w:t>高陵西红柿</w:t>
            </w:r>
            <w:r>
              <w:rPr>
                <w:rFonts w:ascii="仿宋_GB2312" w:hAnsi="仿宋_GB2312" w:cs="仿宋_GB2312" w:eastAsia="仿宋_GB2312"/>
                <w:sz w:val="24"/>
              </w:rPr>
              <w:t>”</w:t>
            </w:r>
            <w:r>
              <w:rPr>
                <w:rFonts w:ascii="仿宋_GB2312" w:hAnsi="仿宋_GB2312" w:cs="仿宋_GB2312" w:eastAsia="仿宋_GB2312"/>
                <w:sz w:val="24"/>
              </w:rPr>
              <w:t>区域公用品牌建设服务项目</w:t>
            </w:r>
            <w:r>
              <w:rPr>
                <w:rFonts w:ascii="仿宋_GB2312" w:hAnsi="仿宋_GB2312" w:cs="仿宋_GB2312" w:eastAsia="仿宋_GB2312"/>
                <w:sz w:val="24"/>
              </w:rPr>
              <w:t>主要功能</w:t>
            </w:r>
            <w:r>
              <w:rPr>
                <w:rFonts w:ascii="仿宋_GB2312" w:hAnsi="仿宋_GB2312" w:cs="仿宋_GB2312" w:eastAsia="仿宋_GB2312"/>
                <w:sz w:val="24"/>
              </w:rPr>
              <w:t>:</w:t>
            </w:r>
            <w:r>
              <w:rPr>
                <w:rFonts w:ascii="仿宋_GB2312" w:hAnsi="仿宋_GB2312" w:cs="仿宋_GB2312" w:eastAsia="仿宋_GB2312"/>
                <w:sz w:val="24"/>
              </w:rPr>
              <w:t>立足</w:t>
            </w:r>
            <w:r>
              <w:rPr>
                <w:rFonts w:ascii="仿宋_GB2312" w:hAnsi="仿宋_GB2312" w:cs="仿宋_GB2312" w:eastAsia="仿宋_GB2312"/>
                <w:sz w:val="24"/>
              </w:rPr>
              <w:t>“</w:t>
            </w:r>
            <w:r>
              <w:rPr>
                <w:rFonts w:ascii="仿宋_GB2312" w:hAnsi="仿宋_GB2312" w:cs="仿宋_GB2312" w:eastAsia="仿宋_GB2312"/>
                <w:sz w:val="24"/>
              </w:rPr>
              <w:t>高陵西红柿</w:t>
            </w:r>
            <w:r>
              <w:rPr>
                <w:rFonts w:ascii="仿宋_GB2312" w:hAnsi="仿宋_GB2312" w:cs="仿宋_GB2312" w:eastAsia="仿宋_GB2312"/>
                <w:sz w:val="24"/>
              </w:rPr>
              <w:t>”</w:t>
            </w:r>
            <w:r>
              <w:rPr>
                <w:rFonts w:ascii="仿宋_GB2312" w:hAnsi="仿宋_GB2312" w:cs="仿宋_GB2312" w:eastAsia="仿宋_GB2312"/>
                <w:sz w:val="24"/>
              </w:rPr>
              <w:t>资源禀赋与产业市级，坚持把</w:t>
            </w:r>
            <w:r>
              <w:rPr>
                <w:rFonts w:ascii="仿宋_GB2312" w:hAnsi="仿宋_GB2312" w:cs="仿宋_GB2312" w:eastAsia="仿宋_GB2312"/>
                <w:sz w:val="24"/>
              </w:rPr>
              <w:t>“</w:t>
            </w:r>
            <w:r>
              <w:rPr>
                <w:rFonts w:ascii="仿宋_GB2312" w:hAnsi="仿宋_GB2312" w:cs="仿宋_GB2312" w:eastAsia="仿宋_GB2312"/>
                <w:sz w:val="24"/>
              </w:rPr>
              <w:t>质量兴农</w:t>
            </w:r>
            <w:r>
              <w:rPr>
                <w:rFonts w:ascii="仿宋_GB2312" w:hAnsi="仿宋_GB2312" w:cs="仿宋_GB2312" w:eastAsia="仿宋_GB2312"/>
                <w:sz w:val="24"/>
              </w:rPr>
              <w:t>:</w:t>
            </w:r>
            <w:r>
              <w:rPr>
                <w:rFonts w:ascii="仿宋_GB2312" w:hAnsi="仿宋_GB2312" w:cs="仿宋_GB2312" w:eastAsia="仿宋_GB2312"/>
                <w:sz w:val="24"/>
              </w:rPr>
              <w:t>绿色兴农、品牌强农</w:t>
            </w:r>
            <w:r>
              <w:rPr>
                <w:rFonts w:ascii="仿宋_GB2312" w:hAnsi="仿宋_GB2312" w:cs="仿宋_GB2312" w:eastAsia="仿宋_GB2312"/>
                <w:sz w:val="24"/>
              </w:rPr>
              <w:t>”</w:t>
            </w:r>
            <w:r>
              <w:rPr>
                <w:rFonts w:ascii="仿宋_GB2312" w:hAnsi="仿宋_GB2312" w:cs="仿宋_GB2312" w:eastAsia="仿宋_GB2312"/>
                <w:sz w:val="24"/>
              </w:rPr>
              <w:t>作为核心任务。通过加快实施农业品牌发展战略，培育出具有鲜明特色的品牌农产品</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在西安市高陵区区域用于</w:t>
            </w:r>
            <w:r>
              <w:rPr>
                <w:rFonts w:ascii="仿宋_GB2312" w:hAnsi="仿宋_GB2312" w:cs="仿宋_GB2312" w:eastAsia="仿宋_GB2312"/>
                <w:sz w:val="24"/>
              </w:rPr>
              <w:t>“</w:t>
            </w:r>
            <w:r>
              <w:rPr>
                <w:rFonts w:ascii="仿宋_GB2312" w:hAnsi="仿宋_GB2312" w:cs="仿宋_GB2312" w:eastAsia="仿宋_GB2312"/>
                <w:sz w:val="24"/>
              </w:rPr>
              <w:t>高陵西红柿</w:t>
            </w:r>
            <w:r>
              <w:rPr>
                <w:rFonts w:ascii="仿宋_GB2312" w:hAnsi="仿宋_GB2312" w:cs="仿宋_GB2312" w:eastAsia="仿宋_GB2312"/>
                <w:sz w:val="24"/>
              </w:rPr>
              <w:t>”</w:t>
            </w:r>
            <w:r>
              <w:rPr>
                <w:rFonts w:ascii="仿宋_GB2312" w:hAnsi="仿宋_GB2312" w:cs="仿宋_GB2312" w:eastAsia="仿宋_GB2312"/>
                <w:sz w:val="24"/>
              </w:rPr>
              <w:t>区域公用品牌创建，包括</w:t>
            </w:r>
            <w:r>
              <w:rPr>
                <w:rFonts w:ascii="仿宋_GB2312" w:hAnsi="仿宋_GB2312" w:cs="仿宋_GB2312" w:eastAsia="仿宋_GB2312"/>
                <w:sz w:val="24"/>
              </w:rPr>
              <w:t>:1</w:t>
            </w:r>
            <w:r>
              <w:rPr>
                <w:rFonts w:ascii="仿宋_GB2312" w:hAnsi="仿宋_GB2312" w:cs="仿宋_GB2312" w:eastAsia="仿宋_GB2312"/>
                <w:sz w:val="24"/>
              </w:rPr>
              <w:t>。创建</w:t>
            </w:r>
            <w:r>
              <w:rPr>
                <w:rFonts w:ascii="仿宋_GB2312" w:hAnsi="仿宋_GB2312" w:cs="仿宋_GB2312" w:eastAsia="仿宋_GB2312"/>
                <w:sz w:val="24"/>
              </w:rPr>
              <w:t>“</w:t>
            </w:r>
            <w:r>
              <w:rPr>
                <w:rFonts w:ascii="仿宋_GB2312" w:hAnsi="仿宋_GB2312" w:cs="仿宋_GB2312" w:eastAsia="仿宋_GB2312"/>
                <w:sz w:val="24"/>
              </w:rPr>
              <w:t>高陵西红柿</w:t>
            </w:r>
            <w:r>
              <w:rPr>
                <w:rFonts w:ascii="仿宋_GB2312" w:hAnsi="仿宋_GB2312" w:cs="仿宋_GB2312" w:eastAsia="仿宋_GB2312"/>
                <w:sz w:val="24"/>
              </w:rPr>
              <w:t>”</w:t>
            </w:r>
            <w:r>
              <w:rPr>
                <w:rFonts w:ascii="仿宋_GB2312" w:hAnsi="仿宋_GB2312" w:cs="仿宋_GB2312" w:eastAsia="仿宋_GB2312"/>
                <w:sz w:val="24"/>
              </w:rPr>
              <w:t>生态原产地保护区。</w:t>
            </w:r>
            <w:r>
              <w:rPr>
                <w:rFonts w:ascii="仿宋_GB2312" w:hAnsi="仿宋_GB2312" w:cs="仿宋_GB2312" w:eastAsia="仿宋_GB2312"/>
                <w:sz w:val="24"/>
              </w:rPr>
              <w:t>2.</w:t>
            </w:r>
            <w:r>
              <w:rPr>
                <w:rFonts w:ascii="仿宋_GB2312" w:hAnsi="仿宋_GB2312" w:cs="仿宋_GB2312" w:eastAsia="仿宋_GB2312"/>
                <w:sz w:val="24"/>
              </w:rPr>
              <w:t>申报</w:t>
            </w:r>
            <w:r>
              <w:rPr>
                <w:rFonts w:ascii="仿宋_GB2312" w:hAnsi="仿宋_GB2312" w:cs="仿宋_GB2312" w:eastAsia="仿宋_GB2312"/>
                <w:sz w:val="24"/>
              </w:rPr>
              <w:t>“</w:t>
            </w:r>
            <w:r>
              <w:rPr>
                <w:rFonts w:ascii="仿宋_GB2312" w:hAnsi="仿宋_GB2312" w:cs="仿宋_GB2312" w:eastAsia="仿宋_GB2312"/>
                <w:sz w:val="24"/>
              </w:rPr>
              <w:t>高陵西红柿</w:t>
            </w:r>
            <w:r>
              <w:rPr>
                <w:rFonts w:ascii="仿宋_GB2312" w:hAnsi="仿宋_GB2312" w:cs="仿宋_GB2312" w:eastAsia="仿宋_GB2312"/>
                <w:sz w:val="24"/>
              </w:rPr>
              <w:t>”</w:t>
            </w:r>
            <w:r>
              <w:rPr>
                <w:rFonts w:ascii="仿宋_GB2312" w:hAnsi="仿宋_GB2312" w:cs="仿宋_GB2312" w:eastAsia="仿宋_GB2312"/>
                <w:sz w:val="24"/>
              </w:rPr>
              <w:t>生态原产地保护产品。</w:t>
            </w:r>
            <w:r>
              <w:rPr>
                <w:rFonts w:ascii="仿宋_GB2312" w:hAnsi="仿宋_GB2312" w:cs="仿宋_GB2312" w:eastAsia="仿宋_GB2312"/>
                <w:sz w:val="24"/>
              </w:rPr>
              <w:t>3.</w:t>
            </w:r>
            <w:r>
              <w:rPr>
                <w:rFonts w:ascii="仿宋_GB2312" w:hAnsi="仿宋_GB2312" w:cs="仿宋_GB2312" w:eastAsia="仿宋_GB2312"/>
                <w:sz w:val="24"/>
              </w:rPr>
              <w:t>开展</w:t>
            </w:r>
            <w:r>
              <w:rPr>
                <w:rFonts w:ascii="仿宋_GB2312" w:hAnsi="仿宋_GB2312" w:cs="仿宋_GB2312" w:eastAsia="仿宋_GB2312"/>
                <w:sz w:val="24"/>
              </w:rPr>
              <w:t>“</w:t>
            </w:r>
            <w:r>
              <w:rPr>
                <w:rFonts w:ascii="仿宋_GB2312" w:hAnsi="仿宋_GB2312" w:cs="仿宋_GB2312" w:eastAsia="仿宋_GB2312"/>
                <w:sz w:val="24"/>
              </w:rPr>
              <w:t>高陵西红柿</w:t>
            </w:r>
            <w:r>
              <w:rPr>
                <w:rFonts w:ascii="仿宋_GB2312" w:hAnsi="仿宋_GB2312" w:cs="仿宋_GB2312" w:eastAsia="仿宋_GB2312"/>
                <w:sz w:val="24"/>
              </w:rPr>
              <w:t>”</w:t>
            </w:r>
            <w:r>
              <w:rPr>
                <w:rFonts w:ascii="仿宋_GB2312" w:hAnsi="仿宋_GB2312" w:cs="仿宋_GB2312" w:eastAsia="仿宋_GB2312"/>
                <w:sz w:val="24"/>
              </w:rPr>
              <w:t>区域公用品牌价值评价</w:t>
            </w:r>
            <w:r>
              <w:rPr>
                <w:rFonts w:ascii="仿宋_GB2312" w:hAnsi="仿宋_GB2312" w:cs="仿宋_GB2312" w:eastAsia="仿宋_GB2312"/>
                <w:sz w:val="24"/>
              </w:rPr>
              <w:t>:4.</w:t>
            </w:r>
            <w:r>
              <w:rPr>
                <w:rFonts w:ascii="仿宋_GB2312" w:hAnsi="仿宋_GB2312" w:cs="仿宋_GB2312" w:eastAsia="仿宋_GB2312"/>
                <w:sz w:val="24"/>
              </w:rPr>
              <w:t>培育申报</w:t>
            </w:r>
            <w:r>
              <w:rPr>
                <w:rFonts w:ascii="仿宋_GB2312" w:hAnsi="仿宋_GB2312" w:cs="仿宋_GB2312" w:eastAsia="仿宋_GB2312"/>
                <w:sz w:val="24"/>
              </w:rPr>
              <w:t>“</w:t>
            </w:r>
            <w:r>
              <w:rPr>
                <w:rFonts w:ascii="仿宋_GB2312" w:hAnsi="仿宋_GB2312" w:cs="仿宋_GB2312" w:eastAsia="仿宋_GB2312"/>
                <w:sz w:val="24"/>
              </w:rPr>
              <w:t>食安陕西</w:t>
            </w:r>
            <w:r>
              <w:rPr>
                <w:rFonts w:ascii="仿宋_GB2312" w:hAnsi="仿宋_GB2312" w:cs="仿宋_GB2312" w:eastAsia="仿宋_GB2312"/>
                <w:sz w:val="24"/>
              </w:rPr>
              <w:t>”“</w:t>
            </w:r>
            <w:r>
              <w:rPr>
                <w:rFonts w:ascii="仿宋_GB2312" w:hAnsi="仿宋_GB2312" w:cs="仿宋_GB2312" w:eastAsia="仿宋_GB2312"/>
                <w:sz w:val="24"/>
              </w:rPr>
              <w:t>陕西精品</w:t>
            </w:r>
            <w:r>
              <w:rPr>
                <w:rFonts w:ascii="仿宋_GB2312" w:hAnsi="仿宋_GB2312" w:cs="仿宋_GB2312" w:eastAsia="仿宋_GB2312"/>
                <w:sz w:val="24"/>
              </w:rPr>
              <w:t>”</w:t>
            </w:r>
            <w:r>
              <w:rPr>
                <w:rFonts w:ascii="仿宋_GB2312" w:hAnsi="仿宋_GB2312" w:cs="仿宋_GB2312" w:eastAsia="仿宋_GB2312"/>
                <w:sz w:val="24"/>
              </w:rPr>
              <w:t>品牌，加强</w:t>
            </w:r>
            <w:r>
              <w:rPr>
                <w:rFonts w:ascii="仿宋_GB2312" w:hAnsi="仿宋_GB2312" w:cs="仿宋_GB2312" w:eastAsia="仿宋_GB2312"/>
                <w:sz w:val="24"/>
              </w:rPr>
              <w:t>“</w:t>
            </w:r>
            <w:r>
              <w:rPr>
                <w:rFonts w:ascii="仿宋_GB2312" w:hAnsi="仿宋_GB2312" w:cs="仿宋_GB2312" w:eastAsia="仿宋_GB2312"/>
                <w:sz w:val="24"/>
              </w:rPr>
              <w:t>高陵西红柿</w:t>
            </w:r>
            <w:r>
              <w:rPr>
                <w:rFonts w:ascii="仿宋_GB2312" w:hAnsi="仿宋_GB2312" w:cs="仿宋_GB2312" w:eastAsia="仿宋_GB2312"/>
                <w:sz w:val="24"/>
              </w:rPr>
              <w:t>”</w:t>
            </w:r>
            <w:r>
              <w:rPr>
                <w:rFonts w:ascii="仿宋_GB2312" w:hAnsi="仿宋_GB2312" w:cs="仿宋_GB2312" w:eastAsia="仿宋_GB2312"/>
                <w:sz w:val="24"/>
              </w:rPr>
              <w:t>知识产权全链条保护</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rPr>
              <w:t>技术要求</w:t>
            </w:r>
          </w:p>
          <w:p>
            <w:pPr>
              <w:pStyle w:val="null3"/>
              <w:ind w:firstLine="480"/>
              <w:jc w:val="both"/>
            </w:pPr>
            <w:r>
              <w:rPr>
                <w:rFonts w:ascii="仿宋_GB2312" w:hAnsi="仿宋_GB2312" w:cs="仿宋_GB2312" w:eastAsia="仿宋_GB2312"/>
                <w:sz w:val="24"/>
              </w:rPr>
              <w:t>供应商需具备相关推介宣传推广活动组织经验。所有服务需符合国家相关法律法规及行业规范，确保活动流程顺畅成果专业可信。对活动中涉及的企业数据、评价结果等信息严格保密未经采购方允许不得泄露。</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通过开展品牌价值评价，反映区域公用品牌的实际实力和发展潜力，树立新形象，展现品牌地位，提高品牌声誉，提升品牌价值，促进品牌的健康发展。针对本项目采购人要求的服务内容有系统、清的理解。提供思路完整、设计独特、内容具体、操作可行的整体实施方案。提供完整、具体可行的进度保障措施。配备满足采购人需求的专业团队，人员数量完全满足项目需求、团队人员经验丰富，项目负责人承担过类似活动。</w:t>
            </w:r>
          </w:p>
          <w:p>
            <w:pPr>
              <w:pStyle w:val="null3"/>
              <w:ind w:firstLine="480"/>
              <w:jc w:val="both"/>
            </w:pPr>
            <w:r>
              <w:rPr>
                <w:rFonts w:ascii="仿宋_GB2312" w:hAnsi="仿宋_GB2312" w:cs="仿宋_GB2312" w:eastAsia="仿宋_GB2312"/>
                <w:sz w:val="24"/>
              </w:rPr>
              <w:t>五、</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服务期限</w:t>
            </w:r>
          </w:p>
          <w:p>
            <w:pPr>
              <w:pStyle w:val="null3"/>
              <w:ind w:firstLine="480"/>
              <w:jc w:val="both"/>
            </w:pPr>
            <w:r>
              <w:rPr>
                <w:rFonts w:ascii="仿宋_GB2312" w:hAnsi="仿宋_GB2312" w:cs="仿宋_GB2312" w:eastAsia="仿宋_GB2312"/>
                <w:sz w:val="24"/>
              </w:rPr>
              <w:t>自合同签订之日起按采购人通知在规定时间内完成，需配合采购方时间安排。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款项结算</w:t>
            </w:r>
          </w:p>
          <w:p>
            <w:pPr>
              <w:pStyle w:val="null3"/>
              <w:ind w:firstLine="480"/>
              <w:jc w:val="both"/>
            </w:pPr>
            <w:r>
              <w:rPr>
                <w:rFonts w:ascii="仿宋_GB2312" w:hAnsi="仿宋_GB2312" w:cs="仿宋_GB2312" w:eastAsia="仿宋_GB2312"/>
                <w:sz w:val="24"/>
              </w:rPr>
              <w:t>采购需求完成并经验收后，由乙方出具合法的增值税普通发票给甲方，甲方在完成报账程序后一次性支付服务费用。</w:t>
            </w:r>
          </w:p>
          <w:p>
            <w:pPr>
              <w:pStyle w:val="null3"/>
              <w:ind w:firstLine="480"/>
              <w:jc w:val="both"/>
            </w:pPr>
            <w:r>
              <w:rPr>
                <w:rFonts w:ascii="仿宋_GB2312" w:hAnsi="仿宋_GB2312" w:cs="仿宋_GB2312" w:eastAsia="仿宋_GB2312"/>
                <w:sz w:val="24"/>
              </w:rPr>
              <w:t>六、</w:t>
            </w:r>
            <w:r>
              <w:rPr>
                <w:rFonts w:ascii="仿宋_GB2312" w:hAnsi="仿宋_GB2312" w:cs="仿宋_GB2312" w:eastAsia="仿宋_GB2312"/>
                <w:sz w:val="24"/>
              </w:rPr>
              <w:t>其他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成果交付要求</w:t>
            </w:r>
          </w:p>
          <w:p>
            <w:pPr>
              <w:pStyle w:val="null3"/>
              <w:ind w:firstLine="480"/>
              <w:jc w:val="both"/>
            </w:pPr>
            <w:r>
              <w:rPr>
                <w:rFonts w:ascii="仿宋_GB2312" w:hAnsi="仿宋_GB2312" w:cs="仿宋_GB2312" w:eastAsia="仿宋_GB2312"/>
                <w:sz w:val="24"/>
              </w:rPr>
              <w:t>需要达到项目的具体要求，按期保质保量完成。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质量验收标准或规范</w:t>
            </w:r>
          </w:p>
          <w:p>
            <w:pPr>
              <w:pStyle w:val="null3"/>
              <w:ind w:firstLine="480"/>
              <w:jc w:val="both"/>
            </w:pPr>
            <w:r>
              <w:rPr>
                <w:rFonts w:ascii="仿宋_GB2312" w:hAnsi="仿宋_GB2312" w:cs="仿宋_GB2312" w:eastAsia="仿宋_GB2312"/>
                <w:sz w:val="24"/>
              </w:rPr>
              <w:t>经组织相关专家进行项目验收通过。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违约责任</w:t>
            </w:r>
          </w:p>
          <w:p>
            <w:pPr>
              <w:pStyle w:val="null3"/>
              <w:ind w:firstLine="480"/>
              <w:jc w:val="both"/>
            </w:pPr>
            <w:r>
              <w:rPr>
                <w:rFonts w:ascii="仿宋_GB2312" w:hAnsi="仿宋_GB2312" w:cs="仿宋_GB2312" w:eastAsia="仿宋_GB2312"/>
                <w:sz w:val="24"/>
              </w:rPr>
              <w:t>按照《民法典》中的相关条款执行。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自合同签订之日起按采购人通知在规定时间内完成，需配合采购方时间安排。</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经组织相关专家进行项目验收通过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采购需求完成并经验收后，由乙方出具合法的增值税普通发票给甲方，甲方在完成报账程序后一次性支付服务费用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提供已缴纳的2024年12月至今任意一个月的纳税证明或完税证明，纳税证明或完税证明上应有代收机构或税务机关的公章或业务专用章。依法免税的供应商应提供相关文件证明；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纳的2024年12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并提供被授权人近三个月社保证明资料；</w:t>
            </w:r>
          </w:p>
        </w:tc>
        <w:tc>
          <w:tcPr>
            <w:tcW w:type="dxa" w:w="1661"/>
          </w:tcPr>
          <w:p>
            <w:pPr>
              <w:pStyle w:val="null3"/>
            </w:pPr>
            <w:r>
              <w:rPr>
                <w:rFonts w:ascii="仿宋_GB2312" w:hAnsi="仿宋_GB2312" w:cs="仿宋_GB2312" w:eastAsia="仿宋_GB2312"/>
              </w:rPr>
              <w:t>供应商应提交的相关资格证明材料 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磋商响应文件封面、磋商响应函两处的项目名称</w:t>
            </w:r>
          </w:p>
        </w:tc>
        <w:tc>
          <w:tcPr>
            <w:tcW w:type="dxa" w:w="3322"/>
          </w:tcPr>
          <w:p>
            <w:pPr>
              <w:pStyle w:val="null3"/>
            </w:pPr>
            <w:r>
              <w:rPr>
                <w:rFonts w:ascii="仿宋_GB2312" w:hAnsi="仿宋_GB2312" w:cs="仿宋_GB2312" w:eastAsia="仿宋_GB2312"/>
              </w:rPr>
              <w:t>两处均无遗漏，且与磋商项目名称完全一致。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磋商响应文件的计量单位、语言、报价货币、磋商有效期</w:t>
            </w:r>
          </w:p>
        </w:tc>
        <w:tc>
          <w:tcPr>
            <w:tcW w:type="dxa" w:w="3322"/>
          </w:tcPr>
          <w:p>
            <w:pPr>
              <w:pStyle w:val="null3"/>
            </w:pPr>
            <w:r>
              <w:rPr>
                <w:rFonts w:ascii="仿宋_GB2312" w:hAnsi="仿宋_GB2312" w:cs="仿宋_GB2312" w:eastAsia="仿宋_GB2312"/>
              </w:rPr>
              <w:t>计量单位、语言、报价货币、磋商有效期均符合磋商文件的要求。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残疾人福利性单位声明函 服务方案 标的清单 法定代表人授权委托书.docx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按照磋商文件格式内容编写，无缺漏项</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残疾人福利性单位声明函 服务方案 标的清单 响应函 法定代表人授权委托书.docx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提供针对本项目的总体服务方案：①项目建设目标；②项目理解；③对项目的策划及设计；④产品宣传思路。 以上各项方案内容详尽、科学、合理，可行性强得8分；方案科学、合理，可行性较强得6分；方案内容一般，可行性一般得4分；方案内容与实际需求有差距得2分； 未提供不得分。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提供的服务保障方案，包括但不限于服务流程标准化、规范化保障、数据质量与一致性保障、服务满意度提升计划等。 服务保障方案内容得当、措施全面、合理可行、项目针对性强得10分； 服务保障方案内容符合要求，内容全面、针对性较强得8分； 服务保障方案内容基本涵盖，基本保证项目质量得6分； 服务保障方案内容简要、措施不够全面、可行性一般得4分； 服务保障方案涵盖内容一般，有明显缺失得2分；未提供不得分。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拟投入项目团队人员配备合理，经验丰富，专业性强，满足采购要求得10分；人员配备分工较明确、配备较合理、经验较丰富的，基本满足采购要求得8分；分工基本合理、配备基本合理、经验基本丰富的得6分；分工一般、配备一般、经验一般的得4分；配备人员简单笼统，不足以支撑完成本项目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制度建设</w:t>
            </w:r>
          </w:p>
        </w:tc>
        <w:tc>
          <w:tcPr>
            <w:tcW w:type="dxa" w:w="2492"/>
          </w:tcPr>
          <w:p>
            <w:pPr>
              <w:pStyle w:val="null3"/>
            </w:pPr>
            <w:r>
              <w:rPr>
                <w:rFonts w:ascii="仿宋_GB2312" w:hAnsi="仿宋_GB2312" w:cs="仿宋_GB2312" w:eastAsia="仿宋_GB2312"/>
              </w:rPr>
              <w:t>提供针对本项目拟定的工作职能组织运行图等。 管理责任清晰，日常管理制度完善、程序规范得6分；管理责任较清晰，日常管理制度较完善、程序较规范得4分；管理责任一般，日常管理制度一般、程序一般得2分；未提供不得分。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资料管理</w:t>
            </w:r>
          </w:p>
        </w:tc>
        <w:tc>
          <w:tcPr>
            <w:tcW w:type="dxa" w:w="2492"/>
          </w:tcPr>
          <w:p>
            <w:pPr>
              <w:pStyle w:val="null3"/>
            </w:pPr>
            <w:r>
              <w:rPr>
                <w:rFonts w:ascii="仿宋_GB2312" w:hAnsi="仿宋_GB2312" w:cs="仿宋_GB2312" w:eastAsia="仿宋_GB2312"/>
              </w:rPr>
              <w:t>项目过程中的所有资料的管理，工作专业、严密、合理、可行，全面确保数据及相关信息不泄密，方案全面可行性强得6分；所有资料的管理，工作较专业、严密、合理，基本全面，方案全面基本可行得4分；所有资料的管理，工作较专业、严密、合理性一般，可行性一般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实施过程中可能会遇到的突发应急事件，按突发应急预案完整性、全面性、认知深度和专业性进行评审。突发应急预案合理、完善、详尽，可行性强得6分；突发应急预案较合理、较完善、较详尽，可行性较强得4分；突发应急预案简单笼统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供应商针对本项目有详细的服务承诺，在项目履行过程中为采购人提供的服务质量及对后期的技术资料指导、服务等方面作出书面承诺，不能完全履行承诺时接受处罚等情况做出实质性承诺。 根据服务承诺明确、合理程度强得6分；服务承诺较明确、基本合理得4分；服务承诺简单笼统得2分；未提供不得分。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提供的进度计划与项目目标一致、人力及物资供应与进度节点完全同步得6分，措施完整详尽，可行性强得4分；保密措施较完整详尽，可行性较强得2分；未提供不得分。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 供应商提供2022年12月1日至今（以合同签订日期为准）类似项目业绩，以合同复印件为准，每一份计2分，最多计8分。 评审标准： 业绩证明材料（以磋商响应文件中提供的合同复印件为准，完整合同复印件并加盖供应商公章）。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满足磋商文件要求的有效磋商报价的最小值为评审基准价，其价格分为满分。其他响应供应商的价格分统一按照下列公式计算：磋商报价得分=（评审基准价／磋商报价）×价格权值×100。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