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8194D">
      <w:pPr>
        <w:snapToGrid w:val="0"/>
        <w:ind w:right="46" w:rightChars="22"/>
        <w:jc w:val="center"/>
        <w:rPr>
          <w:rFonts w:hint="eastAsia" w:eastAsiaTheme="minorEastAsia"/>
          <w:b/>
          <w:color w:val="000000" w:themeColor="text1"/>
          <w:spacing w:val="16"/>
          <w:sz w:val="38"/>
          <w:szCs w:val="38"/>
          <w14:textFill>
            <w14:solidFill>
              <w14:schemeClr w14:val="tx1"/>
            </w14:solidFill>
          </w14:textFill>
        </w:rPr>
      </w:pPr>
      <w:r>
        <w:rPr>
          <w:rFonts w:hint="eastAsia" w:eastAsiaTheme="minorEastAsia"/>
          <w:b/>
          <w:color w:val="000000" w:themeColor="text1"/>
          <w:spacing w:val="16"/>
          <w:sz w:val="38"/>
          <w:szCs w:val="38"/>
          <w14:textFill>
            <w14:solidFill>
              <w14:schemeClr w14:val="tx1"/>
            </w14:solidFill>
          </w14:textFill>
        </w:rPr>
        <w:t>高陵区农村生活污水治理工程PPP项目咨询服务</w:t>
      </w:r>
    </w:p>
    <w:p w14:paraId="71B77191">
      <w:pPr>
        <w:snapToGrid w:val="0"/>
        <w:ind w:right="46" w:rightChars="22"/>
        <w:jc w:val="center"/>
        <w:rPr>
          <w:rFonts w:eastAsiaTheme="minorEastAsia"/>
          <w:b/>
          <w:color w:val="000000" w:themeColor="text1"/>
          <w:spacing w:val="16"/>
          <w:sz w:val="38"/>
          <w:szCs w:val="38"/>
          <w14:textFill>
            <w14:solidFill>
              <w14:schemeClr w14:val="tx1"/>
            </w14:solidFill>
          </w14:textFill>
        </w:rPr>
      </w:pPr>
    </w:p>
    <w:p w14:paraId="1A4F03ED">
      <w:pPr>
        <w:snapToGrid w:val="0"/>
        <w:ind w:right="46" w:rightChars="22"/>
        <w:jc w:val="center"/>
        <w:rPr>
          <w:rFonts w:eastAsiaTheme="minorEastAsia"/>
          <w:b/>
          <w:color w:val="000000" w:themeColor="text1"/>
          <w:spacing w:val="16"/>
          <w:sz w:val="38"/>
          <w:szCs w:val="38"/>
          <w14:textFill>
            <w14:solidFill>
              <w14:schemeClr w14:val="tx1"/>
            </w14:solidFill>
          </w14:textFill>
        </w:rPr>
      </w:pPr>
      <w:r>
        <w:rPr>
          <w:rFonts w:eastAsiaTheme="minorEastAsia"/>
          <w:b/>
          <w:color w:val="000000" w:themeColor="text1"/>
          <w:spacing w:val="16"/>
          <w:sz w:val="38"/>
          <w:szCs w:val="38"/>
          <w14:textFill>
            <w14:solidFill>
              <w14:schemeClr w14:val="tx1"/>
            </w14:solidFill>
          </w14:textFill>
        </w:rPr>
        <w:t>咨询服务合同</w:t>
      </w:r>
    </w:p>
    <w:p w14:paraId="61DF2BCE">
      <w:pPr>
        <w:snapToGrid w:val="0"/>
        <w:ind w:right="46" w:rightChars="22"/>
        <w:jc w:val="center"/>
        <w:rPr>
          <w:rFonts w:eastAsiaTheme="minorEastAsia"/>
          <w:b/>
          <w:color w:val="000000" w:themeColor="text1"/>
          <w:spacing w:val="16"/>
          <w:sz w:val="38"/>
          <w:szCs w:val="38"/>
          <w14:textFill>
            <w14:solidFill>
              <w14:schemeClr w14:val="tx1"/>
            </w14:solidFill>
          </w14:textFill>
        </w:rPr>
      </w:pPr>
    </w:p>
    <w:p w14:paraId="5CA326DC">
      <w:pPr>
        <w:snapToGrid w:val="0"/>
        <w:ind w:right="46" w:rightChars="22"/>
        <w:jc w:val="center"/>
        <w:rPr>
          <w:rFonts w:hint="eastAsia" w:eastAsiaTheme="minorEastAsia"/>
          <w:b/>
          <w:color w:val="000000" w:themeColor="text1"/>
          <w:spacing w:val="16"/>
          <w:sz w:val="38"/>
          <w:szCs w:val="38"/>
          <w:lang w:eastAsia="zh-CN"/>
          <w14:textFill>
            <w14:solidFill>
              <w14:schemeClr w14:val="tx1"/>
            </w14:solidFill>
          </w14:textFill>
        </w:rPr>
      </w:pPr>
      <w:bookmarkStart w:id="3" w:name="_GoBack"/>
      <w:bookmarkEnd w:id="3"/>
      <w:r>
        <w:rPr>
          <w:rFonts w:hint="eastAsia" w:eastAsiaTheme="minorEastAsia"/>
          <w:b/>
          <w:color w:val="000000" w:themeColor="text1"/>
          <w:spacing w:val="16"/>
          <w:sz w:val="38"/>
          <w:szCs w:val="38"/>
          <w:lang w:eastAsia="zh-CN"/>
          <w14:textFill>
            <w14:solidFill>
              <w14:schemeClr w14:val="tx1"/>
            </w14:solidFill>
          </w14:textFill>
        </w:rPr>
        <w:t>（</w:t>
      </w:r>
      <w:r>
        <w:rPr>
          <w:rFonts w:hint="eastAsia" w:eastAsiaTheme="minorEastAsia"/>
          <w:b/>
          <w:color w:val="000000" w:themeColor="text1"/>
          <w:spacing w:val="16"/>
          <w:sz w:val="38"/>
          <w:szCs w:val="38"/>
          <w:lang w:val="en-US" w:eastAsia="zh-CN"/>
          <w14:textFill>
            <w14:solidFill>
              <w14:schemeClr w14:val="tx1"/>
            </w14:solidFill>
          </w14:textFill>
        </w:rPr>
        <w:t>本合同仅供参考</w:t>
      </w:r>
      <w:r>
        <w:rPr>
          <w:rFonts w:hint="eastAsia" w:eastAsiaTheme="minorEastAsia"/>
          <w:b/>
          <w:color w:val="000000" w:themeColor="text1"/>
          <w:spacing w:val="16"/>
          <w:sz w:val="38"/>
          <w:szCs w:val="38"/>
          <w:lang w:eastAsia="zh-CN"/>
          <w14:textFill>
            <w14:solidFill>
              <w14:schemeClr w14:val="tx1"/>
            </w14:solidFill>
          </w14:textFill>
        </w:rPr>
        <w:t>）</w:t>
      </w:r>
    </w:p>
    <w:p w14:paraId="64566008">
      <w:pPr>
        <w:snapToGrid w:val="0"/>
        <w:ind w:right="46" w:rightChars="22"/>
        <w:jc w:val="center"/>
        <w:rPr>
          <w:rFonts w:eastAsiaTheme="minorEastAsia"/>
          <w:b/>
          <w:bCs/>
          <w:color w:val="000000" w:themeColor="text1"/>
          <w:sz w:val="36"/>
          <w:szCs w:val="36"/>
          <w14:textFill>
            <w14:solidFill>
              <w14:schemeClr w14:val="tx1"/>
            </w14:solidFill>
          </w14:textFill>
        </w:rPr>
      </w:pPr>
    </w:p>
    <w:p w14:paraId="60AEF0F1">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本合同当事人：</w:t>
      </w:r>
    </w:p>
    <w:p w14:paraId="325E25D1">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甲方： </w:t>
      </w:r>
    </w:p>
    <w:p w14:paraId="60DD9BB7">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地址： </w:t>
      </w:r>
    </w:p>
    <w:p w14:paraId="30AB9EB0">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42F38C4C">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乙方： </w:t>
      </w:r>
    </w:p>
    <w:p w14:paraId="145A0898">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地址：</w:t>
      </w:r>
    </w:p>
    <w:p w14:paraId="5D085F8C">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25465DC5">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宋体" w:hAnsi="宋体" w:eastAsia="宋体"/>
          <w:color w:val="000000"/>
          <w:sz w:val="24"/>
          <w:szCs w:val="24"/>
        </w:rPr>
        <w:t>依据《中华人民共和国民法典》等法律法规，经甲、乙双方共同协商，按下述条款和条件签署本合同。</w:t>
      </w:r>
    </w:p>
    <w:p w14:paraId="1788153A">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第一章  总则</w:t>
      </w:r>
    </w:p>
    <w:p w14:paraId="5AA3108F">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第一条  项目概况</w:t>
      </w:r>
    </w:p>
    <w:p w14:paraId="3CBF2A85">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高陵区农村生活污水治理工程PPP项目，拟按照国务院办公厅转发财政部《关于规范政府和社会资本存量项目建设和运营的指导意见》（国办函〔2025〕84号）管理要求进行处置，终止以PPP模式实施。</w:t>
      </w:r>
    </w:p>
    <w:p w14:paraId="0CCF11BA">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第二条  乙方的资格</w:t>
      </w:r>
    </w:p>
    <w:p w14:paraId="7EE7C523">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乙方是一家具备提供本合同约定咨询服务</w:t>
      </w:r>
      <w:r>
        <w:rPr>
          <w:rFonts w:hint="eastAsia" w:ascii="Times New Roman" w:hAnsi="Times New Roman" w:cs="Times New Roman" w:eastAsiaTheme="minorEastAsia"/>
          <w:color w:val="000000" w:themeColor="text1"/>
          <w:sz w:val="24"/>
          <w:szCs w:val="24"/>
          <w14:textFill>
            <w14:solidFill>
              <w14:schemeClr w14:val="tx1"/>
            </w14:solidFill>
          </w14:textFill>
        </w:rPr>
        <w:t>能力</w:t>
      </w:r>
      <w:r>
        <w:rPr>
          <w:rFonts w:ascii="Times New Roman" w:hAnsi="Times New Roman" w:cs="Times New Roman" w:eastAsiaTheme="minorEastAsia"/>
          <w:color w:val="000000" w:themeColor="text1"/>
          <w:sz w:val="24"/>
          <w:szCs w:val="24"/>
          <w14:textFill>
            <w14:solidFill>
              <w14:schemeClr w14:val="tx1"/>
            </w14:solidFill>
          </w14:textFill>
        </w:rPr>
        <w:t>的专业咨询机构，具有接受甲方委托进行本项目咨询服务的项目经验和专业实力。乙方愿意接受甲方聘请，与甲方进行沟通，并根据本合同第十条向甲方收取咨询服务费。</w:t>
      </w:r>
    </w:p>
    <w:p w14:paraId="1C82D53D">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p>
    <w:p w14:paraId="623B5302">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第二章  咨询内容和时间安排</w:t>
      </w:r>
    </w:p>
    <w:p w14:paraId="18EC695E">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第三条  咨询内容</w:t>
      </w:r>
    </w:p>
    <w:p w14:paraId="74CDC939">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（一）建设期绩效评价</w:t>
      </w:r>
    </w:p>
    <w:p w14:paraId="15AD8559">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1.绩效考核方案</w:t>
      </w:r>
    </w:p>
    <w:p w14:paraId="3CE161B4">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协助业主单位参照财金〔2020〕13号文件的要求编制本项目绩效评价方案。针对项目总体绩效目标实现情况，从全生命周期的项目产出、成本效益、物有所值实现情况及对本地区财政承受能力的影响、监管成效、可持续性、PPP模式应用等方面编制绩效评价指标体系。并根据政策要求及项目实际组织编制绩效评价方案，包括项目基本情况、绩效目标和指标体系、评价目的和依据、评价对象和范围、评价方法、组织与实施计划、资料收集与调查等。</w:t>
      </w:r>
    </w:p>
    <w:p w14:paraId="2D6DFCF9">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2.协助开展建设期绩效评价</w:t>
      </w:r>
    </w:p>
    <w:p w14:paraId="6F8EBA57">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结合本项目实施进度及存量处置工作时点，协助业主单位开展建设期绩效评价，对项目公司（社会资本）围绕本项目开展的建设情况进行评价确定，作为存量处置及后续移交的重要依据。具体工作内容包括下达绩效评价通知，通知项目公司（社会资本）及相关部门做好准备和配合工作；组织实施绩效评价；编制绩效评价报告，包括项目基本情况、绩效评价工作情况、评价结论和绩效分析、存在问题及原因分析、相关建议、其他需要说明的问题；资料归档；评价结果反馈。</w:t>
      </w:r>
    </w:p>
    <w:p w14:paraId="518F8C4C">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（二）编制存量处置方案</w:t>
      </w:r>
    </w:p>
    <w:p w14:paraId="0B0620A5">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根据中、省、市关于PPP存量项目处置的管理要求，结合项目实际情况，编制存量处置方案，就项目实施进展、结果、剩余收益水平等进行封装运作，按照相关合同约定、投资及双方沟通情况，进行财务测算，分析支出责任，就终止合作事宜进行明确。设置处置流程，就双方履约合作终止的工作交接、责任划分进行明确。</w:t>
      </w:r>
    </w:p>
    <w:p w14:paraId="051F160A">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（三）协助项目谈判编制补充协议</w:t>
      </w:r>
    </w:p>
    <w:p w14:paraId="57C24BC2">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根据存量项目处置方案及项目实际，协助业主单位与社会资本就项目终止合作事宜进行谈判，并根据谈判结果编制项目终止协议。</w:t>
      </w:r>
    </w:p>
    <w:p w14:paraId="53E12386">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第四条  工作周期</w:t>
      </w:r>
    </w:p>
    <w:p w14:paraId="7F1CA18B">
      <w:pPr>
        <w:adjustRightInd w:val="0"/>
        <w:snapToGrid w:val="0"/>
        <w:spacing w:line="48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自咨询服务合同签订之日起至咨询服务合同约定的咨询服务内容完成止。</w:t>
      </w:r>
    </w:p>
    <w:p w14:paraId="086E57D9">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eastAsia="宋体" w:cs="Times New Roman"/>
          <w:b/>
          <w:color w:val="000000" w:themeColor="text1"/>
          <w:sz w:val="24"/>
          <w:szCs w:val="24"/>
          <w14:textFill>
            <w14:solidFill>
              <w14:schemeClr w14:val="tx1"/>
            </w14:solidFill>
          </w14:textFill>
        </w:rPr>
        <w:t>第五条  工作方式</w:t>
      </w:r>
    </w:p>
    <w:p w14:paraId="0C2CC72C">
      <w:pPr>
        <w:adjustRightInd w:val="0"/>
        <w:snapToGrid w:val="0"/>
        <w:spacing w:line="48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乙方工作采用现场工作与非现场工作结合的方式，调研、访谈及成果汇报采用现场工作方式，报告编撰采用非现场工作方式。</w:t>
      </w:r>
    </w:p>
    <w:p w14:paraId="2CE1A453">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eastAsia="宋体" w:cs="Times New Roman"/>
          <w:b/>
          <w:color w:val="000000" w:themeColor="text1"/>
          <w:sz w:val="24"/>
          <w:szCs w:val="24"/>
          <w14:textFill>
            <w14:solidFill>
              <w14:schemeClr w14:val="tx1"/>
            </w14:solidFill>
          </w14:textFill>
        </w:rPr>
        <w:t>第六条  提交咨询工作成果</w:t>
      </w:r>
    </w:p>
    <w:p w14:paraId="6769C69D">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在项目实施过程中，乙方应以书面报告和电子文档的方式向甲方提交各工作阶段的工作成果，并根据甲方修改意见进行调整和优化。乙方最终提供咨询服务形成的咨询成果为</w:t>
      </w:r>
      <w:r>
        <w:rPr>
          <w:rFonts w:hint="eastAsia" w:ascii="Times New Roman" w:hAnsi="Times New Roman" w:eastAsia="宋体" w:cs="Times New Roman"/>
          <w:color w:val="000000" w:themeColor="text1"/>
          <w:sz w:val="24"/>
          <w:szCs w:val="24"/>
          <w14:textFill>
            <w14:solidFill>
              <w14:schemeClr w14:val="tx1"/>
            </w14:solidFill>
          </w14:textFill>
        </w:rPr>
        <w:t>《存量</w:t>
      </w:r>
      <w:r>
        <w:rPr>
          <w:rFonts w:ascii="Times New Roman" w:hAnsi="Times New Roman" w:eastAsia="宋体" w:cs="Times New Roman"/>
          <w:color w:val="000000" w:themeColor="text1"/>
          <w:sz w:val="24"/>
          <w:szCs w:val="24"/>
          <w14:textFill>
            <w14:solidFill>
              <w14:schemeClr w14:val="tx1"/>
            </w14:solidFill>
          </w14:textFill>
        </w:rPr>
        <w:t>处置方案</w:t>
      </w:r>
      <w:r>
        <w:rPr>
          <w:rFonts w:hint="eastAsia" w:ascii="Times New Roman" w:hAnsi="Times New Roman" w:eastAsia="宋体" w:cs="Times New Roman"/>
          <w:color w:val="000000" w:themeColor="text1"/>
          <w:sz w:val="24"/>
          <w:szCs w:val="24"/>
          <w14:textFill>
            <w14:solidFill>
              <w14:schemeClr w14:val="tx1"/>
            </w14:solidFill>
          </w14:textFill>
        </w:rPr>
        <w:t>》、《项目</w:t>
      </w:r>
      <w:r>
        <w:rPr>
          <w:rFonts w:ascii="Times New Roman" w:hAnsi="Times New Roman" w:eastAsia="宋体" w:cs="Times New Roman"/>
          <w:color w:val="000000" w:themeColor="text1"/>
          <w:sz w:val="24"/>
          <w:szCs w:val="24"/>
          <w14:textFill>
            <w14:solidFill>
              <w14:schemeClr w14:val="tx1"/>
            </w14:solidFill>
          </w14:textFill>
        </w:rPr>
        <w:t>补充协议</w:t>
      </w:r>
      <w:r>
        <w:rPr>
          <w:rFonts w:hint="eastAsia" w:ascii="Times New Roman" w:hAnsi="Times New Roman" w:eastAsia="宋体" w:cs="Times New Roman"/>
          <w:color w:val="000000" w:themeColor="text1"/>
          <w:sz w:val="24"/>
          <w:szCs w:val="24"/>
          <w14:textFill>
            <w14:solidFill>
              <w14:schemeClr w14:val="tx1"/>
            </w14:solidFill>
          </w14:textFill>
        </w:rPr>
        <w:t>》、《绩效考核方案》、《绩效考核报告》。</w:t>
      </w:r>
    </w:p>
    <w:p w14:paraId="5FF5534B">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第三章</w:t>
      </w:r>
      <w:r>
        <w:rPr>
          <w:rFonts w:ascii="Times New Roman" w:hAnsi="Times New Roman" w:cs="Times New Roman" w:eastAsiaTheme="minorEastAsia"/>
          <w:b/>
          <w:color w:val="000000" w:themeColor="text1"/>
          <w:sz w:val="28"/>
          <w:szCs w:val="28"/>
          <w14:textFill>
            <w14:solidFill>
              <w14:schemeClr w14:val="tx1"/>
            </w14:solidFill>
          </w14:textFill>
        </w:rPr>
        <w:tab/>
      </w:r>
      <w:r>
        <w:rPr>
          <w:rFonts w:ascii="Times New Roman" w:hAnsi="Times New Roman" w:cs="Times New Roman" w:eastAsiaTheme="minorEastAsia"/>
          <w:b/>
          <w:color w:val="000000" w:themeColor="text1"/>
          <w:sz w:val="28"/>
          <w:szCs w:val="28"/>
          <w14:textFill>
            <w14:solidFill>
              <w14:schemeClr w14:val="tx1"/>
            </w14:solidFill>
          </w14:textFill>
        </w:rPr>
        <w:t>双方的职责和义务</w:t>
      </w:r>
    </w:p>
    <w:p w14:paraId="6189516A">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第七条  甲方的职责和义务</w:t>
      </w:r>
    </w:p>
    <w:p w14:paraId="6C05424C">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1.为了保证项目目标的顺利实施，甲方有权对乙方项目负责人及咨询人员提出具体和明确的合理要求。</w:t>
      </w:r>
    </w:p>
    <w:p w14:paraId="20CD41F1">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2.甲方应积极协调相关单位，协助乙方开展调研工作，并根据乙方的合理要求，向乙方及时提供有关项目的基础资料。</w:t>
      </w:r>
    </w:p>
    <w:p w14:paraId="7D67766A">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3.甲方应当全面、真实地叙述与本项目事务有关的各种情况，并保证所提供的一切相关文件真实、合法和有效。</w:t>
      </w:r>
    </w:p>
    <w:p w14:paraId="0536C5BC">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4.甲方应为本项目安排相应的联系人，并安排相关负责人员与乙方就项目情况及重大问题深入沟通，为乙方提供必要的协助。</w:t>
      </w:r>
    </w:p>
    <w:p w14:paraId="214C6F47">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5.甲方应按本合同规定及时足额支付相应的费用。</w:t>
      </w:r>
    </w:p>
    <w:p w14:paraId="0C55B031">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第八条  乙方的职责和义务</w:t>
      </w:r>
    </w:p>
    <w:p w14:paraId="4E550085">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1.乙方应充分理解甲方的意图，并将其工作思路、想法贯穿于项目实施全过程。</w:t>
      </w:r>
    </w:p>
    <w:p w14:paraId="2E01DB6A">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2.提供咨询服务，并对咨询服务质量负责，确保甲方权益。</w:t>
      </w:r>
    </w:p>
    <w:p w14:paraId="184B36F8">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3.选派合格和足够的咨询人员，保证咨询人员足够的工作时间以及时迅捷提供咨询服务。</w:t>
      </w:r>
    </w:p>
    <w:p w14:paraId="18888A2F">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4.同甲方共同商定咨询服务工作计划，对工作进度进行控制。</w:t>
      </w:r>
    </w:p>
    <w:p w14:paraId="4929E87E">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5.根据合同约定的支付方式及时通知甲方支付咨询服务费。</w:t>
      </w:r>
    </w:p>
    <w:p w14:paraId="67C9052F">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第四章  咨询代理服务费用和支付方式</w:t>
      </w:r>
    </w:p>
    <w:p w14:paraId="25D8CCFE">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第九条  咨询代理服务费用</w:t>
      </w:r>
    </w:p>
    <w:p w14:paraId="093CFBDA">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甲方将就乙方为履行本协议第三条规定的服务向乙方支付服务费用：</w:t>
      </w:r>
      <w:r>
        <w:rPr>
          <w:rFonts w:hint="eastAsia" w:ascii="Times New Roman" w:hAnsi="Times New Roman" w:cs="Times New Roman" w:eastAsiaTheme="minorEastAsia"/>
          <w:color w:val="000000" w:themeColor="text1"/>
          <w:sz w:val="24"/>
          <w:szCs w:val="24"/>
          <w14:textFill>
            <w14:solidFill>
              <w14:schemeClr w14:val="tx1"/>
            </w14:solidFill>
          </w14:textFill>
        </w:rPr>
        <w:t>人民币</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14:textFill>
            <w14:solidFill>
              <w14:schemeClr w14:val="tx1"/>
            </w14:solidFill>
          </w14:textFill>
        </w:rPr>
        <w:t>万元</w:t>
      </w:r>
      <w:r>
        <w:rPr>
          <w:rFonts w:ascii="Times New Roman" w:hAnsi="Times New Roman" w:cs="Times New Roman" w:eastAsiaTheme="minorEastAsia"/>
          <w:color w:val="000000" w:themeColor="text1"/>
          <w:sz w:val="24"/>
          <w:szCs w:val="24"/>
          <w14:textFill>
            <w14:solidFill>
              <w14:schemeClr w14:val="tx1"/>
            </w14:solidFill>
          </w14:textFill>
        </w:rPr>
        <w:t>（小写：￥</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）。上述费用包括乙方及其现场工作人员的全部费用及乙方履行本合同全部义务所发生的费用</w:t>
      </w:r>
      <w:r>
        <w:rPr>
          <w:rFonts w:hint="eastAsia" w:ascii="Times New Roman" w:hAnsi="Times New Roman" w:cs="Times New Roman" w:eastAsiaTheme="minorEastAsia"/>
          <w:color w:val="000000" w:themeColor="text1"/>
          <w:sz w:val="24"/>
          <w:szCs w:val="24"/>
          <w14:textFill>
            <w14:solidFill>
              <w14:schemeClr w14:val="tx1"/>
            </w14:solidFill>
          </w14:textFill>
        </w:rPr>
        <w:t>。</w:t>
      </w:r>
    </w:p>
    <w:p w14:paraId="039689EE">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第十条  咨询代理服务费的支付</w:t>
      </w:r>
    </w:p>
    <w:p w14:paraId="4136179F">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经协商确定，本项目咨询服务费按照以下方式支付：</w:t>
      </w:r>
    </w:p>
    <w:p w14:paraId="53351663">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1</w:t>
      </w:r>
      <w:bookmarkStart w:id="0" w:name="OLE_LINK1"/>
      <w:r>
        <w:rPr>
          <w:rFonts w:hint="eastAsia" w:ascii="Times New Roman" w:hAnsi="Times New Roman" w:cs="Times New Roman" w:eastAsiaTheme="minorEastAsia"/>
          <w:color w:val="000000" w:themeColor="text1"/>
          <w:sz w:val="24"/>
          <w:szCs w:val="24"/>
          <w14:textFill>
            <w14:solidFill>
              <w14:schemeClr w14:val="tx1"/>
            </w14:solidFill>
          </w14:textFill>
        </w:rPr>
        <w:t>、</w:t>
      </w:r>
      <w:bookmarkEnd w:id="0"/>
      <w:r>
        <w:rPr>
          <w:rFonts w:hint="eastAsia" w:ascii="Times New Roman" w:hAnsi="Times New Roman" w:cs="Times New Roman" w:eastAsiaTheme="minorEastAsia"/>
          <w:color w:val="000000" w:themeColor="text1"/>
          <w:sz w:val="24"/>
          <w:szCs w:val="24"/>
          <w14:textFill>
            <w14:solidFill>
              <w14:schemeClr w14:val="tx1"/>
            </w14:solidFill>
          </w14:textFill>
        </w:rPr>
        <w:t>完成咨询服务合同签订后十个工作日内，由甲方向乙方支付咨询服务费用的20%，即人民币</w:t>
      </w:r>
      <w:bookmarkStart w:id="1" w:name="_Hlk168996057"/>
      <w:bookmarkStart w:id="2" w:name="OLE_LINK2"/>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14:textFill>
            <w14:solidFill>
              <w14:schemeClr w14:val="tx1"/>
            </w14:solidFill>
          </w14:textFill>
        </w:rPr>
        <w:t>万</w:t>
      </w:r>
      <w:r>
        <w:rPr>
          <w:rFonts w:ascii="Times New Roman" w:hAnsi="Times New Roman" w:cs="Times New Roman" w:eastAsiaTheme="minorEastAsia"/>
          <w:color w:val="000000" w:themeColor="text1"/>
          <w:sz w:val="24"/>
          <w:szCs w:val="24"/>
          <w14:textFill>
            <w14:solidFill>
              <w14:schemeClr w14:val="tx1"/>
            </w14:solidFill>
          </w14:textFill>
        </w:rPr>
        <w:t>元</w:t>
      </w:r>
      <w:bookmarkEnd w:id="1"/>
      <w:r>
        <w:rPr>
          <w:rFonts w:ascii="Times New Roman" w:hAnsi="Times New Roman" w:cs="Times New Roman" w:eastAsiaTheme="minorEastAsia"/>
          <w:color w:val="000000" w:themeColor="text1"/>
          <w:sz w:val="24"/>
          <w:szCs w:val="24"/>
          <w14:textFill>
            <w14:solidFill>
              <w14:schemeClr w14:val="tx1"/>
            </w14:solidFill>
          </w14:textFill>
        </w:rPr>
        <w:t>（小写：￥</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w:t>
      </w:r>
      <w:bookmarkEnd w:id="2"/>
      <w:r>
        <w:rPr>
          <w:rFonts w:ascii="Times New Roman" w:hAnsi="Times New Roman" w:cs="Times New Roman" w:eastAsiaTheme="minorEastAsia"/>
          <w:color w:val="000000" w:themeColor="text1"/>
          <w:sz w:val="24"/>
          <w:szCs w:val="24"/>
          <w14:textFill>
            <w14:solidFill>
              <w14:schemeClr w14:val="tx1"/>
            </w14:solidFill>
          </w14:textFill>
        </w:rPr>
        <w:t>。</w:t>
      </w:r>
    </w:p>
    <w:p w14:paraId="78F11651">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2、存量处置方案编制完成后十个工作日内，由甲方向乙方支付咨询服务费用的40%，即人民币</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14:textFill>
            <w14:solidFill>
              <w14:schemeClr w14:val="tx1"/>
            </w14:solidFill>
          </w14:textFill>
        </w:rPr>
        <w:t>万</w:t>
      </w:r>
      <w:r>
        <w:rPr>
          <w:rFonts w:ascii="Times New Roman" w:hAnsi="Times New Roman" w:cs="Times New Roman" w:eastAsiaTheme="minorEastAsia"/>
          <w:color w:val="000000" w:themeColor="text1"/>
          <w:sz w:val="24"/>
          <w:szCs w:val="24"/>
          <w14:textFill>
            <w14:solidFill>
              <w14:schemeClr w14:val="tx1"/>
            </w14:solidFill>
          </w14:textFill>
        </w:rPr>
        <w:t>元（小写：￥</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w:t>
      </w:r>
      <w:r>
        <w:rPr>
          <w:rFonts w:hint="eastAsia" w:ascii="Times New Roman" w:hAnsi="Times New Roman" w:cs="Times New Roman" w:eastAsiaTheme="minorEastAsia"/>
          <w:color w:val="000000" w:themeColor="text1"/>
          <w:sz w:val="24"/>
          <w:szCs w:val="24"/>
          <w14:textFill>
            <w14:solidFill>
              <w14:schemeClr w14:val="tx1"/>
            </w14:solidFill>
          </w14:textFill>
        </w:rPr>
        <w:t>；协助社会资本谈判并根据谈判结果编制项目补充协议且各方签署后，十个工作日内，由甲方向乙方支付咨询服务费用的20%，即人民币</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14:textFill>
            <w14:solidFill>
              <w14:schemeClr w14:val="tx1"/>
            </w14:solidFill>
          </w14:textFill>
        </w:rPr>
        <w:t>万</w:t>
      </w:r>
      <w:r>
        <w:rPr>
          <w:rFonts w:ascii="Times New Roman" w:hAnsi="Times New Roman" w:cs="Times New Roman" w:eastAsiaTheme="minorEastAsia"/>
          <w:color w:val="000000" w:themeColor="text1"/>
          <w:sz w:val="24"/>
          <w:szCs w:val="24"/>
          <w14:textFill>
            <w14:solidFill>
              <w14:schemeClr w14:val="tx1"/>
            </w14:solidFill>
          </w14:textFill>
        </w:rPr>
        <w:t>元（小写：￥</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w:t>
      </w:r>
      <w:r>
        <w:rPr>
          <w:rFonts w:hint="eastAsia" w:ascii="Times New Roman" w:hAnsi="Times New Roman" w:cs="Times New Roman" w:eastAsiaTheme="minorEastAsia"/>
          <w:color w:val="000000" w:themeColor="text1"/>
          <w:sz w:val="24"/>
          <w:szCs w:val="24"/>
          <w14:textFill>
            <w14:solidFill>
              <w14:schemeClr w14:val="tx1"/>
            </w14:solidFill>
          </w14:textFill>
        </w:rPr>
        <w:t>。</w:t>
      </w:r>
    </w:p>
    <w:p w14:paraId="14FF75BA">
      <w:pPr>
        <w:pStyle w:val="4"/>
        <w:spacing w:line="480" w:lineRule="auto"/>
        <w:ind w:left="0" w:leftChars="0" w:firstLine="480" w:firstLineChars="200"/>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3.建设期绩效考核方案编制完成后，且协助开展建设期绩效评价后，十个工作日内，由甲方向乙方支付咨询服务费用的20%，即人民币</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14:textFill>
            <w14:solidFill>
              <w14:schemeClr w14:val="tx1"/>
            </w14:solidFill>
          </w14:textFill>
        </w:rPr>
        <w:t>万</w:t>
      </w:r>
      <w:r>
        <w:rPr>
          <w:rFonts w:ascii="Times New Roman" w:hAnsi="Times New Roman" w:cs="Times New Roman" w:eastAsiaTheme="minorEastAsia"/>
          <w:color w:val="000000" w:themeColor="text1"/>
          <w:sz w:val="24"/>
          <w:szCs w:val="24"/>
          <w14:textFill>
            <w14:solidFill>
              <w14:schemeClr w14:val="tx1"/>
            </w14:solidFill>
          </w14:textFill>
        </w:rPr>
        <w:t>元（小写：￥</w:t>
      </w:r>
      <w:r>
        <w:rPr>
          <w:rFonts w:hint="eastAsia" w:ascii="Times New Roman" w:hAnsi="Times New Roman" w:cs="Times New Roman" w:eastAsiaTheme="minorEastAsia"/>
          <w:color w:val="000000" w:themeColor="text1"/>
          <w:sz w:val="24"/>
          <w:szCs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w:t>
      </w:r>
      <w:r>
        <w:rPr>
          <w:rFonts w:hint="eastAsia" w:ascii="Times New Roman" w:hAnsi="Times New Roman" w:cs="Times New Roman" w:eastAsiaTheme="minorEastAsia"/>
          <w:color w:val="000000" w:themeColor="text1"/>
          <w:sz w:val="24"/>
          <w:szCs w:val="24"/>
          <w14:textFill>
            <w14:solidFill>
              <w14:schemeClr w14:val="tx1"/>
            </w14:solidFill>
          </w14:textFill>
        </w:rPr>
        <w:t>。</w:t>
      </w:r>
    </w:p>
    <w:p w14:paraId="53F225DC">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4、甲方付款前，乙方应先开具合法有效的等额增值税发票，乙方不能提供有效发票的，甲方有权不支付任何款项并不承担任何责任。</w:t>
      </w:r>
    </w:p>
    <w:p w14:paraId="0BA357E5">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第五章  违约责任与赔偿</w:t>
      </w:r>
    </w:p>
    <w:p w14:paraId="146FA00B">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第十一条  善意履行</w:t>
      </w:r>
    </w:p>
    <w:p w14:paraId="195B9426">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甲、乙双方应认真履行本合同的规定，任何一方无正当理由不得单方面终止本合同。</w:t>
      </w:r>
    </w:p>
    <w:p w14:paraId="694F3A96">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第十二条  违约责任</w:t>
      </w:r>
    </w:p>
    <w:p w14:paraId="1F8782F5">
      <w:pPr>
        <w:pStyle w:val="4"/>
        <w:spacing w:line="480" w:lineRule="auto"/>
        <w:ind w:left="0" w:leftChars="0"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如果由于任何一方违约，导致另一方无法履行本合同项下权利和义务或给对方造成重大经济损失，违约方应承担违约责任，守约方有权终止本合同。</w:t>
      </w:r>
    </w:p>
    <w:p w14:paraId="2CB7AB26">
      <w:pPr>
        <w:pStyle w:val="4"/>
        <w:spacing w:line="480" w:lineRule="auto"/>
        <w:ind w:left="0" w:leftChars="0" w:firstLine="562" w:firstLineChars="20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第六章  不可抗力</w:t>
      </w:r>
    </w:p>
    <w:p w14:paraId="1D2DA8D9">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第十三条  通知义务</w:t>
      </w:r>
    </w:p>
    <w:p w14:paraId="7BB350B7">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任何一方由于不可抗力而影响其履行合同所规定的义务的，受事件影响的一方应在不可抗力情形发生起三日内将发生的不可抗力事件的情况以传真或特快专递等形式通知另一方，说明发生不可抗力以及不可抗力可能持续的时间。</w:t>
      </w:r>
    </w:p>
    <w:p w14:paraId="292C6C0D">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第十四条  继续履行</w:t>
      </w:r>
    </w:p>
    <w:p w14:paraId="2839F408">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双方在不可抗力事件停止后或影响消除后应立即继续履行合同义务，合同有效期和/或有关履行合同的预定的期限相应延长。</w:t>
      </w:r>
    </w:p>
    <w:p w14:paraId="5253B16B">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第十五条  损失承担</w:t>
      </w:r>
    </w:p>
    <w:p w14:paraId="6FCA3FE4">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双方应承担各自因不可抗力造成的损失。</w:t>
      </w:r>
    </w:p>
    <w:p w14:paraId="3D020EDB">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第七章  争议解决</w:t>
      </w:r>
    </w:p>
    <w:p w14:paraId="1300B94F">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第十六条  友好协商解决</w:t>
      </w:r>
    </w:p>
    <w:p w14:paraId="1DD1C5B2">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双方应本着平等互利、友好合作的精神保证本合同的顺利履行。如在履行过程中发生争议，应首先通过友好协商解决。</w:t>
      </w:r>
    </w:p>
    <w:p w14:paraId="139A07C5">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第十七条  诉讼解决</w:t>
      </w:r>
    </w:p>
    <w:p w14:paraId="1728DCB2">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因执行本合同所发生的或与本合同有关的一切争议，双方应通过友好协商解决，如双方通过协商不能达成一致时，向有管辖权的法院提起诉讼。</w:t>
      </w:r>
    </w:p>
    <w:p w14:paraId="15A7611F">
      <w:pPr>
        <w:pStyle w:val="4"/>
        <w:spacing w:line="480" w:lineRule="auto"/>
        <w:ind w:left="0" w:leftChars="0"/>
        <w:jc w:val="center"/>
        <w:rPr>
          <w:rFonts w:ascii="Times New Roman" w:hAnsi="Times New Roman" w:cs="Times New Roman" w:eastAsiaTheme="minorEastAsia"/>
          <w:b/>
          <w:color w:val="000000" w:themeColor="text1"/>
          <w:sz w:val="28"/>
          <w:szCs w:val="28"/>
          <w14:textFill>
            <w14:solidFill>
              <w14:schemeClr w14:val="tx1"/>
            </w14:solidFill>
          </w14:textFill>
        </w:rPr>
      </w:pPr>
      <w:r>
        <w:rPr>
          <w:rFonts w:ascii="Times New Roman" w:hAnsi="Times New Roman" w:cs="Times New Roman" w:eastAsiaTheme="minorEastAsia"/>
          <w:b/>
          <w:color w:val="000000" w:themeColor="text1"/>
          <w:sz w:val="28"/>
          <w:szCs w:val="28"/>
          <w14:textFill>
            <w14:solidFill>
              <w14:schemeClr w14:val="tx1"/>
            </w14:solidFill>
          </w14:textFill>
        </w:rPr>
        <w:t>第八章</w:t>
      </w:r>
      <w:r>
        <w:rPr>
          <w:rFonts w:ascii="Times New Roman" w:hAnsi="Times New Roman" w:cs="Times New Roman" w:eastAsiaTheme="minorEastAsia"/>
          <w:b/>
          <w:color w:val="000000" w:themeColor="text1"/>
          <w:sz w:val="28"/>
          <w:szCs w:val="28"/>
          <w14:textFill>
            <w14:solidFill>
              <w14:schemeClr w14:val="tx1"/>
            </w14:solidFill>
          </w14:textFill>
        </w:rPr>
        <w:tab/>
      </w:r>
      <w:r>
        <w:rPr>
          <w:rFonts w:ascii="Times New Roman" w:hAnsi="Times New Roman" w:cs="Times New Roman" w:eastAsiaTheme="minorEastAsia"/>
          <w:b/>
          <w:color w:val="000000" w:themeColor="text1"/>
          <w:sz w:val="28"/>
          <w:szCs w:val="28"/>
          <w14:textFill>
            <w14:solidFill>
              <w14:schemeClr w14:val="tx1"/>
            </w14:solidFill>
          </w14:textFill>
        </w:rPr>
        <w:t>保密及其它</w:t>
      </w:r>
    </w:p>
    <w:p w14:paraId="5145AE8A">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第十八条  保密</w:t>
      </w:r>
    </w:p>
    <w:p w14:paraId="7945BA86">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双方应对其通过工作接触和通过其他渠道得知的有关对方商业秘密严格保密，未经对方事先书面同意，不得向第三方披露。双方不得将本合同内容，包括合同内容、咨询费用、支付信息及乙方为甲方提供的咨询服务成果等提供给任何第三方（甲方为了项目审批、接受审计等在征得乙方书面同意后方可向其他方提供的情况除外）。</w:t>
      </w:r>
    </w:p>
    <w:p w14:paraId="03119115">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第十九条  合同生效</w:t>
      </w:r>
    </w:p>
    <w:p w14:paraId="53F78368">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本合同自双方代表签字并加盖公章之日起生效，至本</w:t>
      </w:r>
      <w:r>
        <w:rPr>
          <w:rFonts w:hint="eastAsia" w:ascii="Times New Roman" w:hAnsi="Times New Roman" w:cs="Times New Roman" w:eastAsiaTheme="minorEastAsia"/>
          <w:color w:val="000000" w:themeColor="text1"/>
          <w:sz w:val="24"/>
          <w:szCs w:val="24"/>
          <w14:textFill>
            <w14:solidFill>
              <w14:schemeClr w14:val="tx1"/>
            </w14:solidFill>
          </w14:textFill>
        </w:rPr>
        <w:t>合同</w:t>
      </w:r>
      <w:r>
        <w:rPr>
          <w:rFonts w:ascii="Times New Roman" w:hAnsi="Times New Roman" w:cs="Times New Roman" w:eastAsiaTheme="minorEastAsia"/>
          <w:color w:val="000000" w:themeColor="text1"/>
          <w:sz w:val="24"/>
          <w14:textFill>
            <w14:solidFill>
              <w14:schemeClr w14:val="tx1"/>
            </w14:solidFill>
          </w14:textFill>
        </w:rPr>
        <w:t>约定的咨询服务内容完成</w:t>
      </w:r>
      <w:r>
        <w:rPr>
          <w:rFonts w:ascii="Times New Roman" w:hAnsi="Times New Roman" w:cs="Times New Roman" w:eastAsiaTheme="minorEastAsia"/>
          <w:color w:val="000000" w:themeColor="text1"/>
          <w:sz w:val="24"/>
          <w:szCs w:val="24"/>
          <w14:textFill>
            <w14:solidFill>
              <w14:schemeClr w14:val="tx1"/>
            </w14:solidFill>
          </w14:textFill>
        </w:rPr>
        <w:t>且甲方向乙方付清全部咨询服务费用之日终止。</w:t>
      </w:r>
    </w:p>
    <w:p w14:paraId="59791023">
      <w:pPr>
        <w:pStyle w:val="4"/>
        <w:spacing w:line="480" w:lineRule="auto"/>
        <w:ind w:left="0" w:leftChars="0" w:firstLine="482" w:firstLineChars="200"/>
        <w:outlineLvl w:val="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第二十条  其他</w:t>
      </w:r>
    </w:p>
    <w:p w14:paraId="146CFA04">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本合同由正文、附件以及相关会议备忘录（如有）等组成，以上各部分均是合同不可分割的组成部分，具有同等的法律效力。</w:t>
      </w:r>
    </w:p>
    <w:p w14:paraId="33C02320">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本合同未尽事宜可由双方协商签订补充协议。本合同的修改和补充必须以书面形式方为有效。合同的修改和补充与本合同具有同等效力。</w:t>
      </w:r>
    </w:p>
    <w:p w14:paraId="6D105AE3">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本合同一式捌份，甲方肆份，乙方肆份。</w:t>
      </w:r>
    </w:p>
    <w:p w14:paraId="277BB59F">
      <w:pPr>
        <w:widowControl/>
        <w:jc w:val="left"/>
        <w:rPr>
          <w:rFonts w:eastAsiaTheme="minorEastAsia"/>
          <w:color w:val="FF0000"/>
          <w:sz w:val="24"/>
        </w:rPr>
      </w:pPr>
      <w:r>
        <w:rPr>
          <w:rFonts w:eastAsiaTheme="minorEastAsia"/>
          <w:color w:val="FF0000"/>
          <w:sz w:val="24"/>
        </w:rPr>
        <w:br w:type="page"/>
      </w:r>
    </w:p>
    <w:p w14:paraId="4FF351AE">
      <w:pPr>
        <w:pStyle w:val="4"/>
        <w:spacing w:line="480" w:lineRule="auto"/>
        <w:ind w:left="0" w:leftChars="0"/>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（以下为签署部分，无正文）</w:t>
      </w:r>
    </w:p>
    <w:p w14:paraId="44914D89">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15586BFF">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7C33C656">
      <w:pPr>
        <w:pStyle w:val="4"/>
        <w:spacing w:line="480" w:lineRule="auto"/>
        <w:ind w:left="0" w:leftChars="0" w:firstLine="482" w:firstLineChars="20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 xml:space="preserve">甲方（盖章）： </w:t>
      </w:r>
    </w:p>
    <w:p w14:paraId="694CD3FD">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法定代表人：                        </w:t>
      </w:r>
    </w:p>
    <w:p w14:paraId="436D8FC4">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或授权代表：                        </w:t>
      </w:r>
    </w:p>
    <w:p w14:paraId="5D311989">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签字时间：             年       月       日</w:t>
      </w:r>
    </w:p>
    <w:p w14:paraId="3FAD739D">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7C391583">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34FB4DBC">
      <w:pPr>
        <w:pStyle w:val="4"/>
        <w:spacing w:line="480" w:lineRule="auto"/>
        <w:ind w:left="0" w:leftChars="0" w:firstLine="482" w:firstLineChars="200"/>
        <w:rPr>
          <w:rFonts w:ascii="Times New Roman" w:hAnsi="Times New Roman" w:cs="Times New Roman" w:eastAsiaTheme="minorEastAsia"/>
          <w:b/>
          <w:color w:val="000000" w:themeColor="text1"/>
          <w:sz w:val="24"/>
          <w:szCs w:val="24"/>
          <w14:textFill>
            <w14:solidFill>
              <w14:schemeClr w14:val="tx1"/>
            </w14:solidFill>
          </w14:textFill>
        </w:rPr>
      </w:pPr>
      <w:r>
        <w:rPr>
          <w:rFonts w:ascii="Times New Roman" w:hAnsi="Times New Roman" w:cs="Times New Roman" w:eastAsiaTheme="minorEastAsia"/>
          <w:b/>
          <w:color w:val="000000" w:themeColor="text1"/>
          <w:sz w:val="24"/>
          <w:szCs w:val="24"/>
          <w14:textFill>
            <w14:solidFill>
              <w14:schemeClr w14:val="tx1"/>
            </w14:solidFill>
          </w14:textFill>
        </w:rPr>
        <w:t xml:space="preserve">乙方（盖章）： </w:t>
      </w:r>
    </w:p>
    <w:p w14:paraId="27E1E49D">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法定代表人：</w:t>
      </w:r>
    </w:p>
    <w:p w14:paraId="200C212C">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或授权代表：</w:t>
      </w:r>
    </w:p>
    <w:p w14:paraId="0C614910">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签字时间：             年       月       日</w:t>
      </w:r>
    </w:p>
    <w:p w14:paraId="0B3CA782">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30F2DEA6">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70545786">
      <w:pPr>
        <w:pStyle w:val="4"/>
        <w:spacing w:line="480" w:lineRule="auto"/>
        <w:ind w:left="0" w:leftChars="0"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p>
    <w:p w14:paraId="6EAEABFC">
      <w:pPr>
        <w:pStyle w:val="4"/>
        <w:spacing w:line="560" w:lineRule="exact"/>
        <w:ind w:left="0" w:leftChars="0"/>
        <w:rPr>
          <w:rFonts w:ascii="Times New Roman" w:hAnsi="Times New Roman" w:cs="Times New Roman" w:eastAsiaTheme="minorEastAsia"/>
          <w:color w:val="000000" w:themeColor="text1"/>
          <w:sz w:val="24"/>
          <w14:textFill>
            <w14:solidFill>
              <w14:schemeClr w14:val="tx1"/>
            </w14:solidFill>
          </w14:textFill>
        </w:rPr>
      </w:pPr>
    </w:p>
    <w:sectPr>
      <w:footerReference r:id="rId3" w:type="default"/>
      <w:pgSz w:w="11906" w:h="16838"/>
      <w:pgMar w:top="2092" w:right="1276" w:bottom="1418" w:left="1276" w:header="1276" w:footer="68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8F555">
    <w:pPr>
      <w:pStyle w:val="12"/>
      <w:tabs>
        <w:tab w:val="clear" w:pos="4153"/>
        <w:tab w:val="clear" w:pos="8306"/>
      </w:tabs>
      <w:ind w:left="-567" w:leftChars="-270" w:right="188"/>
      <w:jc w:val="right"/>
      <w:rPr>
        <w:color w:val="1F497D"/>
        <w:sz w:val="20"/>
        <w:szCs w:val="20"/>
      </w:rPr>
    </w:pPr>
    <w:r>
      <w:rPr>
        <w:rFonts w:hint="eastAsia" w:ascii="仿宋_GB2312" w:eastAsia="仿宋_GB2312"/>
        <w:color w:val="000080"/>
        <w:sz w:val="20"/>
        <w:szCs w:val="20"/>
      </w:rPr>
      <w:t xml:space="preserve">            </w:t>
    </w:r>
    <w:r>
      <w:rPr>
        <w:b/>
        <w:color w:val="1F497D"/>
        <w:sz w:val="20"/>
        <w:szCs w:val="20"/>
      </w:rPr>
      <w:fldChar w:fldCharType="begin"/>
    </w:r>
    <w:r>
      <w:rPr>
        <w:b/>
        <w:color w:val="1F497D"/>
        <w:sz w:val="20"/>
        <w:szCs w:val="20"/>
      </w:rPr>
      <w:instrText xml:space="preserve">PAGE</w:instrText>
    </w:r>
    <w:r>
      <w:rPr>
        <w:b/>
        <w:color w:val="1F497D"/>
        <w:sz w:val="20"/>
        <w:szCs w:val="20"/>
      </w:rPr>
      <w:fldChar w:fldCharType="separate"/>
    </w:r>
    <w:r>
      <w:rPr>
        <w:b/>
        <w:color w:val="1F497D"/>
        <w:sz w:val="20"/>
        <w:szCs w:val="20"/>
      </w:rPr>
      <w:t>7</w:t>
    </w:r>
    <w:r>
      <w:rPr>
        <w:b/>
        <w:color w:val="1F497D"/>
        <w:sz w:val="20"/>
        <w:szCs w:val="20"/>
      </w:rPr>
      <w:fldChar w:fldCharType="end"/>
    </w:r>
    <w:r>
      <w:rPr>
        <w:color w:val="1F497D"/>
        <w:sz w:val="20"/>
        <w:szCs w:val="20"/>
        <w:lang w:val="zh-CN"/>
      </w:rPr>
      <w:t xml:space="preserve"> </w:t>
    </w:r>
  </w:p>
  <w:p w14:paraId="3EA896E5">
    <w:pPr>
      <w:pStyle w:val="12"/>
      <w:ind w:left="-567" w:leftChars="-27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4ZDY1YWIzZTBlN2ZlYTc2ZWIxZGZmODgwMWEyOGQifQ=="/>
  </w:docVars>
  <w:rsids>
    <w:rsidRoot w:val="00DC3867"/>
    <w:rsid w:val="0000579F"/>
    <w:rsid w:val="00010FF5"/>
    <w:rsid w:val="000227B6"/>
    <w:rsid w:val="00025E8B"/>
    <w:rsid w:val="00042234"/>
    <w:rsid w:val="0005133F"/>
    <w:rsid w:val="00052617"/>
    <w:rsid w:val="00062014"/>
    <w:rsid w:val="00065FAA"/>
    <w:rsid w:val="00073ACC"/>
    <w:rsid w:val="00083678"/>
    <w:rsid w:val="00095BB3"/>
    <w:rsid w:val="00097711"/>
    <w:rsid w:val="000A45E6"/>
    <w:rsid w:val="000B4CA7"/>
    <w:rsid w:val="000B6AAB"/>
    <w:rsid w:val="000B720F"/>
    <w:rsid w:val="000C1711"/>
    <w:rsid w:val="000C29CA"/>
    <w:rsid w:val="000D003C"/>
    <w:rsid w:val="000E0E9B"/>
    <w:rsid w:val="000E1C38"/>
    <w:rsid w:val="000E7DBB"/>
    <w:rsid w:val="000F06B9"/>
    <w:rsid w:val="000F2E80"/>
    <w:rsid w:val="0011061C"/>
    <w:rsid w:val="00111EFE"/>
    <w:rsid w:val="001151F8"/>
    <w:rsid w:val="001225C1"/>
    <w:rsid w:val="00124353"/>
    <w:rsid w:val="001455DD"/>
    <w:rsid w:val="001500BB"/>
    <w:rsid w:val="00153F36"/>
    <w:rsid w:val="00155721"/>
    <w:rsid w:val="00160317"/>
    <w:rsid w:val="00165C07"/>
    <w:rsid w:val="00183820"/>
    <w:rsid w:val="00191936"/>
    <w:rsid w:val="00193251"/>
    <w:rsid w:val="0019397F"/>
    <w:rsid w:val="00196CB6"/>
    <w:rsid w:val="001977DB"/>
    <w:rsid w:val="001A3C97"/>
    <w:rsid w:val="001A4985"/>
    <w:rsid w:val="001A6177"/>
    <w:rsid w:val="001B5D20"/>
    <w:rsid w:val="001C6C5A"/>
    <w:rsid w:val="001C7B6B"/>
    <w:rsid w:val="001D4934"/>
    <w:rsid w:val="00204D22"/>
    <w:rsid w:val="002118A5"/>
    <w:rsid w:val="00212253"/>
    <w:rsid w:val="00212363"/>
    <w:rsid w:val="0021449E"/>
    <w:rsid w:val="00224C8E"/>
    <w:rsid w:val="002275AC"/>
    <w:rsid w:val="00230C7C"/>
    <w:rsid w:val="0023290B"/>
    <w:rsid w:val="00232B83"/>
    <w:rsid w:val="0024468D"/>
    <w:rsid w:val="00253CF8"/>
    <w:rsid w:val="00256B79"/>
    <w:rsid w:val="00257890"/>
    <w:rsid w:val="002663A7"/>
    <w:rsid w:val="00274E01"/>
    <w:rsid w:val="0027660F"/>
    <w:rsid w:val="0027747F"/>
    <w:rsid w:val="00286F54"/>
    <w:rsid w:val="00287FA2"/>
    <w:rsid w:val="002900A4"/>
    <w:rsid w:val="00291869"/>
    <w:rsid w:val="00293A58"/>
    <w:rsid w:val="002B1C3A"/>
    <w:rsid w:val="002B3F8E"/>
    <w:rsid w:val="002B6989"/>
    <w:rsid w:val="002C1593"/>
    <w:rsid w:val="002C1D83"/>
    <w:rsid w:val="002D0273"/>
    <w:rsid w:val="002F2B68"/>
    <w:rsid w:val="002F4436"/>
    <w:rsid w:val="00300179"/>
    <w:rsid w:val="00316C2C"/>
    <w:rsid w:val="00321F6D"/>
    <w:rsid w:val="00325B11"/>
    <w:rsid w:val="00327BFA"/>
    <w:rsid w:val="003304CD"/>
    <w:rsid w:val="00333E2A"/>
    <w:rsid w:val="00335BAE"/>
    <w:rsid w:val="00340B00"/>
    <w:rsid w:val="003422A1"/>
    <w:rsid w:val="003442AC"/>
    <w:rsid w:val="00353903"/>
    <w:rsid w:val="00364EFE"/>
    <w:rsid w:val="00366480"/>
    <w:rsid w:val="00385FFF"/>
    <w:rsid w:val="00386A46"/>
    <w:rsid w:val="00387F8F"/>
    <w:rsid w:val="00390167"/>
    <w:rsid w:val="003A1310"/>
    <w:rsid w:val="003A5022"/>
    <w:rsid w:val="003A6563"/>
    <w:rsid w:val="003A69B1"/>
    <w:rsid w:val="003B5689"/>
    <w:rsid w:val="003B7FAE"/>
    <w:rsid w:val="003D4348"/>
    <w:rsid w:val="003D61C0"/>
    <w:rsid w:val="003E5D12"/>
    <w:rsid w:val="003F5694"/>
    <w:rsid w:val="003F7C8B"/>
    <w:rsid w:val="003F7CDF"/>
    <w:rsid w:val="00417B2B"/>
    <w:rsid w:val="00424161"/>
    <w:rsid w:val="0043292D"/>
    <w:rsid w:val="004356D1"/>
    <w:rsid w:val="00435C23"/>
    <w:rsid w:val="0044319D"/>
    <w:rsid w:val="004452C8"/>
    <w:rsid w:val="00447C8A"/>
    <w:rsid w:val="00453B59"/>
    <w:rsid w:val="004543DD"/>
    <w:rsid w:val="00456685"/>
    <w:rsid w:val="00461A6D"/>
    <w:rsid w:val="00473C66"/>
    <w:rsid w:val="00490FA1"/>
    <w:rsid w:val="00492763"/>
    <w:rsid w:val="00494EAF"/>
    <w:rsid w:val="004A0505"/>
    <w:rsid w:val="004A2217"/>
    <w:rsid w:val="004C343C"/>
    <w:rsid w:val="004D323E"/>
    <w:rsid w:val="004E7194"/>
    <w:rsid w:val="004F057E"/>
    <w:rsid w:val="004F14C1"/>
    <w:rsid w:val="004F6888"/>
    <w:rsid w:val="005114A2"/>
    <w:rsid w:val="00530A47"/>
    <w:rsid w:val="00536C69"/>
    <w:rsid w:val="00537FF6"/>
    <w:rsid w:val="00541265"/>
    <w:rsid w:val="005472F2"/>
    <w:rsid w:val="0055124F"/>
    <w:rsid w:val="00553E55"/>
    <w:rsid w:val="00557453"/>
    <w:rsid w:val="00557CC4"/>
    <w:rsid w:val="00560D2E"/>
    <w:rsid w:val="00562248"/>
    <w:rsid w:val="00564A45"/>
    <w:rsid w:val="00573872"/>
    <w:rsid w:val="00573F78"/>
    <w:rsid w:val="005773E3"/>
    <w:rsid w:val="0058220F"/>
    <w:rsid w:val="00593039"/>
    <w:rsid w:val="005945D2"/>
    <w:rsid w:val="0059714F"/>
    <w:rsid w:val="00597799"/>
    <w:rsid w:val="005A13E4"/>
    <w:rsid w:val="005A65EF"/>
    <w:rsid w:val="005A7A4C"/>
    <w:rsid w:val="005B00BA"/>
    <w:rsid w:val="005C0960"/>
    <w:rsid w:val="005D0ABB"/>
    <w:rsid w:val="005D6F20"/>
    <w:rsid w:val="005E1538"/>
    <w:rsid w:val="00603907"/>
    <w:rsid w:val="00606E06"/>
    <w:rsid w:val="0061304A"/>
    <w:rsid w:val="00620644"/>
    <w:rsid w:val="00621530"/>
    <w:rsid w:val="00630B18"/>
    <w:rsid w:val="00630F5B"/>
    <w:rsid w:val="0063271D"/>
    <w:rsid w:val="00640D30"/>
    <w:rsid w:val="00646E31"/>
    <w:rsid w:val="00652021"/>
    <w:rsid w:val="0066087B"/>
    <w:rsid w:val="006629D5"/>
    <w:rsid w:val="006639DE"/>
    <w:rsid w:val="006678A2"/>
    <w:rsid w:val="006768AE"/>
    <w:rsid w:val="00677131"/>
    <w:rsid w:val="00682DD3"/>
    <w:rsid w:val="006856A3"/>
    <w:rsid w:val="00697D8E"/>
    <w:rsid w:val="006A1878"/>
    <w:rsid w:val="006B1C25"/>
    <w:rsid w:val="006B29B1"/>
    <w:rsid w:val="006B302E"/>
    <w:rsid w:val="006B34E2"/>
    <w:rsid w:val="006B4FEE"/>
    <w:rsid w:val="006B58EF"/>
    <w:rsid w:val="006D2142"/>
    <w:rsid w:val="006D3B6D"/>
    <w:rsid w:val="006D4BDC"/>
    <w:rsid w:val="006D65C4"/>
    <w:rsid w:val="006E053B"/>
    <w:rsid w:val="006E3615"/>
    <w:rsid w:val="00700BA2"/>
    <w:rsid w:val="00704336"/>
    <w:rsid w:val="00707B84"/>
    <w:rsid w:val="00710CA5"/>
    <w:rsid w:val="007115A7"/>
    <w:rsid w:val="00722FAF"/>
    <w:rsid w:val="007277EA"/>
    <w:rsid w:val="00732836"/>
    <w:rsid w:val="00733492"/>
    <w:rsid w:val="00735649"/>
    <w:rsid w:val="00736D15"/>
    <w:rsid w:val="00737219"/>
    <w:rsid w:val="00745F6F"/>
    <w:rsid w:val="00750DAA"/>
    <w:rsid w:val="00750E59"/>
    <w:rsid w:val="00750E68"/>
    <w:rsid w:val="00762903"/>
    <w:rsid w:val="00765B65"/>
    <w:rsid w:val="00772CA6"/>
    <w:rsid w:val="0079046A"/>
    <w:rsid w:val="00791773"/>
    <w:rsid w:val="00791B24"/>
    <w:rsid w:val="00795C07"/>
    <w:rsid w:val="007A4E7B"/>
    <w:rsid w:val="007A60E1"/>
    <w:rsid w:val="007B1FE5"/>
    <w:rsid w:val="007B4E5A"/>
    <w:rsid w:val="007C066B"/>
    <w:rsid w:val="007C2904"/>
    <w:rsid w:val="007D0BA6"/>
    <w:rsid w:val="007D5FA3"/>
    <w:rsid w:val="007E16D0"/>
    <w:rsid w:val="007E1FE8"/>
    <w:rsid w:val="007E3E5D"/>
    <w:rsid w:val="007F018D"/>
    <w:rsid w:val="008043BB"/>
    <w:rsid w:val="00824BF0"/>
    <w:rsid w:val="00830573"/>
    <w:rsid w:val="00840002"/>
    <w:rsid w:val="00845BBA"/>
    <w:rsid w:val="0085380B"/>
    <w:rsid w:val="00853DC9"/>
    <w:rsid w:val="00861B35"/>
    <w:rsid w:val="00862F75"/>
    <w:rsid w:val="00863FD7"/>
    <w:rsid w:val="00870064"/>
    <w:rsid w:val="00874155"/>
    <w:rsid w:val="00896790"/>
    <w:rsid w:val="008A6FA2"/>
    <w:rsid w:val="008D3CDC"/>
    <w:rsid w:val="008D4D6A"/>
    <w:rsid w:val="008D6751"/>
    <w:rsid w:val="008F3A3A"/>
    <w:rsid w:val="008F7501"/>
    <w:rsid w:val="00902B51"/>
    <w:rsid w:val="009108A6"/>
    <w:rsid w:val="00913775"/>
    <w:rsid w:val="00915A91"/>
    <w:rsid w:val="00915D01"/>
    <w:rsid w:val="00926ECB"/>
    <w:rsid w:val="009274EF"/>
    <w:rsid w:val="00930825"/>
    <w:rsid w:val="00931F34"/>
    <w:rsid w:val="00933274"/>
    <w:rsid w:val="00934585"/>
    <w:rsid w:val="00936C0B"/>
    <w:rsid w:val="00945C51"/>
    <w:rsid w:val="00945D60"/>
    <w:rsid w:val="00947F06"/>
    <w:rsid w:val="00950AAB"/>
    <w:rsid w:val="00961087"/>
    <w:rsid w:val="009631B6"/>
    <w:rsid w:val="00965DAE"/>
    <w:rsid w:val="0097028B"/>
    <w:rsid w:val="00972622"/>
    <w:rsid w:val="00977C3A"/>
    <w:rsid w:val="009948E4"/>
    <w:rsid w:val="009A26AD"/>
    <w:rsid w:val="009A474A"/>
    <w:rsid w:val="009B7D09"/>
    <w:rsid w:val="009C04A3"/>
    <w:rsid w:val="009C56C3"/>
    <w:rsid w:val="009C5F34"/>
    <w:rsid w:val="009C608A"/>
    <w:rsid w:val="009C7C31"/>
    <w:rsid w:val="009E3A70"/>
    <w:rsid w:val="009F3F3E"/>
    <w:rsid w:val="00A1029D"/>
    <w:rsid w:val="00A12814"/>
    <w:rsid w:val="00A20AF0"/>
    <w:rsid w:val="00A219B8"/>
    <w:rsid w:val="00A23CED"/>
    <w:rsid w:val="00A309FF"/>
    <w:rsid w:val="00A3243E"/>
    <w:rsid w:val="00A42332"/>
    <w:rsid w:val="00A44BCD"/>
    <w:rsid w:val="00A572C8"/>
    <w:rsid w:val="00A71B13"/>
    <w:rsid w:val="00A72FBE"/>
    <w:rsid w:val="00A81EB4"/>
    <w:rsid w:val="00A82AEC"/>
    <w:rsid w:val="00A92579"/>
    <w:rsid w:val="00AA3697"/>
    <w:rsid w:val="00AB26EB"/>
    <w:rsid w:val="00AB48D8"/>
    <w:rsid w:val="00AB7A3B"/>
    <w:rsid w:val="00AC39C3"/>
    <w:rsid w:val="00AD21AB"/>
    <w:rsid w:val="00AD4AB2"/>
    <w:rsid w:val="00AD5FC6"/>
    <w:rsid w:val="00AE1C6C"/>
    <w:rsid w:val="00AE20E6"/>
    <w:rsid w:val="00AE2B73"/>
    <w:rsid w:val="00AE58FD"/>
    <w:rsid w:val="00AE7642"/>
    <w:rsid w:val="00B00ED7"/>
    <w:rsid w:val="00B0561D"/>
    <w:rsid w:val="00B0583B"/>
    <w:rsid w:val="00B06671"/>
    <w:rsid w:val="00B1173C"/>
    <w:rsid w:val="00B16A4A"/>
    <w:rsid w:val="00B17AED"/>
    <w:rsid w:val="00B220AA"/>
    <w:rsid w:val="00B22566"/>
    <w:rsid w:val="00B31D84"/>
    <w:rsid w:val="00B3479B"/>
    <w:rsid w:val="00B57545"/>
    <w:rsid w:val="00B60F89"/>
    <w:rsid w:val="00B6628B"/>
    <w:rsid w:val="00B70DBD"/>
    <w:rsid w:val="00B751ED"/>
    <w:rsid w:val="00B841AE"/>
    <w:rsid w:val="00BA454C"/>
    <w:rsid w:val="00BB175F"/>
    <w:rsid w:val="00BB193E"/>
    <w:rsid w:val="00BB5AB7"/>
    <w:rsid w:val="00BC516B"/>
    <w:rsid w:val="00BD24D8"/>
    <w:rsid w:val="00BD5AA1"/>
    <w:rsid w:val="00BD6102"/>
    <w:rsid w:val="00BF3AC0"/>
    <w:rsid w:val="00BF4579"/>
    <w:rsid w:val="00C038B7"/>
    <w:rsid w:val="00C056FA"/>
    <w:rsid w:val="00C06102"/>
    <w:rsid w:val="00C062EC"/>
    <w:rsid w:val="00C12A1F"/>
    <w:rsid w:val="00C23099"/>
    <w:rsid w:val="00C36C3F"/>
    <w:rsid w:val="00C409E8"/>
    <w:rsid w:val="00C51C96"/>
    <w:rsid w:val="00C62840"/>
    <w:rsid w:val="00C64E78"/>
    <w:rsid w:val="00C711BA"/>
    <w:rsid w:val="00C7253D"/>
    <w:rsid w:val="00C75FB6"/>
    <w:rsid w:val="00C96495"/>
    <w:rsid w:val="00C97D21"/>
    <w:rsid w:val="00CA19B7"/>
    <w:rsid w:val="00CA5CD0"/>
    <w:rsid w:val="00CA7EE3"/>
    <w:rsid w:val="00CB26B9"/>
    <w:rsid w:val="00CB4EE0"/>
    <w:rsid w:val="00CC0542"/>
    <w:rsid w:val="00CC55E0"/>
    <w:rsid w:val="00CD522B"/>
    <w:rsid w:val="00CD66E0"/>
    <w:rsid w:val="00CE170D"/>
    <w:rsid w:val="00CE1DE8"/>
    <w:rsid w:val="00CE446D"/>
    <w:rsid w:val="00CE50B8"/>
    <w:rsid w:val="00CE63EB"/>
    <w:rsid w:val="00CF05DB"/>
    <w:rsid w:val="00CF108C"/>
    <w:rsid w:val="00CF3EDC"/>
    <w:rsid w:val="00CF5C90"/>
    <w:rsid w:val="00CF5E10"/>
    <w:rsid w:val="00D060D6"/>
    <w:rsid w:val="00D14D48"/>
    <w:rsid w:val="00D21E94"/>
    <w:rsid w:val="00D31CCB"/>
    <w:rsid w:val="00D414F1"/>
    <w:rsid w:val="00D445F3"/>
    <w:rsid w:val="00D44970"/>
    <w:rsid w:val="00D45C50"/>
    <w:rsid w:val="00D54F25"/>
    <w:rsid w:val="00D60CD4"/>
    <w:rsid w:val="00D64597"/>
    <w:rsid w:val="00D65ECC"/>
    <w:rsid w:val="00D822B6"/>
    <w:rsid w:val="00D862A8"/>
    <w:rsid w:val="00D90E75"/>
    <w:rsid w:val="00D944FB"/>
    <w:rsid w:val="00DA45D4"/>
    <w:rsid w:val="00DA588A"/>
    <w:rsid w:val="00DB0905"/>
    <w:rsid w:val="00DB5A10"/>
    <w:rsid w:val="00DC025E"/>
    <w:rsid w:val="00DC1377"/>
    <w:rsid w:val="00DC28DA"/>
    <w:rsid w:val="00DC368D"/>
    <w:rsid w:val="00DC3867"/>
    <w:rsid w:val="00DE4B39"/>
    <w:rsid w:val="00DE5F83"/>
    <w:rsid w:val="00DF57DA"/>
    <w:rsid w:val="00E01EBC"/>
    <w:rsid w:val="00E02CF0"/>
    <w:rsid w:val="00E10457"/>
    <w:rsid w:val="00E1198E"/>
    <w:rsid w:val="00E227D2"/>
    <w:rsid w:val="00E30720"/>
    <w:rsid w:val="00E432FA"/>
    <w:rsid w:val="00E628D6"/>
    <w:rsid w:val="00E65C80"/>
    <w:rsid w:val="00E71636"/>
    <w:rsid w:val="00E75A00"/>
    <w:rsid w:val="00E82DC8"/>
    <w:rsid w:val="00E9451F"/>
    <w:rsid w:val="00EA163E"/>
    <w:rsid w:val="00EA6B6C"/>
    <w:rsid w:val="00EC1DBB"/>
    <w:rsid w:val="00EC5A76"/>
    <w:rsid w:val="00ED7DA7"/>
    <w:rsid w:val="00EE3BE3"/>
    <w:rsid w:val="00EF686D"/>
    <w:rsid w:val="00F021EA"/>
    <w:rsid w:val="00F06F95"/>
    <w:rsid w:val="00F109CF"/>
    <w:rsid w:val="00F13B68"/>
    <w:rsid w:val="00F1738D"/>
    <w:rsid w:val="00F325FF"/>
    <w:rsid w:val="00F42EA8"/>
    <w:rsid w:val="00F44B9F"/>
    <w:rsid w:val="00F466BA"/>
    <w:rsid w:val="00F65BB5"/>
    <w:rsid w:val="00F715CB"/>
    <w:rsid w:val="00F73541"/>
    <w:rsid w:val="00F74781"/>
    <w:rsid w:val="00F8516B"/>
    <w:rsid w:val="00F86C01"/>
    <w:rsid w:val="00F877B3"/>
    <w:rsid w:val="00F926B5"/>
    <w:rsid w:val="00F92F06"/>
    <w:rsid w:val="00F9625C"/>
    <w:rsid w:val="00FA6D6A"/>
    <w:rsid w:val="00FA7281"/>
    <w:rsid w:val="00FC19FA"/>
    <w:rsid w:val="00FD07BF"/>
    <w:rsid w:val="00FD18D5"/>
    <w:rsid w:val="00FD6C2E"/>
    <w:rsid w:val="00FE1BF9"/>
    <w:rsid w:val="00FE2FC9"/>
    <w:rsid w:val="00FE6CD4"/>
    <w:rsid w:val="00FF623E"/>
    <w:rsid w:val="01B82438"/>
    <w:rsid w:val="057F6B26"/>
    <w:rsid w:val="07697D31"/>
    <w:rsid w:val="07D9718C"/>
    <w:rsid w:val="082932D0"/>
    <w:rsid w:val="087D3A94"/>
    <w:rsid w:val="087E195B"/>
    <w:rsid w:val="09B90AFC"/>
    <w:rsid w:val="0A0F4BBF"/>
    <w:rsid w:val="0AD05DF1"/>
    <w:rsid w:val="0BB84DDA"/>
    <w:rsid w:val="0C9413AC"/>
    <w:rsid w:val="0CC25F19"/>
    <w:rsid w:val="0CF727B7"/>
    <w:rsid w:val="0CFE2CC9"/>
    <w:rsid w:val="0D2342C8"/>
    <w:rsid w:val="0F1401B8"/>
    <w:rsid w:val="0F44530B"/>
    <w:rsid w:val="0FB7347E"/>
    <w:rsid w:val="103C2486"/>
    <w:rsid w:val="14DE34BC"/>
    <w:rsid w:val="158C22C9"/>
    <w:rsid w:val="161D3945"/>
    <w:rsid w:val="17BA3217"/>
    <w:rsid w:val="1A0F482B"/>
    <w:rsid w:val="1A420699"/>
    <w:rsid w:val="1A937147"/>
    <w:rsid w:val="1AB33345"/>
    <w:rsid w:val="1BAC7CF2"/>
    <w:rsid w:val="1C227772"/>
    <w:rsid w:val="1D3764AF"/>
    <w:rsid w:val="1D7B509A"/>
    <w:rsid w:val="1DB45D52"/>
    <w:rsid w:val="1DC32C71"/>
    <w:rsid w:val="1EC27B61"/>
    <w:rsid w:val="1F4D3D68"/>
    <w:rsid w:val="24041674"/>
    <w:rsid w:val="25A93A08"/>
    <w:rsid w:val="25C24D84"/>
    <w:rsid w:val="26926505"/>
    <w:rsid w:val="26CF6DA2"/>
    <w:rsid w:val="285F4B0C"/>
    <w:rsid w:val="2AC84BEB"/>
    <w:rsid w:val="2C950AFD"/>
    <w:rsid w:val="2CE675AA"/>
    <w:rsid w:val="2E3626DF"/>
    <w:rsid w:val="2E4276B3"/>
    <w:rsid w:val="2F1F6DA3"/>
    <w:rsid w:val="2FFE2E5D"/>
    <w:rsid w:val="300F0BC6"/>
    <w:rsid w:val="306276A8"/>
    <w:rsid w:val="30A752A2"/>
    <w:rsid w:val="322B7D76"/>
    <w:rsid w:val="32757CBE"/>
    <w:rsid w:val="335C4122"/>
    <w:rsid w:val="33CC53AD"/>
    <w:rsid w:val="341501A3"/>
    <w:rsid w:val="34536339"/>
    <w:rsid w:val="34A3165C"/>
    <w:rsid w:val="34BB30CA"/>
    <w:rsid w:val="35A8158D"/>
    <w:rsid w:val="35AA65E6"/>
    <w:rsid w:val="37BF0C34"/>
    <w:rsid w:val="37D449FC"/>
    <w:rsid w:val="381C4951"/>
    <w:rsid w:val="386046B4"/>
    <w:rsid w:val="388365F5"/>
    <w:rsid w:val="3A1439A9"/>
    <w:rsid w:val="3B331C0C"/>
    <w:rsid w:val="3BE53E4E"/>
    <w:rsid w:val="3C506122"/>
    <w:rsid w:val="3DF71617"/>
    <w:rsid w:val="3F907500"/>
    <w:rsid w:val="3FDA2A93"/>
    <w:rsid w:val="404843AC"/>
    <w:rsid w:val="404933B2"/>
    <w:rsid w:val="404D3645"/>
    <w:rsid w:val="4105404B"/>
    <w:rsid w:val="411D5025"/>
    <w:rsid w:val="424B3CDF"/>
    <w:rsid w:val="45F11042"/>
    <w:rsid w:val="45F45E51"/>
    <w:rsid w:val="462E7BA0"/>
    <w:rsid w:val="46B81836"/>
    <w:rsid w:val="491678F7"/>
    <w:rsid w:val="4AD23DE1"/>
    <w:rsid w:val="4BBC17AA"/>
    <w:rsid w:val="4DD50B1E"/>
    <w:rsid w:val="4F245FE4"/>
    <w:rsid w:val="5085647F"/>
    <w:rsid w:val="50BB62FA"/>
    <w:rsid w:val="512377C0"/>
    <w:rsid w:val="51622DF4"/>
    <w:rsid w:val="51C82A3A"/>
    <w:rsid w:val="526F699D"/>
    <w:rsid w:val="535D3873"/>
    <w:rsid w:val="54614638"/>
    <w:rsid w:val="56473CBA"/>
    <w:rsid w:val="56D45E8B"/>
    <w:rsid w:val="57E427B4"/>
    <w:rsid w:val="581F7C9E"/>
    <w:rsid w:val="5A767910"/>
    <w:rsid w:val="5C0056E3"/>
    <w:rsid w:val="5D213B63"/>
    <w:rsid w:val="5D6B74D4"/>
    <w:rsid w:val="5D863918"/>
    <w:rsid w:val="5FF23595"/>
    <w:rsid w:val="61265BEC"/>
    <w:rsid w:val="61E46F91"/>
    <w:rsid w:val="66860EDB"/>
    <w:rsid w:val="669508CF"/>
    <w:rsid w:val="66C37A39"/>
    <w:rsid w:val="67AF7FBD"/>
    <w:rsid w:val="685A43CD"/>
    <w:rsid w:val="6AE14931"/>
    <w:rsid w:val="6BA442DD"/>
    <w:rsid w:val="6BD9140C"/>
    <w:rsid w:val="6C135683"/>
    <w:rsid w:val="6DD469CF"/>
    <w:rsid w:val="6DE63ED9"/>
    <w:rsid w:val="6F3C6EA4"/>
    <w:rsid w:val="70B328CC"/>
    <w:rsid w:val="72936E59"/>
    <w:rsid w:val="741C4C2C"/>
    <w:rsid w:val="756B1EDB"/>
    <w:rsid w:val="764E1557"/>
    <w:rsid w:val="77F35CA4"/>
    <w:rsid w:val="78146346"/>
    <w:rsid w:val="7A401675"/>
    <w:rsid w:val="7A603AC5"/>
    <w:rsid w:val="7BA774D1"/>
    <w:rsid w:val="7C8810B1"/>
    <w:rsid w:val="7D063F42"/>
    <w:rsid w:val="7D254B52"/>
    <w:rsid w:val="7E026C41"/>
    <w:rsid w:val="7E86542E"/>
    <w:rsid w:val="7F12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adjustRightInd w:val="0"/>
      <w:snapToGrid w:val="0"/>
      <w:spacing w:afterLines="20" w:line="312" w:lineRule="auto"/>
      <w:ind w:left="3062"/>
      <w:outlineLvl w:val="0"/>
    </w:pPr>
    <w:rPr>
      <w:rFonts w:ascii="华文细黑" w:hAnsi="华文细黑" w:eastAsia="华文细黑"/>
      <w:b/>
      <w:bCs/>
      <w:color w:val="993366"/>
      <w:kern w:val="44"/>
      <w:sz w:val="24"/>
    </w:rPr>
  </w:style>
  <w:style w:type="paragraph" w:styleId="3">
    <w:name w:val="heading 2"/>
    <w:basedOn w:val="1"/>
    <w:next w:val="4"/>
    <w:qFormat/>
    <w:uiPriority w:val="0"/>
    <w:pPr>
      <w:keepNext/>
      <w:keepLines/>
      <w:adjustRightInd w:val="0"/>
      <w:snapToGrid w:val="0"/>
      <w:spacing w:line="312" w:lineRule="auto"/>
      <w:ind w:left="3060" w:leftChars="1700"/>
      <w:outlineLvl w:val="1"/>
    </w:pPr>
    <w:rPr>
      <w:rFonts w:ascii="华文细黑" w:hAnsi="华文细黑" w:eastAsia="华文细黑"/>
      <w:b/>
      <w:bCs/>
      <w:szCs w:val="21"/>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4">
    <w:name w:val="报告正文"/>
    <w:basedOn w:val="1"/>
    <w:qFormat/>
    <w:uiPriority w:val="99"/>
    <w:pPr>
      <w:adjustRightInd w:val="0"/>
      <w:snapToGrid w:val="0"/>
      <w:spacing w:line="288" w:lineRule="auto"/>
      <w:ind w:left="3060" w:leftChars="1700"/>
    </w:pPr>
    <w:rPr>
      <w:rFonts w:ascii="华文细黑" w:hAnsi="华文细黑" w:eastAsia="华文细黑" w:cs="宋体"/>
      <w:szCs w:val="20"/>
    </w:rPr>
  </w:style>
  <w:style w:type="paragraph" w:styleId="5">
    <w:name w:val="Normal Indent"/>
    <w:basedOn w:val="1"/>
    <w:qFormat/>
    <w:uiPriority w:val="0"/>
    <w:pPr>
      <w:ind w:firstLine="420"/>
    </w:pPr>
    <w:rPr>
      <w:szCs w:val="20"/>
    </w:rPr>
  </w:style>
  <w:style w:type="paragraph" w:styleId="6">
    <w:name w:val="Document Map"/>
    <w:basedOn w:val="1"/>
    <w:link w:val="27"/>
    <w:autoRedefine/>
    <w:qFormat/>
    <w:uiPriority w:val="0"/>
    <w:rPr>
      <w:rFonts w:ascii="宋体"/>
      <w:sz w:val="18"/>
      <w:szCs w:val="18"/>
    </w:rPr>
  </w:style>
  <w:style w:type="paragraph" w:styleId="7">
    <w:name w:val="annotation text"/>
    <w:basedOn w:val="1"/>
    <w:link w:val="30"/>
    <w:semiHidden/>
    <w:unhideWhenUsed/>
    <w:qFormat/>
    <w:uiPriority w:val="0"/>
    <w:pPr>
      <w:jc w:val="left"/>
    </w:pPr>
  </w:style>
  <w:style w:type="paragraph" w:styleId="8">
    <w:name w:val="Body Text"/>
    <w:basedOn w:val="1"/>
    <w:next w:val="9"/>
    <w:autoRedefine/>
    <w:qFormat/>
    <w:uiPriority w:val="0"/>
    <w:pPr>
      <w:spacing w:after="120"/>
    </w:pPr>
  </w:style>
  <w:style w:type="paragraph" w:customStyle="1" w:styleId="9">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10">
    <w:name w:val="Body Text Indent 2"/>
    <w:basedOn w:val="1"/>
    <w:link w:val="28"/>
    <w:qFormat/>
    <w:uiPriority w:val="0"/>
    <w:pPr>
      <w:spacing w:line="360" w:lineRule="auto"/>
      <w:ind w:firstLine="540" w:firstLineChars="225"/>
    </w:pPr>
    <w:rPr>
      <w:sz w:val="24"/>
    </w:rPr>
  </w:style>
  <w:style w:type="paragraph" w:styleId="11">
    <w:name w:val="Balloon Text"/>
    <w:basedOn w:val="1"/>
    <w:link w:val="23"/>
    <w:autoRedefine/>
    <w:qFormat/>
    <w:uiPriority w:val="0"/>
    <w:rPr>
      <w:sz w:val="18"/>
      <w:szCs w:val="18"/>
    </w:rPr>
  </w:style>
  <w:style w:type="paragraph" w:styleId="12">
    <w:name w:val="footer"/>
    <w:basedOn w:val="1"/>
    <w:link w:val="24"/>
    <w:qFormat/>
    <w:uiPriority w:val="0"/>
    <w:pPr>
      <w:tabs>
        <w:tab w:val="center" w:pos="4153"/>
        <w:tab w:val="right" w:pos="8306"/>
      </w:tabs>
      <w:snapToGrid w:val="0"/>
      <w:jc w:val="left"/>
    </w:pPr>
    <w:rPr>
      <w:sz w:val="18"/>
      <w:szCs w:val="18"/>
    </w:rPr>
  </w:style>
  <w:style w:type="paragraph" w:styleId="13">
    <w:name w:val="header"/>
    <w:basedOn w:val="1"/>
    <w:link w:val="20"/>
    <w:qFormat/>
    <w:uiPriority w:val="0"/>
    <w:pPr>
      <w:pBdr>
        <w:bottom w:val="single" w:color="AA1054" w:sz="18" w:space="31"/>
      </w:pBdr>
      <w:tabs>
        <w:tab w:val="center" w:pos="4153"/>
        <w:tab w:val="right" w:pos="8306"/>
      </w:tabs>
      <w:adjustRightInd w:val="0"/>
      <w:snapToGrid w:val="0"/>
      <w:spacing w:line="0" w:lineRule="atLeast"/>
      <w:jc w:val="right"/>
    </w:pPr>
    <w:rPr>
      <w:rFonts w:eastAsia="黑体"/>
      <w:sz w:val="18"/>
      <w:szCs w:val="18"/>
    </w:rPr>
  </w:style>
  <w:style w:type="paragraph" w:styleId="14">
    <w:name w:val="Title"/>
    <w:basedOn w:val="1"/>
    <w:next w:val="1"/>
    <w:link w:val="32"/>
    <w:qFormat/>
    <w:uiPriority w:val="0"/>
    <w:pPr>
      <w:spacing w:before="240" w:after="60"/>
      <w:jc w:val="center"/>
      <w:outlineLvl w:val="0"/>
    </w:pPr>
    <w:rPr>
      <w:rFonts w:asciiTheme="majorHAnsi" w:hAnsiTheme="majorHAnsi" w:cstheme="majorBidi"/>
      <w:b/>
      <w:bCs/>
      <w:sz w:val="32"/>
      <w:szCs w:val="32"/>
    </w:rPr>
  </w:style>
  <w:style w:type="paragraph" w:styleId="15">
    <w:name w:val="annotation subject"/>
    <w:basedOn w:val="7"/>
    <w:next w:val="7"/>
    <w:link w:val="31"/>
    <w:semiHidden/>
    <w:unhideWhenUsed/>
    <w:qFormat/>
    <w:uiPriority w:val="0"/>
    <w:rPr>
      <w:b/>
      <w:bCs/>
    </w:rPr>
  </w:style>
  <w:style w:type="character" w:styleId="18">
    <w:name w:val="page number"/>
    <w:basedOn w:val="17"/>
    <w:autoRedefine/>
    <w:qFormat/>
    <w:uiPriority w:val="0"/>
  </w:style>
  <w:style w:type="character" w:styleId="19">
    <w:name w:val="annotation reference"/>
    <w:basedOn w:val="17"/>
    <w:autoRedefine/>
    <w:semiHidden/>
    <w:unhideWhenUsed/>
    <w:qFormat/>
    <w:uiPriority w:val="0"/>
    <w:rPr>
      <w:sz w:val="21"/>
      <w:szCs w:val="21"/>
    </w:rPr>
  </w:style>
  <w:style w:type="character" w:customStyle="1" w:styleId="20">
    <w:name w:val="页眉 字符"/>
    <w:basedOn w:val="17"/>
    <w:link w:val="13"/>
    <w:autoRedefine/>
    <w:qFormat/>
    <w:uiPriority w:val="99"/>
    <w:rPr>
      <w:rFonts w:eastAsia="黑体"/>
      <w:kern w:val="2"/>
      <w:sz w:val="18"/>
      <w:szCs w:val="18"/>
    </w:rPr>
  </w:style>
  <w:style w:type="character" w:customStyle="1" w:styleId="21">
    <w:name w:val="强调文字"/>
    <w:basedOn w:val="17"/>
    <w:autoRedefine/>
    <w:qFormat/>
    <w:uiPriority w:val="0"/>
    <w:rPr>
      <w:rFonts w:eastAsia="华文细黑"/>
      <w:b/>
      <w:bCs/>
      <w:sz w:val="21"/>
    </w:rPr>
  </w:style>
  <w:style w:type="character" w:customStyle="1" w:styleId="22">
    <w:name w:val="突出大号文字"/>
    <w:basedOn w:val="17"/>
    <w:qFormat/>
    <w:uiPriority w:val="0"/>
    <w:rPr>
      <w:rFonts w:ascii="华文中宋" w:hAnsi="华文中宋" w:eastAsia="华文中宋"/>
      <w:b/>
      <w:color w:val="993366"/>
      <w:sz w:val="32"/>
      <w:szCs w:val="32"/>
    </w:rPr>
  </w:style>
  <w:style w:type="character" w:customStyle="1" w:styleId="23">
    <w:name w:val="批注框文本 字符"/>
    <w:basedOn w:val="17"/>
    <w:link w:val="11"/>
    <w:qFormat/>
    <w:uiPriority w:val="0"/>
    <w:rPr>
      <w:kern w:val="2"/>
      <w:sz w:val="18"/>
      <w:szCs w:val="18"/>
    </w:rPr>
  </w:style>
  <w:style w:type="character" w:customStyle="1" w:styleId="24">
    <w:name w:val="页脚 字符"/>
    <w:basedOn w:val="17"/>
    <w:link w:val="12"/>
    <w:autoRedefine/>
    <w:qFormat/>
    <w:uiPriority w:val="99"/>
    <w:rPr>
      <w:kern w:val="2"/>
      <w:sz w:val="18"/>
      <w:szCs w:val="18"/>
    </w:rPr>
  </w:style>
  <w:style w:type="paragraph" w:customStyle="1" w:styleId="25">
    <w:name w:val="Char"/>
    <w:basedOn w:val="1"/>
    <w:autoRedefine/>
    <w:qFormat/>
    <w:uiPriority w:val="0"/>
    <w:rPr>
      <w:sz w:val="28"/>
      <w:szCs w:val="28"/>
    </w:rPr>
  </w:style>
  <w:style w:type="paragraph" w:customStyle="1" w:styleId="26">
    <w:name w:val="Char1"/>
    <w:basedOn w:val="1"/>
    <w:autoRedefine/>
    <w:qFormat/>
    <w:uiPriority w:val="0"/>
    <w:rPr>
      <w:sz w:val="28"/>
      <w:szCs w:val="28"/>
    </w:rPr>
  </w:style>
  <w:style w:type="character" w:customStyle="1" w:styleId="27">
    <w:name w:val="文档结构图 字符"/>
    <w:basedOn w:val="17"/>
    <w:link w:val="6"/>
    <w:autoRedefine/>
    <w:qFormat/>
    <w:uiPriority w:val="0"/>
    <w:rPr>
      <w:rFonts w:ascii="宋体"/>
      <w:kern w:val="2"/>
      <w:sz w:val="18"/>
      <w:szCs w:val="18"/>
    </w:rPr>
  </w:style>
  <w:style w:type="character" w:customStyle="1" w:styleId="28">
    <w:name w:val="正文文本缩进 2 字符"/>
    <w:basedOn w:val="17"/>
    <w:link w:val="10"/>
    <w:autoRedefine/>
    <w:qFormat/>
    <w:uiPriority w:val="0"/>
    <w:rPr>
      <w:kern w:val="2"/>
      <w:sz w:val="24"/>
      <w:szCs w:val="24"/>
    </w:rPr>
  </w:style>
  <w:style w:type="paragraph" w:styleId="29">
    <w:name w:val="List Paragraph"/>
    <w:basedOn w:val="1"/>
    <w:qFormat/>
    <w:uiPriority w:val="34"/>
    <w:pPr>
      <w:ind w:firstLine="420" w:firstLineChars="200"/>
    </w:pPr>
    <w:rPr>
      <w:rFonts w:ascii="Calibri" w:hAnsi="Calibri"/>
      <w:szCs w:val="22"/>
    </w:rPr>
  </w:style>
  <w:style w:type="character" w:customStyle="1" w:styleId="30">
    <w:name w:val="批注文字 字符"/>
    <w:basedOn w:val="17"/>
    <w:link w:val="7"/>
    <w:semiHidden/>
    <w:qFormat/>
    <w:uiPriority w:val="0"/>
    <w:rPr>
      <w:kern w:val="2"/>
      <w:sz w:val="21"/>
      <w:szCs w:val="24"/>
    </w:rPr>
  </w:style>
  <w:style w:type="character" w:customStyle="1" w:styleId="31">
    <w:name w:val="批注主题 字符"/>
    <w:basedOn w:val="30"/>
    <w:link w:val="15"/>
    <w:autoRedefine/>
    <w:semiHidden/>
    <w:qFormat/>
    <w:uiPriority w:val="0"/>
    <w:rPr>
      <w:b/>
      <w:bCs/>
      <w:kern w:val="2"/>
      <w:sz w:val="21"/>
      <w:szCs w:val="24"/>
    </w:rPr>
  </w:style>
  <w:style w:type="character" w:customStyle="1" w:styleId="32">
    <w:name w:val="标题 字符"/>
    <w:basedOn w:val="17"/>
    <w:link w:val="14"/>
    <w:autoRedefine/>
    <w:qFormat/>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EE82B-913D-4C38-B20A-B1DF0A98D971}">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8</Pages>
  <Words>2947</Words>
  <Characters>2986</Characters>
  <Lines>69</Lines>
  <Paragraphs>69</Paragraphs>
  <TotalTime>6</TotalTime>
  <ScaleCrop>false</ScaleCrop>
  <LinksUpToDate>false</LinksUpToDate>
  <CharactersWithSpaces>3187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2025-11-20T07:37:00Z</dcterms:created>
  <dc:creator>MC SYSTEM</dc:creator>
  <cp:lastModifiedBy>WPS_1550105559</cp:lastModifiedBy>
  <cp:lastPrinted>2020-08-17T07:41:00Z</cp:lastPrinted>
  <dcterms:modified xsi:type="dcterms:W3CDTF">2025-12-24T08:26:17Z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46A7C788625D4CC48A55C754ACF8FB6F_13</vt:lpwstr>
  </property>
  <property fmtid="{D5CDD505-2E9C-101B-9397-08002B2CF9AE}" pid="4" name="KSOTemplateDocerSaveRecord">
    <vt:lpwstr>eyJoZGlkIjoiMzNlMGFkMzhhM2RmOTZkZmJlYWVlOGVkMDQ1OTM1YzAiLCJ1c2VySWQiOiI0NzI4NTc0NDQifQ==</vt:lpwstr>
  </property>
</Properties>
</file>