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版本号：HRC-ZBDL-2025-0196120251230002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陕重汽扩能二期回迁安置选房采购项目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HRC-ZBDL-2025-01961</w:t>
      </w:r>
      <w:r>
        <w:br/>
      </w:r>
      <w:r>
        <w:br/>
      </w:r>
      <w:r>
        <w:br/>
      </w:r>
    </w:p>
    <w:p>
      <w:pPr>
        <w:pStyle w:val="null3"/>
        <w:jc w:val="center"/>
        <w:outlineLvl w:val="2"/>
      </w:pPr>
      <w:r>
        <w:rPr>
          <w:rFonts w:ascii="仿宋_GB2312" w:hAnsi="仿宋_GB2312" w:cs="仿宋_GB2312" w:eastAsia="仿宋_GB2312"/>
          <w:sz w:val="28"/>
          <w:b/>
        </w:rPr>
        <w:t>西安市高陵区通远街道办事处</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西安市高陵区通远街道办事处</w:t>
      </w:r>
      <w:r>
        <w:rPr>
          <w:rFonts w:ascii="仿宋_GB2312" w:hAnsi="仿宋_GB2312" w:cs="仿宋_GB2312" w:eastAsia="仿宋_GB2312"/>
        </w:rPr>
        <w:t>委托，拟对</w:t>
      </w:r>
      <w:r>
        <w:rPr>
          <w:rFonts w:ascii="仿宋_GB2312" w:hAnsi="仿宋_GB2312" w:cs="仿宋_GB2312" w:eastAsia="仿宋_GB2312"/>
        </w:rPr>
        <w:t>陕重汽扩能二期回迁安置选房采购项目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HRC-ZBDL-2025-01961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陕重汽扩能二期回迁安置选房采购项目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陕重汽扩能二期回迁安置选房采购项目对通远街道官路村安王组、新庄组、罗苏组和崔家组共436套956人进行回迁安置工作。包含但不限于场地选择、宣传、策划、组织、实施等全部服务内容。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采购包1（陕重汽扩能二期回迁安置选房采购项目）：属于专门面向中小企业采购。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1、法定代表人授权书：法定代表人授权书（附法定代表人、被授权人身份证复印件）及被授权人身份证原件（法定代表人直接参加磋商，须提供法定代表人身份证明及身份证原件）</w:t>
      </w:r>
    </w:p>
    <w:p>
      <w:pPr>
        <w:pStyle w:val="null3"/>
      </w:pPr>
      <w:r>
        <w:rPr>
          <w:rFonts w:ascii="仿宋_GB2312" w:hAnsi="仿宋_GB2312" w:cs="仿宋_GB2312" w:eastAsia="仿宋_GB2312"/>
        </w:rPr>
        <w:t>2、信誉要求：供应商不得为“信用中国”网站（www.creditchina.gov.cn）中列入失信被执行人（中国执行信息公开网 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本项目为专门面向中小企业项目：本项目为专门面向中小企业项目，供应商应为中小型企业或微型企业或监狱企业或残疾人福利性单位。供应商为中小企业的，提供《中小企业声明函》，监狱企业或残疾人福利性单位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西安市高陵区通远街道办事处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通远街道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西安市高陵区通远街道办事处经办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029-86080125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张静、朱媛媛、陈定彩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029-85393806/15234376131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采购包1：523,200.00元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价格【2002】1980号文件《招标代理服务收费管理暂行办法》、国家发展和改革委员会办公厅颁发的《关于招标代理服务费收费有关问题的通知》、《调整后的招标代理服务收费标准》（发改价格【2011】534号）文件规定标准向成交（中标）单位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西安市高陵区通远街道办事处</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西安市高陵区通远街道办事处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西安市高陵区通远街道办事处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联系人：张静、朱媛媛、陈定彩</w:t>
      </w:r>
    </w:p>
    <w:p>
      <w:pPr>
        <w:pStyle w:val="null3"/>
      </w:pPr>
      <w:r>
        <w:rPr>
          <w:rFonts w:ascii="仿宋_GB2312" w:hAnsi="仿宋_GB2312" w:cs="仿宋_GB2312" w:eastAsia="仿宋_GB2312"/>
        </w:rPr>
        <w:t>联系电话：15234376131</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陕重汽扩能二期回迁安置选房采购项目对通远街道官路村安王组、新庄组、罗苏组和崔家组共436套956人进行回迁安置工作。包含但不限于场地选择、宣传、策划、组织、实施等全部服务内容。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523,200.00</w:t>
      </w:r>
    </w:p>
    <w:p>
      <w:pPr>
        <w:pStyle w:val="null3"/>
      </w:pPr>
      <w:r>
        <w:rPr>
          <w:rFonts w:ascii="仿宋_GB2312" w:hAnsi="仿宋_GB2312" w:cs="仿宋_GB2312" w:eastAsia="仿宋_GB2312"/>
        </w:rPr>
        <w:t>采购包最高限价（元）: 523,200.00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陕重汽扩能二期回迁安置选房采购项目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标的名称：陕重汽扩能二期回迁安置选房采购项目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6"/>
              <w:jc w:val="both"/>
            </w:pPr>
            <w:r>
              <w:rPr>
                <w:rFonts w:ascii="仿宋_GB2312" w:hAnsi="仿宋_GB2312" w:cs="仿宋_GB2312" w:eastAsia="仿宋_GB2312"/>
                <w:sz w:val="24"/>
                <w:b/>
              </w:rPr>
              <w:t>一、项目概况：</w:t>
            </w:r>
          </w:p>
          <w:p>
            <w:pPr>
              <w:pStyle w:val="null3"/>
              <w:ind w:firstLine="444"/>
              <w:jc w:val="both"/>
            </w:pPr>
            <w:r>
              <w:rPr>
                <w:rFonts w:ascii="仿宋_GB2312" w:hAnsi="仿宋_GB2312" w:cs="仿宋_GB2312" w:eastAsia="仿宋_GB2312"/>
                <w:sz w:val="24"/>
              </w:rPr>
              <w:t>陕重汽扩能二期回迁安置选房采购项目对通远街道官路村安王组、新庄组、罗苏组和崔家组共</w:t>
            </w:r>
            <w:r>
              <w:rPr>
                <w:rFonts w:ascii="仿宋_GB2312" w:hAnsi="仿宋_GB2312" w:cs="仿宋_GB2312" w:eastAsia="仿宋_GB2312"/>
                <w:sz w:val="24"/>
              </w:rPr>
              <w:t>436套956人进行回迁安置工作。包含但不限于场地选择、宣传、策划、组织、实施等全部服务内容。</w:t>
            </w:r>
          </w:p>
          <w:p>
            <w:pPr>
              <w:pStyle w:val="null3"/>
              <w:ind w:firstLine="446"/>
              <w:jc w:val="both"/>
            </w:pPr>
            <w:r>
              <w:rPr>
                <w:rFonts w:ascii="仿宋_GB2312" w:hAnsi="仿宋_GB2312" w:cs="仿宋_GB2312" w:eastAsia="仿宋_GB2312"/>
                <w:sz w:val="24"/>
                <w:b/>
              </w:rPr>
              <w:t>二、服务</w:t>
            </w:r>
            <w:r>
              <w:rPr>
                <w:rFonts w:ascii="仿宋_GB2312" w:hAnsi="仿宋_GB2312" w:cs="仿宋_GB2312" w:eastAsia="仿宋_GB2312"/>
                <w:sz w:val="24"/>
                <w:b/>
              </w:rPr>
              <w:t>内容：</w:t>
            </w:r>
            <w:r>
              <w:rPr>
                <w:rFonts w:ascii="仿宋_GB2312" w:hAnsi="仿宋_GB2312" w:cs="仿宋_GB2312" w:eastAsia="仿宋_GB2312"/>
                <w:sz w:val="21"/>
              </w:rPr>
              <w:t xml:space="preserve"> </w:t>
            </w:r>
          </w:p>
          <w:p>
            <w:pPr>
              <w:pStyle w:val="null3"/>
              <w:ind w:firstLine="444"/>
              <w:jc w:val="both"/>
            </w:pPr>
            <w:r>
              <w:rPr>
                <w:rFonts w:ascii="仿宋_GB2312" w:hAnsi="仿宋_GB2312" w:cs="仿宋_GB2312" w:eastAsia="仿宋_GB2312"/>
                <w:sz w:val="24"/>
              </w:rPr>
              <w:t>根据街办提供的被拆迁人资料，逐个翻阅档案，核对回迁人员个人信息及安置面积等相关资料，进行数据汇总整理，制表。</w:t>
            </w:r>
          </w:p>
          <w:p>
            <w:pPr>
              <w:pStyle w:val="null3"/>
              <w:ind w:firstLine="444"/>
              <w:jc w:val="both"/>
            </w:pPr>
            <w:r>
              <w:rPr>
                <w:rFonts w:ascii="仿宋_GB2312" w:hAnsi="仿宋_GB2312" w:cs="仿宋_GB2312" w:eastAsia="仿宋_GB2312"/>
                <w:sz w:val="24"/>
              </w:rPr>
              <w:t>根据项目实测报告及承建方提供的房源图，进行回迁安置社区房源信息整理，及公示信息准备；租赁专用回迁服务场地并在动迁场地布置宣传（广告展板、空飘等）。</w:t>
            </w:r>
          </w:p>
          <w:p>
            <w:pPr>
              <w:pStyle w:val="null3"/>
              <w:ind w:firstLine="444"/>
              <w:jc w:val="both"/>
            </w:pPr>
            <w:r>
              <w:rPr>
                <w:rFonts w:ascii="仿宋_GB2312" w:hAnsi="仿宋_GB2312" w:cs="仿宋_GB2312" w:eastAsia="仿宋_GB2312"/>
                <w:sz w:val="24"/>
              </w:rPr>
              <w:t>回迁分房策划组织并实施：制定选房方案、策划、</w:t>
            </w:r>
            <w:r>
              <w:rPr>
                <w:rFonts w:ascii="仿宋_GB2312" w:hAnsi="仿宋_GB2312" w:cs="仿宋_GB2312" w:eastAsia="仿宋_GB2312"/>
                <w:sz w:val="24"/>
              </w:rPr>
              <w:t>组织并现场具体实施、场地、选房现场办公家具、办公用品、选房现场内外规划布置、人员组织安排、摇号选房、现场秩序、现场影像、档案资料，选房现场工作人员餐饮安排等，保障回迁安置选房活动顺利进行。</w:t>
            </w:r>
          </w:p>
          <w:p>
            <w:pPr>
              <w:pStyle w:val="null3"/>
              <w:ind w:firstLine="446"/>
              <w:jc w:val="both"/>
            </w:pPr>
            <w:r>
              <w:rPr>
                <w:rFonts w:ascii="仿宋_GB2312" w:hAnsi="仿宋_GB2312" w:cs="仿宋_GB2312" w:eastAsia="仿宋_GB2312"/>
                <w:sz w:val="24"/>
                <w:b/>
              </w:rPr>
              <w:t>三、服务期限：</w:t>
            </w:r>
          </w:p>
          <w:p>
            <w:pPr>
              <w:pStyle w:val="null3"/>
              <w:ind w:firstLine="444"/>
              <w:jc w:val="both"/>
            </w:pPr>
            <w:r>
              <w:rPr>
                <w:rFonts w:ascii="仿宋_GB2312" w:hAnsi="仿宋_GB2312" w:cs="仿宋_GB2312" w:eastAsia="仿宋_GB2312"/>
                <w:sz w:val="24"/>
              </w:rPr>
              <w:t>合同签订之日起</w:t>
            </w:r>
            <w:r>
              <w:rPr>
                <w:rFonts w:ascii="仿宋_GB2312" w:hAnsi="仿宋_GB2312" w:cs="仿宋_GB2312" w:eastAsia="仿宋_GB2312"/>
                <w:sz w:val="24"/>
              </w:rPr>
              <w:t>30个日历天。</w:t>
            </w:r>
          </w:p>
          <w:p>
            <w:pPr>
              <w:pStyle w:val="null3"/>
              <w:ind w:firstLine="446"/>
              <w:jc w:val="both"/>
            </w:pPr>
            <w:r>
              <w:rPr>
                <w:rFonts w:ascii="仿宋_GB2312" w:hAnsi="仿宋_GB2312" w:cs="仿宋_GB2312" w:eastAsia="仿宋_GB2312"/>
                <w:sz w:val="24"/>
                <w:b/>
              </w:rPr>
              <w:t>四、服务标准：</w:t>
            </w:r>
          </w:p>
          <w:p>
            <w:pPr>
              <w:pStyle w:val="null3"/>
              <w:ind w:firstLine="444"/>
              <w:jc w:val="both"/>
            </w:pPr>
            <w:r>
              <w:rPr>
                <w:rFonts w:ascii="仿宋_GB2312" w:hAnsi="仿宋_GB2312" w:cs="仿宋_GB2312" w:eastAsia="仿宋_GB2312"/>
                <w:sz w:val="24"/>
              </w:rPr>
              <w:t>选房工作应遵循国家相关政策法律、法规，不得发生违章、违规事件，不能因行为不当引起村民的纠纷投诉。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西安市高陵区通远街道</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回迁选房工作完成后，甲方支付合同总金额60%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回迁工作整体完毕后，资料、视频后期工作完成后，甲方支付合同总金额40%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在甲方因乙方违约而按合同约定采取的任何补救措施均无效的情况下，甲方可在下列情况下向乙方发出书面通知，提出终止部分或全部合同。 1.如果乙方未能在甲方指定的限期或甲方同意延长的限期内提供部分或全部服务； 2.未经甲方事先书面同意，乙方部分转让和分包或全部转让和分包其应履行的合同义务。</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有效财务报告(成立时间至响应文件递交截止时间不足一年的可提供成立后任意时段的资产负债表)，或其响应文件递交截止时间前六个月内基本开户银行出具的资信证明（附基本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法定代表人授权书（附法定代表人、被授权人身份证复印件）及被授权人身份证原件（法定代表人直接参加磋商，须提供法定代表人身份证明及身份证原件）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 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本项目为专门面向中小企业项目，供应商应为中小型企业或微型企业或监狱企业或残疾人福利性单位。供应商为中小企业的，提供《中小企业声明函》，监狱企业或残疾人福利性单位视同小微企业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响应文件的签署经法定代表人或其委托代理人签字或盖章；响应文件盖章需由供应商进行电子签章。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投标报价符合要求： 计量单位、报价货币均符合磋商文件要求； 未超出采购预算或磋商文件规定的最高限价。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从提交首次响应文件截止之日起，不少于90天。</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定点宣传方案</w:t>
            </w:r>
          </w:p>
        </w:tc>
        <w:tc>
          <w:tcPr>
            <w:tcW w:type="dxa" w:w="2492"/>
          </w:tcPr>
          <w:p>
            <w:pPr>
              <w:pStyle w:val="null3"/>
            </w:pPr>
            <w:r>
              <w:rPr>
                <w:rFonts w:ascii="仿宋_GB2312" w:hAnsi="仿宋_GB2312" w:cs="仿宋_GB2312" w:eastAsia="仿宋_GB2312"/>
              </w:rPr>
              <w:t>提供针对本项目的定点宣传方案。方案专门针对本项目编制，思路清晰，紧扣主题，工作安排合理，涵盖内容全面，表现形式符合项目要求。 评审标准：方案内容全面、阐述条理清晰详尽、合理、可行性强，即方案内容不存在瑕疵得8分，每有一处瑕疵扣0.1～1.6分。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策划、流程组织方案</w:t>
            </w:r>
          </w:p>
        </w:tc>
        <w:tc>
          <w:tcPr>
            <w:tcW w:type="dxa" w:w="2492"/>
          </w:tcPr>
          <w:p>
            <w:pPr>
              <w:pStyle w:val="null3"/>
            </w:pPr>
            <w:r>
              <w:rPr>
                <w:rFonts w:ascii="仿宋_GB2312" w:hAnsi="仿宋_GB2312" w:cs="仿宋_GB2312" w:eastAsia="仿宋_GB2312"/>
              </w:rPr>
              <w:t>提供回迁房选房策划、流程组织方案。方案专门针对本项目编制，思路清晰，紧扣主题，工作安排合理，涵盖内容全面，表现形式符合项目要求。 评审标准：方案内容全面、阐述条理清晰详尽、合理、可行性强，即方案内容不存在瑕疵得8分，每有一处瑕疵扣0.1～1.6分。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规划布置、现场组织方案</w:t>
            </w:r>
          </w:p>
        </w:tc>
        <w:tc>
          <w:tcPr>
            <w:tcW w:type="dxa" w:w="2492"/>
          </w:tcPr>
          <w:p>
            <w:pPr>
              <w:pStyle w:val="null3"/>
            </w:pPr>
            <w:r>
              <w:rPr>
                <w:rFonts w:ascii="仿宋_GB2312" w:hAnsi="仿宋_GB2312" w:cs="仿宋_GB2312" w:eastAsia="仿宋_GB2312"/>
              </w:rPr>
              <w:t>提供选房现场规划布置、现场组织方案。方案专门针对本项目编制，思路清晰，紧扣主题，工作安排合理，涵盖内容全面，表现形式符合项目要求。 评审标准：方案内容全面、阐述条理清晰详尽、合理、可行性强，即方案内容不存在瑕疵得8分，每有一处瑕疵扣0.1～1.6分。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资料的收集、整理、存档、保存方案</w:t>
            </w:r>
          </w:p>
        </w:tc>
        <w:tc>
          <w:tcPr>
            <w:tcW w:type="dxa" w:w="2492"/>
          </w:tcPr>
          <w:p>
            <w:pPr>
              <w:pStyle w:val="null3"/>
            </w:pPr>
            <w:r>
              <w:rPr>
                <w:rFonts w:ascii="仿宋_GB2312" w:hAnsi="仿宋_GB2312" w:cs="仿宋_GB2312" w:eastAsia="仿宋_GB2312"/>
              </w:rPr>
              <w:t>提供过程资料的收集、整理、存档、保存方案。方案专门针对本项目编制，思路清晰，紧扣主题，工作安排合理，涵盖内容全面，表现形式符合项目要求。 评审标准：方案内容全面、阐述条理清晰详尽、合理、可行性强，即方案内容不存在瑕疵得8分，每有一处瑕疵扣0.1～1.6分。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提供针对本项目突发情况的应急处理方案。 评审标准：应急预案措施科学合理、全面，实施性强，有针对性，即不存在瑕疵得8分，每有一处瑕疵扣0.1～1.6分。 注：本项内容中所称的“瑕疵”指以下任意一种情形： ①方案部分内容不满足项目要求； ②方案表述不完整或缺少关键分析点； ③方案科学合理性或针对性或实用性不强； ④方案表述前后矛盾、无连贯性、内容存在逻辑漏洞、常识性错误； 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服务进度保障方案</w:t>
            </w:r>
          </w:p>
        </w:tc>
        <w:tc>
          <w:tcPr>
            <w:tcW w:type="dxa" w:w="2492"/>
          </w:tcPr>
          <w:p>
            <w:pPr>
              <w:pStyle w:val="null3"/>
            </w:pPr>
            <w:r>
              <w:rPr>
                <w:rFonts w:ascii="仿宋_GB2312" w:hAnsi="仿宋_GB2312" w:cs="仿宋_GB2312" w:eastAsia="仿宋_GB2312"/>
              </w:rPr>
              <w:t>提供服务进度保障方案。包括但不限于服务进度安排、服务进度保障措施等。 评审标准：进度安排及保障措施合理、完善、科学，即不存在瑕疵，得8分，每有一处瑕疵扣0.1～1.6分。 注：本项内容中所称的“瑕疵”指以下任意一种情形： ①方案内容不满足项目要求； ②方案不完整或缺少关键分析点； ③方案科学合理性或针对性或实用性不强； ④方案前后矛盾、无连贯性、内容存在逻辑漏洞、常识性错误； ⑤方案内容并不适用本项目特性或非专门针对本项目制定。未提供得0分。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摇号选房方案</w:t>
            </w:r>
          </w:p>
        </w:tc>
        <w:tc>
          <w:tcPr>
            <w:tcW w:type="dxa" w:w="2492"/>
          </w:tcPr>
          <w:p>
            <w:pPr>
              <w:pStyle w:val="null3"/>
            </w:pPr>
            <w:r>
              <w:rPr>
                <w:rFonts w:ascii="仿宋_GB2312" w:hAnsi="仿宋_GB2312" w:cs="仿宋_GB2312" w:eastAsia="仿宋_GB2312"/>
              </w:rPr>
              <w:t>提供选房现场摇号选房方案。包括但不限于摇号选房流程、保障公平、公正措施等。 评审标准：方案合理、完善，有详细的服务内容阐述并贴合项目的实际情况，具体实施细节及措施合理性和可行性强。即不存在瑕疵，得8分，每有一处瑕疵扣0.1～1.6分。 注：本项内容中所称的“瑕疵”指以下任意一种情形： ①方案内容不满足项目要求； ②方案表述不完整或缺少关键分析点； ③方案科学合理性或针对性或实用性不强； ④方案表述前后矛盾、无连贯性、内容存在逻辑漏洞、常识性错误； ⑤方案内容并不适用本项目特性或非专门针对本项目制定。未提供得0分。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现场秩序及安全保障措施</w:t>
            </w:r>
          </w:p>
        </w:tc>
        <w:tc>
          <w:tcPr>
            <w:tcW w:type="dxa" w:w="2492"/>
          </w:tcPr>
          <w:p>
            <w:pPr>
              <w:pStyle w:val="null3"/>
            </w:pPr>
            <w:r>
              <w:rPr>
                <w:rFonts w:ascii="仿宋_GB2312" w:hAnsi="仿宋_GB2312" w:cs="仿宋_GB2312" w:eastAsia="仿宋_GB2312"/>
              </w:rPr>
              <w:t>现场秩序及安全保障措施。包括但不限于现场秩序良好选房活动有序开展，不发生安全事故。 评审标准：保障措施内容完善、全面，有详细的服务内容阐述并贴合项目的实际情况，具体实施细节及措施合理性和可行性强。即不存在瑕疵得8分，每有一处瑕疵扣0.1～1.6分。 注：本项内容中所称的“瑕疵”指以下任意一种情形： ①保障措施内容不满足项目要求； ②保障措施表述不完整或缺少关键分析点； ③保障措施科学合理性或针对性或实用性不强； ④保障措施表述前后矛盾、无连贯性、内容存在逻辑漏洞、常识性错误； ⑤保障措施内容并不适用本项目特性或非专门针对本项目制定。未提供得0分。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拟投入的人员机构设置科学、规范，人员配备数量充足、职责明确、分工清晰。 评审标准：拟投入本项目组人员、设备配置完全满足服务要求，配置结构健全、分工明确且合理的得8分；每有一处瑕疵扣0.1～1.6分。 注：本项内容中所称的“瑕疵”指以下任意一种情形： ①配置情况不满足项目要求； ②配置情况表述不完整或缺少关键分析点； ③配置情况科学合理性或针对性或实用性不强； ④内容表述前后矛盾、无连贯性、内容存在逻辑漏洞、常识性错误； ⑤配置情况并不适用本项目特性或非专门针对本项目制定。未提供得0分。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餐饮安排保障</w:t>
            </w:r>
          </w:p>
        </w:tc>
        <w:tc>
          <w:tcPr>
            <w:tcW w:type="dxa" w:w="2492"/>
          </w:tcPr>
          <w:p>
            <w:pPr>
              <w:pStyle w:val="null3"/>
            </w:pPr>
            <w:r>
              <w:rPr>
                <w:rFonts w:ascii="仿宋_GB2312" w:hAnsi="仿宋_GB2312" w:cs="仿宋_GB2312" w:eastAsia="仿宋_GB2312"/>
              </w:rPr>
              <w:t>提供选房现场工作人员餐饮安排保障。包括但不限于现场活动组织完善、规范、有序，不出现食物中毒件。 评审标准：保障措施内容完善、全面，有详细的服务内容阐述并贴合项目的实际情况，具体实施细节及措施合理性和可行性强。即不存在瑕疵得6分，每有一处瑕疵扣0.1～1.2分。 注：本项内容中所称的“瑕疵”指以下任意一种情形： ①保障措施内容不满足项目要求； ②保障措施表述不完整或缺少关键分析点； ③保障措施科学合理性或针对性或实用性不强； ④保障措施表述前后矛盾、无连贯性、内容存在逻辑漏洞、常识性错误； ⑤保障措施内容并不适用本项目特性或非专门针对本项目制定。未提供得0分。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物料及场地保障措施</w:t>
            </w:r>
          </w:p>
        </w:tc>
        <w:tc>
          <w:tcPr>
            <w:tcW w:type="dxa" w:w="2492"/>
          </w:tcPr>
          <w:p>
            <w:pPr>
              <w:pStyle w:val="null3"/>
            </w:pPr>
            <w:r>
              <w:rPr>
                <w:rFonts w:ascii="仿宋_GB2312" w:hAnsi="仿宋_GB2312" w:cs="仿宋_GB2312" w:eastAsia="仿宋_GB2312"/>
              </w:rPr>
              <w:t>提供活动物料及场地保障措施。包括但不限于物料及场地投入保障措施、秩序及安全保障措施、软件及公信力保障措施等。 评审标准：保障措施内容完善、全面，有详细的服务内容阐述并贴合项目的实际情况，具体实施细节及措施合理性和可行性强。评审标准：保障措施完善、全面、详细，具体实施细节及措施合理性和可行性强，即不存在瑕疵得6分，每有一处瑕疵扣0.1～1.2分。 注：本项内容中所称的“瑕疵”指以下任意一种情形： ①保障措施内容不满足项目要求； ②保障措施表述不完整或缺少关键分析点； ③保障措施科学合理性或针对性或实用性不强； ④保障措施表述前后矛盾、无连贯性、内容存在逻辑漏洞、常识性错误； ⑤保障措施内容并不适用本项目特性或非专门针对本项目制定。未提供得0分。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供应商须提供类似项目的的合同证明（2022年12月至今，以合同签订时间为准），每提供一份得2分，满分6分。（合同内容须清晰可辨认，无涂改，否则视为无效合同）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采购文件要求，通过资格审查且在规定时间内提交最终报价的为有效报价；价格最低的磋商报价为评审基准价，其价格分为满分。其他供应商的价格分统一按照下列公式计算：磋商报价得分=（评审基准价/磋商报价）×10%×100 落实政府采购政策：参见竞争性磋商采购须知前附表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