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版本号：ZMZB2025GLZJZX-46920251204001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现代职业教育质量提升（课程教学资源库的建设）项目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ZMZB2025GLZJZX-469</w:t>
      </w:r>
      <w:r>
        <w:br/>
      </w:r>
      <w:r>
        <w:br/>
      </w:r>
      <w:r>
        <w:br/>
      </w:r>
    </w:p>
    <w:p>
      <w:pPr>
        <w:pStyle w:val="null3"/>
        <w:jc w:val="center"/>
        <w:outlineLvl w:val="2"/>
      </w:pPr>
      <w:r>
        <w:rPr>
          <w:rFonts w:ascii="仿宋_GB2312" w:hAnsi="仿宋_GB2312" w:cs="仿宋_GB2312" w:eastAsia="仿宋_GB2312"/>
          <w:sz w:val="28"/>
          <w:b/>
        </w:rPr>
        <w:t>西安市高陵区职业技术教育中心</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西安市高陵区职业技术教育中心</w:t>
      </w:r>
      <w:r>
        <w:rPr>
          <w:rFonts w:ascii="仿宋_GB2312" w:hAnsi="仿宋_GB2312" w:cs="仿宋_GB2312" w:eastAsia="仿宋_GB2312"/>
        </w:rPr>
        <w:t>委托，拟对</w:t>
      </w:r>
      <w:r>
        <w:rPr>
          <w:rFonts w:ascii="仿宋_GB2312" w:hAnsi="仿宋_GB2312" w:cs="仿宋_GB2312" w:eastAsia="仿宋_GB2312"/>
        </w:rPr>
        <w:t>现代职业教育质量提升（课程教学资源库的建设）项目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ZMZB2025GLZJZX-469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现代职业教育质量提升（课程教学资源库的建设）项目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现代职业教育质量提升（课程教学资源库的建设）项目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采购包1（现代职业教育质量提升（课程教学资源库的建设）项目）：属于专门面向中小企业采购。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2、财务状况证明：供应商提供2024年度经审计完整的财务审计报告（成立时间至提交投标文件截止时间不足一年的可提供成立后任意时段的资产负债表），或其开标前三个月内银行出具的资信证明</w:t>
      </w:r>
    </w:p>
    <w:p>
      <w:pPr>
        <w:pStyle w:val="null3"/>
      </w:pPr>
      <w:r>
        <w:rPr>
          <w:rFonts w:ascii="仿宋_GB2312" w:hAnsi="仿宋_GB2312" w:cs="仿宋_GB2312" w:eastAsia="仿宋_GB2312"/>
        </w:rPr>
        <w:t>3、具有履行合同所必需的设备和专业技术能力：具有履行合同所必需的设备和专业技术能力的书面声明</w:t>
      </w:r>
    </w:p>
    <w:p>
      <w:pPr>
        <w:pStyle w:val="null3"/>
      </w:pPr>
      <w:r>
        <w:rPr>
          <w:rFonts w:ascii="仿宋_GB2312" w:hAnsi="仿宋_GB2312" w:cs="仿宋_GB2312" w:eastAsia="仿宋_GB2312"/>
        </w:rPr>
        <w:t>4、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 3 年内在经营活动中没有重大违法记录的书面声明：参加政府采购活动前 3 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8、本项目不接受联合体：本项目不接受联合体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西安市高陵区职业技术教育中心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高陵区通远镇东街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029-86080036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张倩 杨帆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收取，按照成交金额差额定率累进法计算，由中标/成交单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西安市高陵区职业技术教育中心</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西安市高陵区职业技术教育中心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西安市高陵区职业技术教育中心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根据采购文件采购要求执行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联系人：陕西卓佲项目管理有限公司</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国家《提质培优行动计划 2020-2023》重点任务中，指出“面向公共基础课和量大面广的专业（技能）课，分级遴选5000 门左右 职业教育精品在线开放课程”；陕教职办【2023】6 号文件中指出“围绕服务现代化产业体系重点领域需要，结合量大面广专业建设基础，优先在先进制造业、现代服务业等领域建设精品课程，在线课程建设，继续实施2023年省级职业教育精品在线课程建设，认定一批优质课程，遴选一批课程参评国家级精品在线课程”；陕教【2023】10 号文件《陕西省中等职业教育优质学校和优质专业建设计划实施方案》中提到“适应‘互联网＋职业教育’需求，开发优质网络课程，提升师生信息素养，应用信息技术改革传统教学，促进自主、个性化学习。”结合我校目前情况，本次建设《中职数学》、《数控车削编程与加工》和《蔬菜生产技术》三门立体化数字资源。 教职成厅函〔2023〕20号文件《教育部办公厅关于加快推进现代职业教育体系建设改革重点任务的通知》、陕教【2023】10号文件《陕西省中等职业教育优质学校和优质专业建设计划实施方案》以及陕职教办【2024】3号文件中均对专业教学资源库有明确的建设任务要求，同时，我校目前已接受的检查，“双示范 ”检查和“双达标 ”检查中，均有数字教学资源建设的要求，提质培优行动计划、教学创新团队建设、职教20条以及 1+X 证书等职业教育相关政策中也均有 数字教学资源建设的要求。但优质的数字教学资源建设需要时间的积累和积淀，我校目前正处于内涵建设质量提升的关键时期，机械加工与制造专业是我校优质专业，本次建设为机械加工与制造专业大类数字教学资源管理系统及运营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770,000.00</w:t>
      </w:r>
    </w:p>
    <w:p>
      <w:pPr>
        <w:pStyle w:val="null3"/>
      </w:pPr>
      <w:r>
        <w:rPr>
          <w:rFonts w:ascii="仿宋_GB2312" w:hAnsi="仿宋_GB2312" w:cs="仿宋_GB2312" w:eastAsia="仿宋_GB2312"/>
        </w:rPr>
        <w:t>采购包最高限价（元）: 770,000.00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机械加工与制造专业大类数字教学资源管理系统及运营服务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标的名称：机械加工与制造专业大类数字教学资源管理系统及运营服务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服务内容</w:t>
            </w:r>
          </w:p>
          <w:p>
            <w:pPr>
              <w:pStyle w:val="null3"/>
              <w:ind w:firstLine="402"/>
              <w:jc w:val="both"/>
            </w:pPr>
            <w:r>
              <w:rPr>
                <w:rFonts w:ascii="仿宋_GB2312" w:hAnsi="仿宋_GB2312" w:cs="仿宋_GB2312" w:eastAsia="仿宋_GB2312"/>
                <w:sz w:val="20"/>
                <w:b/>
              </w:rPr>
              <w:t>机械加工与制造专业大类数字教学资源管理系统及运营服务项目</w:t>
            </w:r>
            <w:r>
              <w:rPr>
                <w:rFonts w:ascii="仿宋_GB2312" w:hAnsi="仿宋_GB2312" w:cs="仿宋_GB2312" w:eastAsia="仿宋_GB2312"/>
                <w:sz w:val="20"/>
                <w:b/>
              </w:rPr>
              <w:t>1 套</w:t>
            </w:r>
            <w:r>
              <w:rPr>
                <w:rFonts w:ascii="仿宋_GB2312" w:hAnsi="仿宋_GB2312" w:cs="仿宋_GB2312" w:eastAsia="仿宋_GB2312"/>
                <w:sz w:val="20"/>
                <w:b/>
              </w:rPr>
              <w:t>，</w:t>
            </w:r>
            <w:r>
              <w:rPr>
                <w:rFonts w:ascii="仿宋_GB2312" w:hAnsi="仿宋_GB2312" w:cs="仿宋_GB2312" w:eastAsia="仿宋_GB2312"/>
                <w:sz w:val="20"/>
                <w:b/>
              </w:rPr>
              <w:t>协助学校完成资源库的运营和申报</w:t>
            </w:r>
            <w:r>
              <w:rPr>
                <w:rFonts w:ascii="仿宋_GB2312" w:hAnsi="仿宋_GB2312" w:cs="仿宋_GB2312" w:eastAsia="仿宋_GB2312"/>
                <w:sz w:val="20"/>
                <w:b/>
              </w:rPr>
              <w:t>；建设三门</w:t>
            </w:r>
            <w:r>
              <w:rPr>
                <w:rFonts w:ascii="仿宋_GB2312" w:hAnsi="仿宋_GB2312" w:cs="仿宋_GB2312" w:eastAsia="仿宋_GB2312"/>
                <w:sz w:val="20"/>
                <w:b/>
              </w:rPr>
              <w:t>数智</w:t>
            </w:r>
            <w:r>
              <w:rPr>
                <w:rFonts w:ascii="仿宋_GB2312" w:hAnsi="仿宋_GB2312" w:cs="仿宋_GB2312" w:eastAsia="仿宋_GB2312"/>
                <w:sz w:val="20"/>
                <w:b/>
              </w:rPr>
              <w:t>课程，《中职数学》、《数控车削编程与加工》和《蔬菜生产技术》，提供国家级开放课程平台，协助学校完成精品在线开放课程的运营和申报。</w:t>
            </w:r>
          </w:p>
          <w:p>
            <w:pPr>
              <w:pStyle w:val="null3"/>
              <w:ind w:firstLine="402"/>
              <w:jc w:val="both"/>
            </w:pPr>
            <w:r>
              <w:rPr>
                <w:rFonts w:ascii="仿宋_GB2312" w:hAnsi="仿宋_GB2312" w:cs="仿宋_GB2312" w:eastAsia="仿宋_GB2312"/>
                <w:sz w:val="20"/>
                <w:b/>
              </w:rPr>
              <w:t>服务清单：</w:t>
            </w:r>
          </w:p>
          <w:tbl>
            <w:tblPr>
              <w:tblInd w:type="dxa" w:w="105"/>
              <w:tblBorders>
                <w:top w:val="none" w:color="000000" w:sz="4"/>
                <w:left w:val="none" w:color="000000" w:sz="4"/>
                <w:bottom w:val="none" w:color="000000" w:sz="4"/>
                <w:right w:val="none" w:color="000000" w:sz="4"/>
                <w:insideH w:val="none"/>
                <w:insideV w:val="none"/>
              </w:tblBorders>
            </w:tblPr>
            <w:tblGrid>
              <w:gridCol w:w="363"/>
              <w:gridCol w:w="1315"/>
              <w:gridCol w:w="247"/>
              <w:gridCol w:w="616"/>
            </w:tblGrid>
            <w:tr>
              <w:tc>
                <w:tcPr>
                  <w:tcW w:type="dxa" w:w="363"/>
                  <w:tcBorders>
                    <w:top w:val="single" w:color="A5A5A5" w:sz="4"/>
                    <w:left w:val="single" w:color="A5A5A5" w:sz="4"/>
                    <w:bottom w:val="single" w:color="A5A5A5" w:sz="4"/>
                    <w:right w:val="single" w:color="C8C8C8" w:sz="4"/>
                  </w:tcBorders>
                  <w:shd w:fill="A5A5A5"/>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18"/>
                      <w:b/>
                    </w:rPr>
                    <w:t>序号</w:t>
                  </w:r>
                </w:p>
              </w:tc>
              <w:tc>
                <w:tcPr>
                  <w:tcW w:type="dxa" w:w="1315"/>
                  <w:tcBorders>
                    <w:top w:val="single" w:color="A5A5A5" w:sz="4"/>
                    <w:left w:val="single" w:color="C8C8C8" w:sz="4"/>
                    <w:bottom w:val="single" w:color="A5A5A5" w:sz="4"/>
                    <w:right w:val="single" w:color="C8C8C8" w:sz="4"/>
                  </w:tcBorders>
                  <w:shd w:fill="A5A5A5"/>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18"/>
                      <w:b/>
                    </w:rPr>
                    <w:t>服务名称</w:t>
                  </w:r>
                </w:p>
              </w:tc>
              <w:tc>
                <w:tcPr>
                  <w:tcW w:type="dxa" w:w="247"/>
                  <w:tcBorders>
                    <w:top w:val="single" w:color="A5A5A5" w:sz="4"/>
                    <w:left w:val="single" w:color="C8C8C8" w:sz="4"/>
                    <w:bottom w:val="single" w:color="A5A5A5" w:sz="4"/>
                    <w:right w:val="single" w:color="C8C8C8" w:sz="4"/>
                  </w:tcBorders>
                  <w:shd w:fill="A5A5A5"/>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18"/>
                      <w:b/>
                    </w:rPr>
                    <w:t>数量</w:t>
                  </w:r>
                </w:p>
              </w:tc>
              <w:tc>
                <w:tcPr>
                  <w:tcW w:type="dxa" w:w="616"/>
                  <w:tcBorders>
                    <w:top w:val="single" w:color="A5A5A5" w:sz="4"/>
                    <w:left w:val="single" w:color="C8C8C8" w:sz="4"/>
                    <w:bottom w:val="single" w:color="A5A5A5" w:sz="4"/>
                    <w:right w:val="single" w:color="A5A5A5" w:sz="4"/>
                  </w:tcBorders>
                  <w:shd w:fill="A5A5A5"/>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18"/>
                      <w:b/>
                    </w:rPr>
                    <w:t>规格</w:t>
                  </w:r>
                </w:p>
              </w:tc>
            </w:tr>
            <w:tr>
              <w:tc>
                <w:tcPr>
                  <w:tcW w:type="dxa" w:w="363"/>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1</w:t>
                  </w:r>
                </w:p>
              </w:tc>
              <w:tc>
                <w:tcPr>
                  <w:tcW w:type="dxa" w:w="1315"/>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机械加工与制造专业大类数字教学资源管理系统及运营服务项目</w:t>
                  </w:r>
                </w:p>
              </w:tc>
              <w:tc>
                <w:tcPr>
                  <w:tcW w:type="dxa" w:w="247"/>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1套</w:t>
                  </w:r>
                </w:p>
              </w:tc>
              <w:tc>
                <w:tcPr>
                  <w:tcW w:type="dxa" w:w="616"/>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按技术要求建设。</w:t>
                  </w:r>
                </w:p>
              </w:tc>
            </w:tr>
            <w:tr>
              <w:tc>
                <w:tcPr>
                  <w:tcW w:type="dxa" w:w="363"/>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2</w:t>
                  </w:r>
                </w:p>
              </w:tc>
              <w:tc>
                <w:tcPr>
                  <w:tcW w:type="dxa" w:w="1315"/>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系统操作使用培训</w:t>
                  </w:r>
                </w:p>
              </w:tc>
              <w:tc>
                <w:tcPr>
                  <w:tcW w:type="dxa" w:w="247"/>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3场</w:t>
                  </w:r>
                </w:p>
              </w:tc>
              <w:tc>
                <w:tcPr>
                  <w:tcW w:type="dxa" w:w="616"/>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按技术要求建设。</w:t>
                  </w:r>
                </w:p>
              </w:tc>
            </w:tr>
            <w:tr>
              <w:tc>
                <w:tcPr>
                  <w:tcW w:type="dxa" w:w="363"/>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3</w:t>
                  </w:r>
                </w:p>
              </w:tc>
              <w:tc>
                <w:tcPr>
                  <w:tcW w:type="dxa" w:w="1315"/>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资源</w:t>
                  </w:r>
                  <w:r>
                    <w:rPr>
                      <w:rFonts w:ascii="仿宋_GB2312" w:hAnsi="仿宋_GB2312" w:cs="仿宋_GB2312" w:eastAsia="仿宋_GB2312"/>
                      <w:sz w:val="18"/>
                    </w:rPr>
                    <w:t>库</w:t>
                  </w:r>
                  <w:r>
                    <w:rPr>
                      <w:rFonts w:ascii="仿宋_GB2312" w:hAnsi="仿宋_GB2312" w:cs="仿宋_GB2312" w:eastAsia="仿宋_GB2312"/>
                      <w:sz w:val="18"/>
                    </w:rPr>
                    <w:t>申报方案解读</w:t>
                  </w:r>
                </w:p>
              </w:tc>
              <w:tc>
                <w:tcPr>
                  <w:tcW w:type="dxa" w:w="247"/>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2场</w:t>
                  </w:r>
                </w:p>
              </w:tc>
              <w:tc>
                <w:tcPr>
                  <w:tcW w:type="dxa" w:w="616"/>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按技术要求建设。</w:t>
                  </w:r>
                </w:p>
              </w:tc>
            </w:tr>
            <w:tr>
              <w:tc>
                <w:tcPr>
                  <w:tcW w:type="dxa" w:w="363"/>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4</w:t>
                  </w:r>
                </w:p>
              </w:tc>
              <w:tc>
                <w:tcPr>
                  <w:tcW w:type="dxa" w:w="1315"/>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资源</w:t>
                  </w:r>
                  <w:r>
                    <w:rPr>
                      <w:rFonts w:ascii="仿宋_GB2312" w:hAnsi="仿宋_GB2312" w:cs="仿宋_GB2312" w:eastAsia="仿宋_GB2312"/>
                      <w:sz w:val="18"/>
                    </w:rPr>
                    <w:t>库</w:t>
                  </w:r>
                  <w:r>
                    <w:rPr>
                      <w:rFonts w:ascii="仿宋_GB2312" w:hAnsi="仿宋_GB2312" w:cs="仿宋_GB2312" w:eastAsia="仿宋_GB2312"/>
                      <w:sz w:val="18"/>
                    </w:rPr>
                    <w:t>运行及运行报告提供</w:t>
                  </w:r>
                </w:p>
              </w:tc>
              <w:tc>
                <w:tcPr>
                  <w:tcW w:type="dxa" w:w="247"/>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2次</w:t>
                  </w:r>
                </w:p>
              </w:tc>
              <w:tc>
                <w:tcPr>
                  <w:tcW w:type="dxa" w:w="616"/>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按技术要求建设。</w:t>
                  </w:r>
                </w:p>
              </w:tc>
            </w:tr>
            <w:tr>
              <w:tc>
                <w:tcPr>
                  <w:tcW w:type="dxa" w:w="363"/>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5</w:t>
                  </w:r>
                </w:p>
              </w:tc>
              <w:tc>
                <w:tcPr>
                  <w:tcW w:type="dxa" w:w="1315"/>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数智课程建设服务项目</w:t>
                  </w:r>
                </w:p>
              </w:tc>
              <w:tc>
                <w:tcPr>
                  <w:tcW w:type="dxa" w:w="247"/>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3套</w:t>
                  </w:r>
                </w:p>
              </w:tc>
              <w:tc>
                <w:tcPr>
                  <w:tcW w:type="dxa" w:w="616"/>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按技术要求建设。</w:t>
                  </w:r>
                </w:p>
              </w:tc>
            </w:tr>
            <w:tr>
              <w:tc>
                <w:tcPr>
                  <w:tcW w:type="dxa" w:w="363"/>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6</w:t>
                  </w:r>
                </w:p>
              </w:tc>
              <w:tc>
                <w:tcPr>
                  <w:tcW w:type="dxa" w:w="1315"/>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数智课程</w:t>
                  </w:r>
                  <w:r>
                    <w:rPr>
                      <w:rFonts w:ascii="仿宋_GB2312" w:hAnsi="仿宋_GB2312" w:cs="仿宋_GB2312" w:eastAsia="仿宋_GB2312"/>
                      <w:sz w:val="18"/>
                    </w:rPr>
                    <w:t>操作使用培训</w:t>
                  </w:r>
                </w:p>
              </w:tc>
              <w:tc>
                <w:tcPr>
                  <w:tcW w:type="dxa" w:w="247"/>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2场</w:t>
                  </w:r>
                </w:p>
              </w:tc>
              <w:tc>
                <w:tcPr>
                  <w:tcW w:type="dxa" w:w="616"/>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按技术要求建设。</w:t>
                  </w:r>
                </w:p>
              </w:tc>
            </w:tr>
            <w:tr>
              <w:tc>
                <w:tcPr>
                  <w:tcW w:type="dxa" w:w="363"/>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7</w:t>
                  </w:r>
                </w:p>
              </w:tc>
              <w:tc>
                <w:tcPr>
                  <w:tcW w:type="dxa" w:w="1315"/>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精品课申报方案解读</w:t>
                  </w:r>
                </w:p>
              </w:tc>
              <w:tc>
                <w:tcPr>
                  <w:tcW w:type="dxa" w:w="247"/>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3场</w:t>
                  </w:r>
                </w:p>
              </w:tc>
              <w:tc>
                <w:tcPr>
                  <w:tcW w:type="dxa" w:w="616"/>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按技术要求建设。</w:t>
                  </w:r>
                </w:p>
              </w:tc>
            </w:tr>
            <w:tr>
              <w:tc>
                <w:tcPr>
                  <w:tcW w:type="dxa" w:w="363"/>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8</w:t>
                  </w:r>
                </w:p>
              </w:tc>
              <w:tc>
                <w:tcPr>
                  <w:tcW w:type="dxa" w:w="1315"/>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精品课</w:t>
                  </w:r>
                  <w:r>
                    <w:rPr>
                      <w:rFonts w:ascii="仿宋_GB2312" w:hAnsi="仿宋_GB2312" w:cs="仿宋_GB2312" w:eastAsia="仿宋_GB2312"/>
                      <w:sz w:val="18"/>
                    </w:rPr>
                    <w:t>运行及运行报告提供</w:t>
                  </w:r>
                </w:p>
              </w:tc>
              <w:tc>
                <w:tcPr>
                  <w:tcW w:type="dxa" w:w="247"/>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2次</w:t>
                  </w:r>
                </w:p>
              </w:tc>
              <w:tc>
                <w:tcPr>
                  <w:tcW w:type="dxa" w:w="616"/>
                  <w:tcBorders>
                    <w:top w:val="none" w:color="000000" w:sz="4"/>
                    <w:left w:val="single" w:color="C8C8C8" w:sz="4"/>
                    <w:bottom w:val="single" w:color="C8C8C8" w:sz="4"/>
                    <w:right w:val="single" w:color="C8C8C8" w:sz="4"/>
                  </w:tcBorders>
                  <w:shd w:fill="ECECEC"/>
                  <w:tcMar>
                    <w:top w:type="dxa" w:w="0"/>
                    <w:left w:type="dxa" w:w="0"/>
                    <w:bottom w:type="dxa" w:w="0"/>
                    <w:right w:type="dxa" w:w="0"/>
                  </w:tcMar>
                  <w:vAlign w:val="top"/>
                </w:tcPr>
                <w:p>
                  <w:pPr>
                    <w:pStyle w:val="null3"/>
                    <w:spacing w:before="105"/>
                    <w:ind w:right="210"/>
                    <w:jc w:val="center"/>
                  </w:pPr>
                  <w:r>
                    <w:rPr>
                      <w:rFonts w:ascii="仿宋_GB2312" w:hAnsi="仿宋_GB2312" w:cs="仿宋_GB2312" w:eastAsia="仿宋_GB2312"/>
                      <w:sz w:val="18"/>
                    </w:rPr>
                    <w:t>按技术要求建设。</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二、技术要求</w:t>
            </w:r>
          </w:p>
          <w:p>
            <w:pPr>
              <w:pStyle w:val="null3"/>
              <w:ind w:left="135" w:right="540"/>
              <w:jc w:val="both"/>
            </w:pPr>
            <w:r>
              <w:rPr>
                <w:rFonts w:ascii="仿宋_GB2312" w:hAnsi="仿宋_GB2312" w:cs="仿宋_GB2312" w:eastAsia="仿宋_GB2312"/>
                <w:sz w:val="20"/>
                <w:b/>
              </w:rPr>
              <w:t>（一）机械加工与制造专业大类数字教学资源管理系</w:t>
            </w:r>
            <w:r>
              <w:rPr>
                <w:rFonts w:ascii="仿宋_GB2312" w:hAnsi="仿宋_GB2312" w:cs="仿宋_GB2312" w:eastAsia="仿宋_GB2312"/>
                <w:sz w:val="20"/>
                <w:b/>
              </w:rPr>
              <w:t>统及运营服务</w:t>
            </w:r>
            <w:r>
              <w:rPr>
                <w:rFonts w:ascii="仿宋_GB2312" w:hAnsi="仿宋_GB2312" w:cs="仿宋_GB2312" w:eastAsia="仿宋_GB2312"/>
                <w:sz w:val="20"/>
                <w:b/>
              </w:rPr>
              <w:t>项目技术要求</w:t>
            </w:r>
          </w:p>
          <w:p>
            <w:pPr>
              <w:pStyle w:val="null3"/>
              <w:ind w:right="-75" w:firstLine="400"/>
              <w:jc w:val="both"/>
            </w:pPr>
            <w:r>
              <w:rPr>
                <w:rFonts w:ascii="仿宋_GB2312" w:hAnsi="仿宋_GB2312" w:cs="仿宋_GB2312" w:eastAsia="仿宋_GB2312"/>
                <w:sz w:val="20"/>
              </w:rPr>
              <w:t>1、资源大体可分为专业级资源、课程级资源、素材级资源三级</w:t>
            </w:r>
            <w:r>
              <w:rPr>
                <w:rFonts w:ascii="仿宋_GB2312" w:hAnsi="仿宋_GB2312" w:cs="仿宋_GB2312" w:eastAsia="仿宋_GB2312"/>
                <w:sz w:val="20"/>
              </w:rPr>
              <w:t>基础框架。在专业级资源和课程级资源中可以设定更多的结构，如在专业资源中拓展培训资源、行业资源等。每个专业可根据自己的特点进行灵活定制。最终达到教师能够自主管理资源，学生能够共享下载</w:t>
            </w:r>
            <w:r>
              <w:rPr>
                <w:rFonts w:ascii="仿宋_GB2312" w:hAnsi="仿宋_GB2312" w:cs="仿宋_GB2312" w:eastAsia="仿宋_GB2312"/>
                <w:sz w:val="20"/>
              </w:rPr>
              <w:t>资源，并实现所有数据的整合，最终建设成一个理念领先、技术先进、</w:t>
            </w:r>
            <w:r>
              <w:rPr>
                <w:rFonts w:ascii="仿宋_GB2312" w:hAnsi="仿宋_GB2312" w:cs="仿宋_GB2312" w:eastAsia="仿宋_GB2312"/>
                <w:sz w:val="20"/>
              </w:rPr>
              <w:t>国际化特色突出的资源管理平台。</w:t>
            </w:r>
          </w:p>
          <w:p>
            <w:pPr>
              <w:pStyle w:val="null3"/>
              <w:ind w:right="-75" w:firstLine="404"/>
              <w:jc w:val="both"/>
            </w:pPr>
            <w:r>
              <w:rPr>
                <w:rFonts w:ascii="仿宋_GB2312" w:hAnsi="仿宋_GB2312" w:cs="仿宋_GB2312" w:eastAsia="仿宋_GB2312"/>
                <w:sz w:val="20"/>
              </w:rPr>
              <w:t>2、系统设计满足大规模用户使用、支持分布式部署，应满足万</w:t>
            </w:r>
            <w:r>
              <w:rPr>
                <w:rFonts w:ascii="仿宋_GB2312" w:hAnsi="仿宋_GB2312" w:cs="仿宋_GB2312" w:eastAsia="仿宋_GB2312"/>
                <w:sz w:val="20"/>
              </w:rPr>
              <w:t>人在线学习的性能要求，不限网络课程数量和注册用户数。</w:t>
            </w:r>
          </w:p>
          <w:p>
            <w:pPr>
              <w:pStyle w:val="null3"/>
              <w:ind w:right="-75" w:firstLine="404"/>
              <w:jc w:val="both"/>
            </w:pPr>
            <w:r>
              <w:rPr>
                <w:rFonts w:ascii="仿宋_GB2312" w:hAnsi="仿宋_GB2312" w:cs="仿宋_GB2312" w:eastAsia="仿宋_GB2312"/>
                <w:sz w:val="20"/>
              </w:rPr>
              <w:t>3、支持教学资源建设、网络课程建设、内容共享、学习过程跟</w:t>
            </w:r>
            <w:r>
              <w:rPr>
                <w:rFonts w:ascii="仿宋_GB2312" w:hAnsi="仿宋_GB2312" w:cs="仿宋_GB2312" w:eastAsia="仿宋_GB2312"/>
                <w:sz w:val="20"/>
              </w:rPr>
              <w:t>踪和控制、在线测试和作业发布、交流互动、成绩评测和学习成果反</w:t>
            </w:r>
            <w:r>
              <w:rPr>
                <w:rFonts w:ascii="仿宋_GB2312" w:hAnsi="仿宋_GB2312" w:cs="仿宋_GB2312" w:eastAsia="仿宋_GB2312"/>
                <w:sz w:val="20"/>
              </w:rPr>
              <w:t>馈等教学流程。</w:t>
            </w:r>
          </w:p>
          <w:p>
            <w:pPr>
              <w:pStyle w:val="null3"/>
              <w:ind w:right="-75" w:firstLine="400"/>
              <w:jc w:val="both"/>
            </w:pPr>
            <w:r>
              <w:rPr>
                <w:rFonts w:ascii="仿宋_GB2312" w:hAnsi="仿宋_GB2312" w:cs="仿宋_GB2312" w:eastAsia="仿宋_GB2312"/>
                <w:sz w:val="20"/>
              </w:rPr>
              <w:t>4、采用B/S结构，基于J2EE架构，页面采用Web2.0</w:t>
            </w:r>
            <w:r>
              <w:rPr>
                <w:rFonts w:ascii="仿宋_GB2312" w:hAnsi="仿宋_GB2312" w:cs="仿宋_GB2312" w:eastAsia="仿宋_GB2312"/>
                <w:sz w:val="20"/>
              </w:rPr>
              <w:t xml:space="preserve"> </w:t>
            </w:r>
            <w:r>
              <w:rPr>
                <w:rFonts w:ascii="仿宋_GB2312" w:hAnsi="仿宋_GB2312" w:cs="仿宋_GB2312" w:eastAsia="仿宋_GB2312"/>
                <w:sz w:val="20"/>
              </w:rPr>
              <w:t>AJAX开发，</w:t>
            </w:r>
            <w:r>
              <w:rPr>
                <w:rFonts w:ascii="仿宋_GB2312" w:hAnsi="仿宋_GB2312" w:cs="仿宋_GB2312" w:eastAsia="仿宋_GB2312"/>
                <w:sz w:val="20"/>
              </w:rPr>
              <w:t>不需要另行安装插件就可以支持基于</w:t>
            </w:r>
            <w:r>
              <w:rPr>
                <w:rFonts w:ascii="仿宋_GB2312" w:hAnsi="仿宋_GB2312" w:cs="仿宋_GB2312" w:eastAsia="仿宋_GB2312"/>
                <w:sz w:val="20"/>
              </w:rPr>
              <w:t>IE</w:t>
            </w:r>
            <w:r>
              <w:rPr>
                <w:rFonts w:ascii="仿宋_GB2312" w:hAnsi="仿宋_GB2312" w:cs="仿宋_GB2312" w:eastAsia="仿宋_GB2312"/>
                <w:sz w:val="20"/>
              </w:rPr>
              <w:t>9及以上版本</w:t>
            </w:r>
            <w:r>
              <w:rPr>
                <w:rFonts w:ascii="仿宋_GB2312" w:hAnsi="仿宋_GB2312" w:cs="仿宋_GB2312" w:eastAsia="仿宋_GB2312"/>
                <w:sz w:val="28"/>
              </w:rPr>
              <w:t xml:space="preserve"> </w:t>
            </w:r>
            <w:r>
              <w:rPr>
                <w:rFonts w:ascii="仿宋_GB2312" w:hAnsi="仿宋_GB2312" w:cs="仿宋_GB2312" w:eastAsia="仿宋_GB2312"/>
                <w:sz w:val="20"/>
              </w:rPr>
              <w:t>、</w:t>
            </w:r>
            <w:r>
              <w:rPr>
                <w:rFonts w:ascii="仿宋_GB2312" w:hAnsi="仿宋_GB2312" w:cs="仿宋_GB2312" w:eastAsia="仿宋_GB2312"/>
                <w:sz w:val="20"/>
              </w:rPr>
              <w:t>safari</w:t>
            </w:r>
            <w:r>
              <w:rPr>
                <w:rFonts w:ascii="仿宋_GB2312" w:hAnsi="仿宋_GB2312" w:cs="仿宋_GB2312" w:eastAsia="仿宋_GB2312"/>
                <w:sz w:val="20"/>
              </w:rPr>
              <w:t>、</w:t>
            </w:r>
            <w:r>
              <w:rPr>
                <w:rFonts w:ascii="仿宋_GB2312" w:hAnsi="仿宋_GB2312" w:cs="仿宋_GB2312" w:eastAsia="仿宋_GB2312"/>
                <w:sz w:val="28"/>
              </w:rPr>
              <w:t xml:space="preserve"> </w:t>
            </w:r>
            <w:r>
              <w:rPr>
                <w:rFonts w:ascii="仿宋_GB2312" w:hAnsi="仿宋_GB2312" w:cs="仿宋_GB2312" w:eastAsia="仿宋_GB2312"/>
                <w:sz w:val="20"/>
              </w:rPr>
              <w:t>firefox、chrome等内核的浏览器。</w:t>
            </w:r>
          </w:p>
          <w:p>
            <w:pPr>
              <w:pStyle w:val="null3"/>
              <w:ind w:right="-75" w:firstLine="404"/>
              <w:jc w:val="both"/>
            </w:pPr>
            <w:r>
              <w:rPr>
                <w:rFonts w:ascii="仿宋_GB2312" w:hAnsi="仿宋_GB2312" w:cs="仿宋_GB2312" w:eastAsia="仿宋_GB2312"/>
                <w:sz w:val="20"/>
              </w:rPr>
              <w:t>5、具有先进性、可移植性、开放性和兼容性，支持标准化多媒</w:t>
            </w:r>
            <w:r>
              <w:rPr>
                <w:rFonts w:ascii="仿宋_GB2312" w:hAnsi="仿宋_GB2312" w:cs="仿宋_GB2312" w:eastAsia="仿宋_GB2312"/>
                <w:sz w:val="20"/>
              </w:rPr>
              <w:t>体课件。支持随用户使用量的增大而只需增加相应的硬件即可。</w:t>
            </w:r>
          </w:p>
          <w:p>
            <w:pPr>
              <w:pStyle w:val="null3"/>
              <w:ind w:right="-75" w:firstLine="384"/>
              <w:jc w:val="both"/>
            </w:pPr>
            <w:r>
              <w:rPr>
                <w:rFonts w:ascii="仿宋_GB2312" w:hAnsi="仿宋_GB2312" w:cs="仿宋_GB2312" w:eastAsia="仿宋_GB2312"/>
                <w:sz w:val="20"/>
              </w:rPr>
              <w:t>6、支持Web服务器集群。具有安全策略和备份机制，可根据不同的业务要求采用不同的安全措施，保证发生故障时不影响整个系统的正常运行。提供各级数据备份机制能够定时备份数据库。具有相关策</w:t>
            </w:r>
            <w:r>
              <w:rPr>
                <w:rFonts w:ascii="仿宋_GB2312" w:hAnsi="仿宋_GB2312" w:cs="仿宋_GB2312" w:eastAsia="仿宋_GB2312"/>
                <w:sz w:val="20"/>
              </w:rPr>
              <w:t>略对知识产权进行保护。</w:t>
            </w:r>
          </w:p>
          <w:p>
            <w:pPr>
              <w:pStyle w:val="null3"/>
              <w:ind w:right="-75" w:firstLine="400"/>
              <w:jc w:val="both"/>
            </w:pPr>
            <w:r>
              <w:rPr>
                <w:rFonts w:ascii="仿宋_GB2312" w:hAnsi="仿宋_GB2312" w:cs="仿宋_GB2312" w:eastAsia="仿宋_GB2312"/>
                <w:sz w:val="20"/>
              </w:rPr>
              <w:t>7、</w:t>
            </w:r>
            <w:r>
              <w:rPr>
                <w:rFonts w:ascii="仿宋_GB2312" w:hAnsi="仿宋_GB2312" w:cs="仿宋_GB2312" w:eastAsia="仿宋_GB2312"/>
                <w:sz w:val="20"/>
              </w:rPr>
              <w:t>安全要求：</w:t>
            </w:r>
            <w:r>
              <w:rPr>
                <w:rFonts w:ascii="仿宋_GB2312" w:hAnsi="仿宋_GB2312" w:cs="仿宋_GB2312" w:eastAsia="仿宋_GB2312"/>
                <w:sz w:val="20"/>
              </w:rPr>
              <w:t>采购方</w:t>
            </w:r>
            <w:r>
              <w:rPr>
                <w:rFonts w:ascii="仿宋_GB2312" w:hAnsi="仿宋_GB2312" w:cs="仿宋_GB2312" w:eastAsia="仿宋_GB2312"/>
                <w:sz w:val="20"/>
              </w:rPr>
              <w:t>优先选用在物理安全、网络安全、主机安全、应用安全、数据安全、管理要求等方面，不低于《信息安全等级保护管理办法》规定的信息系统安全等级保护</w:t>
            </w:r>
            <w:r>
              <w:rPr>
                <w:rFonts w:ascii="仿宋_GB2312" w:hAnsi="仿宋_GB2312" w:cs="仿宋_GB2312" w:eastAsia="仿宋_GB2312"/>
                <w:sz w:val="20"/>
              </w:rPr>
              <w:t>(二级)基本要求的产品。</w:t>
            </w:r>
          </w:p>
          <w:p>
            <w:pPr>
              <w:pStyle w:val="null3"/>
              <w:ind w:left="30"/>
              <w:jc w:val="both"/>
            </w:pPr>
            <w:r>
              <w:rPr>
                <w:rFonts w:ascii="仿宋_GB2312" w:hAnsi="仿宋_GB2312" w:cs="仿宋_GB2312" w:eastAsia="仿宋_GB2312"/>
                <w:sz w:val="20"/>
                <w:b/>
              </w:rPr>
              <w:t>一、平台功能要求</w:t>
            </w:r>
          </w:p>
          <w:p>
            <w:pPr>
              <w:pStyle w:val="null3"/>
              <w:ind w:left="150"/>
              <w:jc w:val="both"/>
            </w:pPr>
            <w:r>
              <w:rPr>
                <w:rFonts w:ascii="仿宋_GB2312" w:hAnsi="仿宋_GB2312" w:cs="仿宋_GB2312" w:eastAsia="仿宋_GB2312"/>
                <w:sz w:val="20"/>
                <w:b/>
              </w:rPr>
              <w:t>1、门户管理</w:t>
            </w:r>
          </w:p>
          <w:p>
            <w:pPr>
              <w:pStyle w:val="null3"/>
              <w:ind w:right="90" w:firstLine="384"/>
              <w:jc w:val="both"/>
            </w:pPr>
            <w:r>
              <w:rPr>
                <w:rFonts w:ascii="仿宋_GB2312" w:hAnsi="仿宋_GB2312" w:cs="仿宋_GB2312" w:eastAsia="仿宋_GB2312"/>
                <w:sz w:val="20"/>
              </w:rPr>
              <w:t>平台门户管理和站点门户管理：提供充分展示学校教学特色的门户网站，实现新闻公告动态显示、精品资源推荐、热门资源排行、一站式检索以及学校的教学资源与课程展示。具有校园代表性的大图片展示区。具备信息发布和页面自定义、访问统计分析、资源排行、统</w:t>
            </w:r>
            <w:r>
              <w:rPr>
                <w:rFonts w:ascii="仿宋_GB2312" w:hAnsi="仿宋_GB2312" w:cs="仿宋_GB2312" w:eastAsia="仿宋_GB2312"/>
                <w:sz w:val="20"/>
              </w:rPr>
              <w:t>一检索等功能。</w:t>
            </w:r>
          </w:p>
          <w:p>
            <w:pPr>
              <w:pStyle w:val="null3"/>
              <w:ind w:left="135"/>
              <w:jc w:val="both"/>
            </w:pPr>
            <w:r>
              <w:rPr>
                <w:rFonts w:ascii="仿宋_GB2312" w:hAnsi="仿宋_GB2312" w:cs="仿宋_GB2312" w:eastAsia="仿宋_GB2312"/>
                <w:sz w:val="20"/>
                <w:b/>
              </w:rPr>
              <w:t>2、专业资源子库</w:t>
            </w:r>
          </w:p>
          <w:p>
            <w:pPr>
              <w:pStyle w:val="null3"/>
              <w:ind w:right="90" w:firstLine="384"/>
              <w:jc w:val="both"/>
            </w:pPr>
            <w:r>
              <w:rPr>
                <w:rFonts w:ascii="仿宋_GB2312" w:hAnsi="仿宋_GB2312" w:cs="仿宋_GB2312" w:eastAsia="仿宋_GB2312"/>
                <w:sz w:val="20"/>
              </w:rPr>
              <w:t>要求可创建多站点：机械加工与制造专业大类数字</w:t>
            </w:r>
            <w:r>
              <w:rPr>
                <w:rFonts w:ascii="仿宋_GB2312" w:hAnsi="仿宋_GB2312" w:cs="仿宋_GB2312" w:eastAsia="仿宋_GB2312"/>
                <w:sz w:val="20"/>
              </w:rPr>
              <w:t>化教学资源库</w:t>
            </w:r>
            <w:r>
              <w:rPr>
                <w:rFonts w:ascii="仿宋_GB2312" w:hAnsi="仿宋_GB2312" w:cs="仿宋_GB2312" w:eastAsia="仿宋_GB2312"/>
                <w:sz w:val="20"/>
              </w:rPr>
              <w:t>管理平台，平台下系统管理员登录后台后，要求可创建多站点，至少包含数控技术应用、焊接技术应用、电梯安装与维修保养、机电技术应用、工业机器人技术应用、汽车运用与维修、智能工程机械运用技</w:t>
            </w:r>
            <w:r>
              <w:rPr>
                <w:rFonts w:ascii="仿宋_GB2312" w:hAnsi="仿宋_GB2312" w:cs="仿宋_GB2312" w:eastAsia="仿宋_GB2312"/>
                <w:sz w:val="20"/>
              </w:rPr>
              <w:t>术</w:t>
            </w:r>
            <w:r>
              <w:rPr>
                <w:rFonts w:ascii="仿宋_GB2312" w:hAnsi="仿宋_GB2312" w:cs="仿宋_GB2312" w:eastAsia="仿宋_GB2312"/>
                <w:sz w:val="20"/>
              </w:rPr>
              <w:t>7个专业子站点。具体的专业子站点，指定某一专业负责</w:t>
            </w:r>
            <w:r>
              <w:rPr>
                <w:rFonts w:ascii="仿宋_GB2312" w:hAnsi="仿宋_GB2312" w:cs="仿宋_GB2312" w:eastAsia="仿宋_GB2312"/>
                <w:sz w:val="20"/>
              </w:rPr>
              <w:t>人（教师</w:t>
            </w:r>
            <w:r>
              <w:rPr>
                <w:rFonts w:ascii="仿宋_GB2312" w:hAnsi="仿宋_GB2312" w:cs="仿宋_GB2312" w:eastAsia="仿宋_GB2312"/>
                <w:sz w:val="20"/>
              </w:rPr>
              <w:t>用户</w:t>
            </w:r>
            <w:r>
              <w:rPr>
                <w:rFonts w:ascii="仿宋_GB2312" w:hAnsi="仿宋_GB2312" w:cs="仿宋_GB2312" w:eastAsia="仿宋_GB2312"/>
                <w:sz w:val="20"/>
              </w:rPr>
              <w:t>），</w:t>
            </w:r>
            <w:r>
              <w:rPr>
                <w:rFonts w:ascii="仿宋_GB2312" w:hAnsi="仿宋_GB2312" w:cs="仿宋_GB2312" w:eastAsia="仿宋_GB2312"/>
                <w:sz w:val="20"/>
              </w:rPr>
              <w:t>作为该站点的负责人。</w:t>
            </w:r>
          </w:p>
          <w:p>
            <w:pPr>
              <w:pStyle w:val="null3"/>
              <w:ind w:right="90" w:firstLine="384"/>
              <w:jc w:val="both"/>
            </w:pPr>
            <w:r>
              <w:rPr>
                <w:rFonts w:ascii="仿宋_GB2312" w:hAnsi="仿宋_GB2312" w:cs="仿宋_GB2312" w:eastAsia="仿宋_GB2312"/>
                <w:sz w:val="20"/>
              </w:rPr>
              <w:t>站点导航与栏目：每个站点一套独立导航和栏目管理。专</w:t>
            </w:r>
            <w:r>
              <w:rPr>
                <w:rFonts w:ascii="仿宋_GB2312" w:hAnsi="仿宋_GB2312" w:cs="仿宋_GB2312" w:eastAsia="仿宋_GB2312"/>
                <w:sz w:val="20"/>
              </w:rPr>
              <w:t>业教学</w:t>
            </w:r>
            <w:r>
              <w:rPr>
                <w:rFonts w:ascii="仿宋_GB2312" w:hAnsi="仿宋_GB2312" w:cs="仿宋_GB2312" w:eastAsia="仿宋_GB2312"/>
                <w:sz w:val="20"/>
              </w:rPr>
              <w:t>资源库导航栏支持包括导航在内的至少</w:t>
            </w:r>
            <w:r>
              <w:rPr>
                <w:rFonts w:ascii="仿宋_GB2312" w:hAnsi="仿宋_GB2312" w:cs="仿宋_GB2312" w:eastAsia="仿宋_GB2312"/>
                <w:sz w:val="20"/>
              </w:rPr>
              <w:t>5级栏目建设。</w:t>
            </w:r>
          </w:p>
          <w:p>
            <w:pPr>
              <w:pStyle w:val="null3"/>
              <w:ind w:left="135"/>
              <w:jc w:val="both"/>
            </w:pPr>
            <w:r>
              <w:rPr>
                <w:rFonts w:ascii="仿宋_GB2312" w:hAnsi="仿宋_GB2312" w:cs="仿宋_GB2312" w:eastAsia="仿宋_GB2312"/>
                <w:sz w:val="20"/>
                <w:b/>
              </w:rPr>
              <w:t>3、资源建设</w:t>
            </w:r>
          </w:p>
          <w:p>
            <w:pPr>
              <w:pStyle w:val="null3"/>
              <w:ind w:firstLine="400"/>
              <w:jc w:val="both"/>
            </w:pPr>
            <w:r>
              <w:rPr>
                <w:rFonts w:ascii="仿宋_GB2312" w:hAnsi="仿宋_GB2312" w:cs="仿宋_GB2312" w:eastAsia="仿宋_GB2312"/>
                <w:sz w:val="20"/>
              </w:rPr>
              <w:t>资源建设功能必须包含：批量资源上传、多级资源审核、资源</w:t>
            </w:r>
            <w:r>
              <w:rPr>
                <w:rFonts w:ascii="仿宋_GB2312" w:hAnsi="仿宋_GB2312" w:cs="仿宋_GB2312" w:eastAsia="仿宋_GB2312"/>
                <w:sz w:val="20"/>
              </w:rPr>
              <w:t>下载、资源在线浏览、资源全局及一站式检索、资源评论、资源评分、</w:t>
            </w:r>
            <w:r>
              <w:rPr>
                <w:rFonts w:ascii="仿宋_GB2312" w:hAnsi="仿宋_GB2312" w:cs="仿宋_GB2312" w:eastAsia="仿宋_GB2312"/>
                <w:sz w:val="20"/>
              </w:rPr>
              <w:t>资源收藏至个人空间、资源添加到课程、资源展示和统计功能。</w:t>
            </w:r>
          </w:p>
          <w:p>
            <w:pPr>
              <w:pStyle w:val="null3"/>
              <w:ind w:right="90" w:firstLine="400"/>
              <w:jc w:val="both"/>
            </w:pPr>
            <w:r>
              <w:rPr>
                <w:rFonts w:ascii="仿宋_GB2312" w:hAnsi="仿宋_GB2312" w:cs="仿宋_GB2312" w:eastAsia="仿宋_GB2312"/>
                <w:sz w:val="20"/>
              </w:rPr>
              <w:t>其中平台资源类型和格式需要支持主流文件格式的上传和阅读。</w:t>
            </w:r>
            <w:r>
              <w:rPr>
                <w:rFonts w:ascii="仿宋_GB2312" w:hAnsi="仿宋_GB2312" w:cs="仿宋_GB2312" w:eastAsia="仿宋_GB2312"/>
                <w:sz w:val="20"/>
              </w:rPr>
              <w:t>资源展示需要支持展示资源上传者、关键词、资源内容简介。视频文件，支持上传后自动截图第一帧画面作为缩略图。资源统计需要支持</w:t>
            </w:r>
            <w:r>
              <w:rPr>
                <w:rFonts w:ascii="仿宋_GB2312" w:hAnsi="仿宋_GB2312" w:cs="仿宋_GB2312" w:eastAsia="仿宋_GB2312"/>
                <w:sz w:val="20"/>
              </w:rPr>
              <w:t>多角度、多维度的数据统计查询，下载次数和阅读次数的统计。</w:t>
            </w:r>
          </w:p>
          <w:p>
            <w:pPr>
              <w:pStyle w:val="null3"/>
              <w:ind w:right="90" w:firstLine="400"/>
              <w:jc w:val="both"/>
            </w:pPr>
            <w:r>
              <w:rPr>
                <w:rFonts w:ascii="仿宋_GB2312" w:hAnsi="仿宋_GB2312" w:cs="仿宋_GB2312" w:eastAsia="仿宋_GB2312"/>
                <w:sz w:val="20"/>
              </w:rPr>
              <w:t>上传资源：资源库上传资源时，可以进行资源关联知识点（技能点</w:t>
            </w:r>
            <w:r>
              <w:rPr>
                <w:rFonts w:ascii="仿宋_GB2312" w:hAnsi="仿宋_GB2312" w:cs="仿宋_GB2312" w:eastAsia="仿宋_GB2312"/>
                <w:sz w:val="20"/>
              </w:rPr>
              <w:t>），</w:t>
            </w:r>
            <w:r>
              <w:rPr>
                <w:rFonts w:ascii="仿宋_GB2312" w:hAnsi="仿宋_GB2312" w:cs="仿宋_GB2312" w:eastAsia="仿宋_GB2312"/>
                <w:sz w:val="20"/>
              </w:rPr>
              <w:t>通过编辑资源属性进行关联，支持一个资源关联多个知识点</w:t>
            </w:r>
            <w:r>
              <w:rPr>
                <w:rFonts w:ascii="仿宋_GB2312" w:hAnsi="仿宋_GB2312" w:cs="仿宋_GB2312" w:eastAsia="仿宋_GB2312"/>
                <w:sz w:val="20"/>
              </w:rPr>
              <w:t>（技能点）。支持按知识点上传资源，并查看知识点关联资源数量，方便教师按知识点管理资源。支持按模板批量导入题目时导入题目知</w:t>
            </w:r>
            <w:r>
              <w:rPr>
                <w:rFonts w:ascii="仿宋_GB2312" w:hAnsi="仿宋_GB2312" w:cs="仿宋_GB2312" w:eastAsia="仿宋_GB2312"/>
                <w:sz w:val="20"/>
              </w:rPr>
              <w:t>识点。</w:t>
            </w:r>
          </w:p>
          <w:p>
            <w:pPr>
              <w:pStyle w:val="null3"/>
              <w:ind w:firstLine="384"/>
              <w:jc w:val="both"/>
            </w:pPr>
            <w:r>
              <w:rPr>
                <w:rFonts w:ascii="仿宋_GB2312" w:hAnsi="仿宋_GB2312" w:cs="仿宋_GB2312" w:eastAsia="仿宋_GB2312"/>
                <w:sz w:val="20"/>
              </w:rPr>
              <w:t>▲资源添加到课程：教师用户要求可将教学资源库中的资</w:t>
            </w:r>
            <w:r>
              <w:rPr>
                <w:rFonts w:ascii="仿宋_GB2312" w:hAnsi="仿宋_GB2312" w:cs="仿宋_GB2312" w:eastAsia="仿宋_GB2312"/>
                <w:sz w:val="20"/>
              </w:rPr>
              <w:t>源添加</w:t>
            </w:r>
            <w:r>
              <w:rPr>
                <w:rFonts w:ascii="仿宋_GB2312" w:hAnsi="仿宋_GB2312" w:cs="仿宋_GB2312" w:eastAsia="仿宋_GB2312"/>
                <w:sz w:val="20"/>
              </w:rPr>
              <w:t>至自己的网络课程的共享资料中，也可以将资源直接推送到课</w:t>
            </w:r>
            <w:r>
              <w:rPr>
                <w:rFonts w:ascii="仿宋_GB2312" w:hAnsi="仿宋_GB2312" w:cs="仿宋_GB2312" w:eastAsia="仿宋_GB2312"/>
                <w:sz w:val="20"/>
              </w:rPr>
              <w:t>程某个</w:t>
            </w:r>
            <w:r>
              <w:rPr>
                <w:rFonts w:ascii="仿宋_GB2312" w:hAnsi="仿宋_GB2312" w:cs="仿宋_GB2312" w:eastAsia="仿宋_GB2312"/>
                <w:sz w:val="20"/>
              </w:rPr>
              <w:t>章节中，用于课程教学使用。课程建设者可通过系统推荐或者自行检索将教学资源库中的资源引用到网络课程章节中，并可以设置成为任务点，丰富课程资源；网络教学平台中的课程资源，也可推送至教学</w:t>
            </w:r>
            <w:r>
              <w:rPr>
                <w:rFonts w:ascii="仿宋_GB2312" w:hAnsi="仿宋_GB2312" w:cs="仿宋_GB2312" w:eastAsia="仿宋_GB2312"/>
                <w:sz w:val="20"/>
              </w:rPr>
              <w:t>资源库中进行共享，最终达到教学资源库和网络教学平台双向互通。</w:t>
            </w:r>
          </w:p>
          <w:p>
            <w:pPr>
              <w:pStyle w:val="null3"/>
              <w:ind w:firstLine="372"/>
              <w:jc w:val="both"/>
            </w:pPr>
            <w:r>
              <w:rPr>
                <w:rFonts w:ascii="仿宋_GB2312" w:hAnsi="仿宋_GB2312" w:cs="仿宋_GB2312" w:eastAsia="仿宋_GB2312"/>
                <w:sz w:val="20"/>
              </w:rPr>
              <w:t>⚫</w:t>
            </w:r>
            <w:r>
              <w:rPr>
                <w:rFonts w:ascii="仿宋_GB2312" w:hAnsi="仿宋_GB2312" w:cs="仿宋_GB2312" w:eastAsia="仿宋_GB2312"/>
                <w:sz w:val="20"/>
                <w:color w:val="000000"/>
              </w:rPr>
              <w:t>课程资源要求可以支持多种类型资源设置任务点，监控学生学习进度，具备灵活的课程内容发放设置（至少三种）；结合课程知识图谱实现移动端、</w:t>
            </w:r>
            <w:r>
              <w:rPr>
                <w:rFonts w:ascii="仿宋_GB2312" w:hAnsi="仿宋_GB2312" w:cs="仿宋_GB2312" w:eastAsia="仿宋_GB2312"/>
                <w:sz w:val="20"/>
                <w:color w:val="000000"/>
              </w:rPr>
              <w:t>PC端展示，用以学生学习、教师开展学情分析。（</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现场演示）</w:t>
            </w:r>
          </w:p>
          <w:p>
            <w:pPr>
              <w:pStyle w:val="null3"/>
              <w:ind w:left="120"/>
              <w:jc w:val="both"/>
            </w:pPr>
            <w:r>
              <w:rPr>
                <w:rFonts w:ascii="仿宋_GB2312" w:hAnsi="仿宋_GB2312" w:cs="仿宋_GB2312" w:eastAsia="仿宋_GB2312"/>
                <w:sz w:val="20"/>
                <w:b/>
              </w:rPr>
              <w:t>4、资源审核</w:t>
            </w:r>
          </w:p>
          <w:p>
            <w:pPr>
              <w:pStyle w:val="null3"/>
              <w:ind w:firstLine="396"/>
              <w:jc w:val="both"/>
            </w:pPr>
            <w:r>
              <w:rPr>
                <w:rFonts w:ascii="仿宋_GB2312" w:hAnsi="仿宋_GB2312" w:cs="仿宋_GB2312" w:eastAsia="仿宋_GB2312"/>
                <w:sz w:val="20"/>
              </w:rPr>
              <w:t>指派：专业负责人</w:t>
            </w:r>
            <w:r>
              <w:rPr>
                <w:rFonts w:ascii="仿宋_GB2312" w:hAnsi="仿宋_GB2312" w:cs="仿宋_GB2312" w:eastAsia="仿宋_GB2312"/>
                <w:sz w:val="20"/>
              </w:rPr>
              <w:t>-&gt;二级栏目负责人-&gt;栏目参建人</w:t>
            </w:r>
          </w:p>
          <w:p>
            <w:pPr>
              <w:pStyle w:val="null3"/>
              <w:ind w:right="105" w:firstLine="380"/>
              <w:jc w:val="both"/>
            </w:pPr>
            <w:r>
              <w:rPr>
                <w:rFonts w:ascii="仿宋_GB2312" w:hAnsi="仿宋_GB2312" w:cs="仿宋_GB2312" w:eastAsia="仿宋_GB2312"/>
                <w:sz w:val="20"/>
              </w:rPr>
              <w:t>审核：栏目参建人提交初审</w:t>
            </w:r>
            <w:r>
              <w:rPr>
                <w:rFonts w:ascii="仿宋_GB2312" w:hAnsi="仿宋_GB2312" w:cs="仿宋_GB2312" w:eastAsia="仿宋_GB2312"/>
                <w:sz w:val="20"/>
              </w:rPr>
              <w:t>-&gt;二级栏目负责人提交终审-&gt;专业负</w:t>
            </w:r>
            <w:r>
              <w:rPr>
                <w:rFonts w:ascii="仿宋_GB2312" w:hAnsi="仿宋_GB2312" w:cs="仿宋_GB2312" w:eastAsia="仿宋_GB2312"/>
                <w:sz w:val="20"/>
              </w:rPr>
              <w:t>责人终审通过发布至站点。专业负责人、二级栏目负责人、栏目参建人登录平台后，在其权限范围内，可批量添加栏目负责人，批量添加</w:t>
            </w:r>
            <w:r>
              <w:rPr>
                <w:rFonts w:ascii="仿宋_GB2312" w:hAnsi="仿宋_GB2312" w:cs="仿宋_GB2312" w:eastAsia="仿宋_GB2312"/>
                <w:sz w:val="20"/>
              </w:rPr>
              <w:t>功能可为栏目管理者减轻工作量，方便栏目管理工作的开展。</w:t>
            </w:r>
          </w:p>
          <w:p>
            <w:pPr>
              <w:pStyle w:val="null3"/>
              <w:ind w:left="135"/>
              <w:jc w:val="both"/>
            </w:pPr>
            <w:r>
              <w:rPr>
                <w:rFonts w:ascii="仿宋_GB2312" w:hAnsi="仿宋_GB2312" w:cs="仿宋_GB2312" w:eastAsia="仿宋_GB2312"/>
                <w:sz w:val="20"/>
                <w:b/>
              </w:rPr>
              <w:t>5、后台管理</w:t>
            </w:r>
          </w:p>
          <w:p>
            <w:pPr>
              <w:pStyle w:val="null3"/>
              <w:ind w:right="105" w:firstLine="384"/>
              <w:jc w:val="both"/>
            </w:pPr>
            <w:r>
              <w:rPr>
                <w:rFonts w:ascii="仿宋_GB2312" w:hAnsi="仿宋_GB2312" w:cs="仿宋_GB2312" w:eastAsia="仿宋_GB2312"/>
                <w:sz w:val="20"/>
              </w:rPr>
              <w:t>后台管理应包括：平台门户管理、信息管理、站点管理、</w:t>
            </w:r>
            <w:r>
              <w:rPr>
                <w:rFonts w:ascii="仿宋_GB2312" w:hAnsi="仿宋_GB2312" w:cs="仿宋_GB2312" w:eastAsia="仿宋_GB2312"/>
                <w:sz w:val="20"/>
              </w:rPr>
              <w:t>资源管</w:t>
            </w:r>
            <w:r>
              <w:rPr>
                <w:rFonts w:ascii="仿宋_GB2312" w:hAnsi="仿宋_GB2312" w:cs="仿宋_GB2312" w:eastAsia="仿宋_GB2312"/>
                <w:sz w:val="20"/>
              </w:rPr>
              <w:t>理、角色权限管理、统计分析等。</w:t>
            </w:r>
          </w:p>
          <w:p>
            <w:pPr>
              <w:pStyle w:val="null3"/>
              <w:ind w:right="105" w:firstLine="384"/>
              <w:jc w:val="both"/>
            </w:pPr>
            <w:r>
              <w:rPr>
                <w:rFonts w:ascii="仿宋_GB2312" w:hAnsi="仿宋_GB2312" w:cs="仿宋_GB2312" w:eastAsia="仿宋_GB2312"/>
                <w:sz w:val="20"/>
              </w:rPr>
              <w:t>其中统计分析要求可以查看资源库的基本数据统计、使用</w:t>
            </w:r>
            <w:r>
              <w:rPr>
                <w:rFonts w:ascii="仿宋_GB2312" w:hAnsi="仿宋_GB2312" w:cs="仿宋_GB2312" w:eastAsia="仿宋_GB2312"/>
                <w:sz w:val="20"/>
              </w:rPr>
              <w:t>情况统</w:t>
            </w:r>
            <w:r>
              <w:rPr>
                <w:rFonts w:ascii="仿宋_GB2312" w:hAnsi="仿宋_GB2312" w:cs="仿宋_GB2312" w:eastAsia="仿宋_GB2312"/>
                <w:sz w:val="20"/>
              </w:rPr>
              <w:t>计、引用统计，包括所有站点的资源总量、存储总量、访问总量、慕课总数、微课总数，资源的浏览次数（</w:t>
            </w:r>
            <w:r>
              <w:rPr>
                <w:rFonts w:ascii="仿宋_GB2312" w:hAnsi="仿宋_GB2312" w:cs="仿宋_GB2312" w:eastAsia="仿宋_GB2312"/>
                <w:sz w:val="20"/>
              </w:rPr>
              <w:t>PV）、访问IP数、点击量、累计使用时长、交流互动次数、用户分布、活跃度，详细信息如收藏资</w:t>
            </w:r>
            <w:r>
              <w:rPr>
                <w:rFonts w:ascii="仿宋_GB2312" w:hAnsi="仿宋_GB2312" w:cs="仿宋_GB2312" w:eastAsia="仿宋_GB2312"/>
                <w:sz w:val="20"/>
              </w:rPr>
              <w:t>源数、引用资源数、浏览资源数、下载资源数、评论资源数、</w:t>
            </w:r>
            <w:r>
              <w:rPr>
                <w:rFonts w:ascii="仿宋_GB2312" w:hAnsi="仿宋_GB2312" w:cs="仿宋_GB2312" w:eastAsia="仿宋_GB2312"/>
                <w:sz w:val="28"/>
              </w:rPr>
              <w:t xml:space="preserve"> </w:t>
            </w:r>
            <w:r>
              <w:rPr>
                <w:rFonts w:ascii="仿宋_GB2312" w:hAnsi="仿宋_GB2312" w:cs="仿宋_GB2312" w:eastAsia="仿宋_GB2312"/>
                <w:sz w:val="20"/>
              </w:rPr>
              <w:t>日志统</w:t>
            </w:r>
            <w:r>
              <w:rPr>
                <w:rFonts w:ascii="仿宋_GB2312" w:hAnsi="仿宋_GB2312" w:cs="仿宋_GB2312" w:eastAsia="仿宋_GB2312"/>
                <w:sz w:val="20"/>
              </w:rPr>
              <w:t>计、课程统计、教学统计、学习统计。</w:t>
            </w:r>
          </w:p>
          <w:p>
            <w:pPr>
              <w:pStyle w:val="null3"/>
              <w:ind w:left="135"/>
              <w:jc w:val="both"/>
            </w:pPr>
            <w:r>
              <w:rPr>
                <w:rFonts w:ascii="仿宋_GB2312" w:hAnsi="仿宋_GB2312" w:cs="仿宋_GB2312" w:eastAsia="仿宋_GB2312"/>
                <w:sz w:val="20"/>
                <w:b/>
              </w:rPr>
              <w:t>6、网络课程建设</w:t>
            </w:r>
          </w:p>
          <w:p>
            <w:pPr>
              <w:pStyle w:val="null3"/>
              <w:ind w:right="15" w:firstLine="376"/>
              <w:jc w:val="both"/>
            </w:pPr>
            <w:r>
              <w:rPr>
                <w:rFonts w:ascii="仿宋_GB2312" w:hAnsi="仿宋_GB2312" w:cs="仿宋_GB2312" w:eastAsia="仿宋_GB2312"/>
                <w:sz w:val="20"/>
              </w:rPr>
              <w:t>（</w:t>
            </w:r>
            <w:r>
              <w:rPr>
                <w:rFonts w:ascii="仿宋_GB2312" w:hAnsi="仿宋_GB2312" w:cs="仿宋_GB2312" w:eastAsia="仿宋_GB2312"/>
                <w:sz w:val="20"/>
              </w:rPr>
              <w:t>1）要求提供慕课纸编辑器，并可根据编辑器制作富媒体课程，</w:t>
            </w:r>
            <w:r>
              <w:rPr>
                <w:rFonts w:ascii="仿宋_GB2312" w:hAnsi="仿宋_GB2312" w:cs="仿宋_GB2312" w:eastAsia="仿宋_GB2312"/>
                <w:sz w:val="20"/>
              </w:rPr>
              <w:t>选择不同的模板就可以建设慕课或精品课程的个性化课程网站。要求提供多套精美网络课程建课模板，支持教师在建课程自动生成课程网</w:t>
            </w:r>
            <w:r>
              <w:rPr>
                <w:rFonts w:ascii="仿宋_GB2312" w:hAnsi="仿宋_GB2312" w:cs="仿宋_GB2312" w:eastAsia="仿宋_GB2312"/>
                <w:sz w:val="20"/>
              </w:rPr>
              <w:t>站。要求编辑器操作简单、灵活方便。</w:t>
            </w:r>
          </w:p>
          <w:p>
            <w:pPr>
              <w:pStyle w:val="null3"/>
              <w:ind w:right="195" w:firstLine="392"/>
              <w:jc w:val="both"/>
            </w:pPr>
            <w:r>
              <w:rPr>
                <w:rFonts w:ascii="仿宋_GB2312" w:hAnsi="仿宋_GB2312" w:cs="仿宋_GB2312" w:eastAsia="仿宋_GB2312"/>
                <w:sz w:val="20"/>
              </w:rPr>
              <w:t>（</w:t>
            </w:r>
            <w:r>
              <w:rPr>
                <w:rFonts w:ascii="仿宋_GB2312" w:hAnsi="仿宋_GB2312" w:cs="仿宋_GB2312" w:eastAsia="仿宋_GB2312"/>
                <w:sz w:val="20"/>
              </w:rPr>
              <w:t>2）富媒体编辑器中应包含视频、文档、图</w:t>
            </w:r>
            <w:r>
              <w:rPr>
                <w:rFonts w:ascii="仿宋_GB2312" w:hAnsi="仿宋_GB2312" w:cs="仿宋_GB2312" w:eastAsia="仿宋_GB2312"/>
                <w:sz w:val="20"/>
              </w:rPr>
              <w:t>片、音频、图书、</w:t>
            </w:r>
            <w:r>
              <w:rPr>
                <w:rFonts w:ascii="仿宋_GB2312" w:hAnsi="仿宋_GB2312" w:cs="仿宋_GB2312" w:eastAsia="仿宋_GB2312"/>
                <w:sz w:val="20"/>
              </w:rPr>
              <w:t>公式、符号、附件、网页、动画等常用组件。</w:t>
            </w:r>
          </w:p>
          <w:p>
            <w:pPr>
              <w:pStyle w:val="null3"/>
              <w:ind w:firstLine="396"/>
              <w:jc w:val="both"/>
            </w:pPr>
            <w:r>
              <w:rPr>
                <w:rFonts w:ascii="仿宋_GB2312" w:hAnsi="仿宋_GB2312" w:cs="仿宋_GB2312" w:eastAsia="仿宋_GB2312"/>
                <w:sz w:val="20"/>
              </w:rPr>
              <w:t>（</w:t>
            </w:r>
            <w:r>
              <w:rPr>
                <w:rFonts w:ascii="仿宋_GB2312" w:hAnsi="仿宋_GB2312" w:cs="仿宋_GB2312" w:eastAsia="仿宋_GB2312"/>
                <w:sz w:val="20"/>
              </w:rPr>
              <w:t>3）要求支持选择按周、课时自动生成课程章节，快速创建课</w:t>
            </w:r>
            <w:r>
              <w:rPr>
                <w:rFonts w:ascii="仿宋_GB2312" w:hAnsi="仿宋_GB2312" w:cs="仿宋_GB2312" w:eastAsia="仿宋_GB2312"/>
                <w:sz w:val="20"/>
              </w:rPr>
              <w:t>程章节目录，要求可选择模板导入形式创建课程目录，提升建课效率。</w:t>
            </w:r>
          </w:p>
          <w:p>
            <w:pPr>
              <w:pStyle w:val="null3"/>
              <w:ind w:right="90" w:firstLine="396"/>
              <w:jc w:val="both"/>
            </w:pPr>
            <w:r>
              <w:rPr>
                <w:rFonts w:ascii="仿宋_GB2312" w:hAnsi="仿宋_GB2312" w:cs="仿宋_GB2312" w:eastAsia="仿宋_GB2312"/>
                <w:sz w:val="20"/>
              </w:rPr>
              <w:t>（</w:t>
            </w:r>
            <w:r>
              <w:rPr>
                <w:rFonts w:ascii="仿宋_GB2312" w:hAnsi="仿宋_GB2312" w:cs="仿宋_GB2312" w:eastAsia="仿宋_GB2312"/>
                <w:sz w:val="20"/>
              </w:rPr>
              <w:t>4）要求具备多人协作共同创建一门课程，也可为自己指定助</w:t>
            </w:r>
            <w:r>
              <w:rPr>
                <w:rFonts w:ascii="仿宋_GB2312" w:hAnsi="仿宋_GB2312" w:cs="仿宋_GB2312" w:eastAsia="仿宋_GB2312"/>
                <w:sz w:val="20"/>
              </w:rPr>
              <w:t>教辅助自己进行课程建设和教学管理。并且可以对助教的权限进行设置，比如，是否允许查看成绩、允许管理作业、允许管理考试、允许</w:t>
            </w:r>
            <w:r>
              <w:rPr>
                <w:rFonts w:ascii="仿宋_GB2312" w:hAnsi="仿宋_GB2312" w:cs="仿宋_GB2312" w:eastAsia="仿宋_GB2312"/>
                <w:sz w:val="20"/>
              </w:rPr>
              <w:t>管理论坛、允许发布通知、允许管理课程设置等。</w:t>
            </w:r>
          </w:p>
          <w:p>
            <w:pPr>
              <w:pStyle w:val="null3"/>
              <w:ind w:right="15" w:firstLine="396"/>
              <w:jc w:val="both"/>
            </w:pPr>
            <w:r>
              <w:rPr>
                <w:rFonts w:ascii="仿宋_GB2312" w:hAnsi="仿宋_GB2312" w:cs="仿宋_GB2312" w:eastAsia="仿宋_GB2312"/>
                <w:sz w:val="20"/>
              </w:rPr>
              <w:t>（</w:t>
            </w:r>
            <w:r>
              <w:rPr>
                <w:rFonts w:ascii="仿宋_GB2312" w:hAnsi="仿宋_GB2312" w:cs="仿宋_GB2312" w:eastAsia="仿宋_GB2312"/>
                <w:sz w:val="20"/>
              </w:rPr>
              <w:t>5）要求教师可通过平台上传课程所需要的教材、参考书、参</w:t>
            </w:r>
            <w:r>
              <w:rPr>
                <w:rFonts w:ascii="仿宋_GB2312" w:hAnsi="仿宋_GB2312" w:cs="仿宋_GB2312" w:eastAsia="仿宋_GB2312"/>
                <w:sz w:val="20"/>
              </w:rPr>
              <w:t>考文献、视频等资源。课程的内容建设，参考资料，课程介绍等，任何位置均可以通过关键字检索平台所提供的海量资源，资源包括但不</w:t>
            </w:r>
            <w:r>
              <w:rPr>
                <w:rFonts w:ascii="仿宋_GB2312" w:hAnsi="仿宋_GB2312" w:cs="仿宋_GB2312" w:eastAsia="仿宋_GB2312"/>
                <w:sz w:val="20"/>
              </w:rPr>
              <w:t>限于图书、视频等进行插入，插入的资源可以直接点击在线播放</w:t>
            </w:r>
            <w:r>
              <w:rPr>
                <w:rFonts w:ascii="仿宋_GB2312" w:hAnsi="仿宋_GB2312" w:cs="仿宋_GB2312" w:eastAsia="仿宋_GB2312"/>
                <w:sz w:val="20"/>
              </w:rPr>
              <w:t>查阅，</w:t>
            </w:r>
            <w:r>
              <w:rPr>
                <w:rFonts w:ascii="仿宋_GB2312" w:hAnsi="仿宋_GB2312" w:cs="仿宋_GB2312" w:eastAsia="仿宋_GB2312"/>
                <w:sz w:val="20"/>
              </w:rPr>
              <w:t>也支持自己上传资料，支持超大文件（</w:t>
            </w:r>
            <w:r>
              <w:rPr>
                <w:rFonts w:ascii="仿宋_GB2312" w:hAnsi="仿宋_GB2312" w:cs="仿宋_GB2312" w:eastAsia="仿宋_GB2312"/>
                <w:sz w:val="20"/>
              </w:rPr>
              <w:t>2G 以上）的上传。</w:t>
            </w:r>
          </w:p>
          <w:p>
            <w:pPr>
              <w:pStyle w:val="null3"/>
              <w:ind w:right="60" w:firstLine="388"/>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）要求支持视频中支持任意时间点插入图片、</w:t>
            </w:r>
            <w:r>
              <w:rPr>
                <w:rFonts w:ascii="仿宋_GB2312" w:hAnsi="仿宋_GB2312" w:cs="仿宋_GB2312" w:eastAsia="仿宋_GB2312"/>
                <w:sz w:val="20"/>
              </w:rPr>
              <w:t>PPT、测验题，</w:t>
            </w:r>
            <w:r>
              <w:rPr>
                <w:rFonts w:ascii="仿宋_GB2312" w:hAnsi="仿宋_GB2312" w:cs="仿宋_GB2312" w:eastAsia="仿宋_GB2312"/>
                <w:sz w:val="20"/>
              </w:rPr>
              <w:t>同时支持对插入的内容在时间轴上随意拖动。插入的内容可以任意拖</w:t>
            </w:r>
            <w:r>
              <w:rPr>
                <w:rFonts w:ascii="仿宋_GB2312" w:hAnsi="仿宋_GB2312" w:cs="仿宋_GB2312" w:eastAsia="仿宋_GB2312"/>
                <w:sz w:val="20"/>
              </w:rPr>
              <w:t>动位置，并可以跟视频窗口进行切换。</w:t>
            </w:r>
          </w:p>
          <w:p>
            <w:pPr>
              <w:pStyle w:val="null3"/>
              <w:ind w:right="90" w:firstLine="372"/>
              <w:jc w:val="both"/>
            </w:pP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要求</w:t>
            </w:r>
            <w:r>
              <w:rPr>
                <w:rFonts w:ascii="仿宋_GB2312" w:hAnsi="仿宋_GB2312" w:cs="仿宋_GB2312" w:eastAsia="仿宋_GB2312"/>
                <w:sz w:val="20"/>
                <w:color w:val="000000"/>
              </w:rPr>
              <w:t>可实现知识点拓展阅读，可以根据一个关键词自动生成相关知识点的知识树，插入到课程单元中，并自动推送知识点相关的图书、期刊、报纸等资料，并且具有按照已检索知识点可以无限扩展，关联无限发散的相关知识点，同时也可以自动推送每一个扩展知识点的图书、期刊和报纸。</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现场演示）</w:t>
            </w:r>
          </w:p>
          <w:p>
            <w:pPr>
              <w:pStyle w:val="null3"/>
              <w:ind w:left="135"/>
              <w:jc w:val="both"/>
            </w:pPr>
            <w:r>
              <w:rPr>
                <w:rFonts w:ascii="仿宋_GB2312" w:hAnsi="仿宋_GB2312" w:cs="仿宋_GB2312" w:eastAsia="仿宋_GB2312"/>
                <w:sz w:val="20"/>
                <w:b/>
              </w:rPr>
              <w:t>7、教学互动</w:t>
            </w:r>
          </w:p>
          <w:p>
            <w:pPr>
              <w:pStyle w:val="null3"/>
              <w:ind w:right="90" w:firstLine="384"/>
              <w:jc w:val="both"/>
            </w:pPr>
            <w:r>
              <w:rPr>
                <w:rFonts w:ascii="仿宋_GB2312" w:hAnsi="仿宋_GB2312" w:cs="仿宋_GB2312" w:eastAsia="仿宋_GB2312"/>
                <w:sz w:val="20"/>
              </w:rPr>
              <w:t>要求支持辅助教学、翻转课堂、纯网络学习、直播</w:t>
            </w:r>
            <w:r>
              <w:rPr>
                <w:rFonts w:ascii="仿宋_GB2312" w:hAnsi="仿宋_GB2312" w:cs="仿宋_GB2312" w:eastAsia="仿宋_GB2312"/>
                <w:sz w:val="20"/>
              </w:rPr>
              <w:t>课等多种教学</w:t>
            </w:r>
            <w:r>
              <w:rPr>
                <w:rFonts w:ascii="仿宋_GB2312" w:hAnsi="仿宋_GB2312" w:cs="仿宋_GB2312" w:eastAsia="仿宋_GB2312"/>
                <w:sz w:val="20"/>
              </w:rPr>
              <w:t>模式。</w:t>
            </w:r>
          </w:p>
          <w:p>
            <w:pPr>
              <w:pStyle w:val="null3"/>
              <w:ind w:left="30"/>
              <w:jc w:val="both"/>
            </w:pPr>
            <w:r>
              <w:rPr>
                <w:rFonts w:ascii="仿宋_GB2312" w:hAnsi="仿宋_GB2312" w:cs="仿宋_GB2312" w:eastAsia="仿宋_GB2312"/>
                <w:sz w:val="20"/>
                <w:b/>
              </w:rPr>
              <w:t>7.1.学习过程控制与管理</w:t>
            </w:r>
          </w:p>
          <w:p>
            <w:pPr>
              <w:pStyle w:val="null3"/>
              <w:ind w:right="90" w:firstLine="384"/>
              <w:jc w:val="both"/>
            </w:pPr>
            <w:r>
              <w:rPr>
                <w:rFonts w:ascii="仿宋_GB2312" w:hAnsi="仿宋_GB2312" w:cs="仿宋_GB2312" w:eastAsia="仿宋_GB2312"/>
                <w:sz w:val="20"/>
              </w:rPr>
              <w:t>▲1）章节知识点学习推送控制：教师可以针对每一个教学班对每</w:t>
            </w:r>
            <w:r>
              <w:rPr>
                <w:rFonts w:ascii="仿宋_GB2312" w:hAnsi="仿宋_GB2312" w:cs="仿宋_GB2312" w:eastAsia="仿宋_GB2312"/>
                <w:sz w:val="20"/>
              </w:rPr>
              <w:t>个章节学习内容进行</w:t>
            </w:r>
            <w:r>
              <w:rPr>
                <w:rFonts w:ascii="仿宋_GB2312" w:hAnsi="仿宋_GB2312" w:cs="仿宋_GB2312" w:eastAsia="仿宋_GB2312"/>
                <w:sz w:val="20"/>
              </w:rPr>
              <w:t>“开放、定时开放、闯关模式开放、关闭</w:t>
            </w:r>
            <w:r>
              <w:rPr>
                <w:rFonts w:ascii="仿宋_GB2312" w:hAnsi="仿宋_GB2312" w:cs="仿宋_GB2312" w:eastAsia="仿宋_GB2312"/>
                <w:sz w:val="28"/>
              </w:rPr>
              <w:t xml:space="preserve"> </w:t>
            </w:r>
            <w:r>
              <w:rPr>
                <w:rFonts w:ascii="仿宋_GB2312" w:hAnsi="仿宋_GB2312" w:cs="仿宋_GB2312" w:eastAsia="仿宋_GB2312"/>
                <w:sz w:val="20"/>
              </w:rPr>
              <w:t>”</w:t>
            </w:r>
            <w:r>
              <w:rPr>
                <w:rFonts w:ascii="仿宋_GB2312" w:hAnsi="仿宋_GB2312" w:cs="仿宋_GB2312" w:eastAsia="仿宋_GB2312"/>
                <w:sz w:val="20"/>
              </w:rPr>
              <w:t>等设置。其中</w:t>
            </w:r>
            <w:r>
              <w:rPr>
                <w:rFonts w:ascii="仿宋_GB2312" w:hAnsi="仿宋_GB2312" w:cs="仿宋_GB2312" w:eastAsia="仿宋_GB2312"/>
                <w:sz w:val="20"/>
              </w:rPr>
              <w:t>“</w:t>
            </w:r>
            <w:r>
              <w:rPr>
                <w:rFonts w:ascii="仿宋_GB2312" w:hAnsi="仿宋_GB2312" w:cs="仿宋_GB2312" w:eastAsia="仿宋_GB2312"/>
                <w:sz w:val="28"/>
              </w:rPr>
              <w:t xml:space="preserve"> </w:t>
            </w:r>
            <w:r>
              <w:rPr>
                <w:rFonts w:ascii="仿宋_GB2312" w:hAnsi="仿宋_GB2312" w:cs="仿宋_GB2312" w:eastAsia="仿宋_GB2312"/>
                <w:sz w:val="20"/>
              </w:rPr>
              <w:t>闯关模式开放</w:t>
            </w:r>
            <w:r>
              <w:rPr>
                <w:rFonts w:ascii="仿宋_GB2312" w:hAnsi="仿宋_GB2312" w:cs="仿宋_GB2312" w:eastAsia="仿宋_GB2312"/>
                <w:sz w:val="28"/>
              </w:rPr>
              <w:t xml:space="preserve"> </w:t>
            </w:r>
            <w:r>
              <w:rPr>
                <w:rFonts w:ascii="仿宋_GB2312" w:hAnsi="仿宋_GB2312" w:cs="仿宋_GB2312" w:eastAsia="仿宋_GB2312"/>
                <w:sz w:val="20"/>
              </w:rPr>
              <w:t>”要求学生需要完</w:t>
            </w:r>
            <w:r>
              <w:rPr>
                <w:rFonts w:ascii="仿宋_GB2312" w:hAnsi="仿宋_GB2312" w:cs="仿宋_GB2312" w:eastAsia="仿宋_GB2312"/>
                <w:sz w:val="20"/>
              </w:rPr>
              <w:t>成上一章节学习内容并通</w:t>
            </w:r>
            <w:r>
              <w:rPr>
                <w:rFonts w:ascii="仿宋_GB2312" w:hAnsi="仿宋_GB2312" w:cs="仿宋_GB2312" w:eastAsia="仿宋_GB2312"/>
                <w:sz w:val="20"/>
              </w:rPr>
              <w:t>过相应的作业和测试后才能进行下一章节的学习内容。</w:t>
            </w:r>
          </w:p>
          <w:p>
            <w:pPr>
              <w:pStyle w:val="null3"/>
              <w:ind w:right="90" w:firstLine="384"/>
              <w:jc w:val="both"/>
            </w:pPr>
            <w:r>
              <w:rPr>
                <w:rFonts w:ascii="仿宋_GB2312" w:hAnsi="仿宋_GB2312" w:cs="仿宋_GB2312" w:eastAsia="仿宋_GB2312"/>
                <w:sz w:val="20"/>
              </w:rPr>
              <w:t>2）任务驱动式的进阶式学习：教师可以将课程章节内视频、图书、作业等内容设置为任务点，要求学生必须完成，学生端可以看到整个课程和每个章节需要完成的任务点情况，每完成一个任务，数量</w:t>
            </w:r>
            <w:r>
              <w:rPr>
                <w:rFonts w:ascii="仿宋_GB2312" w:hAnsi="仿宋_GB2312" w:cs="仿宋_GB2312" w:eastAsia="仿宋_GB2312"/>
                <w:sz w:val="20"/>
              </w:rPr>
              <w:t>会自动减一。</w:t>
            </w:r>
          </w:p>
          <w:p>
            <w:pPr>
              <w:pStyle w:val="null3"/>
              <w:ind w:firstLine="384"/>
              <w:jc w:val="both"/>
            </w:pPr>
            <w:r>
              <w:rPr>
                <w:rFonts w:ascii="仿宋_GB2312" w:hAnsi="仿宋_GB2312" w:cs="仿宋_GB2312" w:eastAsia="仿宋_GB2312"/>
                <w:sz w:val="20"/>
              </w:rPr>
              <w:t>3）学习过程的监督和跟踪：要求可以跟踪记录并统计每个学生的</w:t>
            </w:r>
            <w:r>
              <w:rPr>
                <w:rFonts w:ascii="仿宋_GB2312" w:hAnsi="仿宋_GB2312" w:cs="仿宋_GB2312" w:eastAsia="仿宋_GB2312"/>
                <w:sz w:val="20"/>
              </w:rPr>
              <w:t>学习进度、课程登录次数下载次数、作业和测试完成情况、在线时长、</w:t>
            </w:r>
            <w:r>
              <w:rPr>
                <w:rFonts w:ascii="仿宋_GB2312" w:hAnsi="仿宋_GB2312" w:cs="仿宋_GB2312" w:eastAsia="仿宋_GB2312"/>
                <w:sz w:val="20"/>
              </w:rPr>
              <w:t>视频观看的遍数、参加互动的情况等多项学习考核指标。</w:t>
            </w:r>
          </w:p>
          <w:p>
            <w:pPr>
              <w:pStyle w:val="null3"/>
              <w:ind w:left="30"/>
              <w:jc w:val="both"/>
            </w:pPr>
            <w:r>
              <w:rPr>
                <w:rFonts w:ascii="仿宋_GB2312" w:hAnsi="仿宋_GB2312" w:cs="仿宋_GB2312" w:eastAsia="仿宋_GB2312"/>
                <w:sz w:val="20"/>
                <w:b/>
              </w:rPr>
              <w:t>7.2.教学资源管理</w:t>
            </w:r>
          </w:p>
          <w:p>
            <w:pPr>
              <w:pStyle w:val="null3"/>
              <w:ind w:right="45" w:firstLine="384"/>
              <w:jc w:val="both"/>
            </w:pPr>
            <w:r>
              <w:rPr>
                <w:rFonts w:ascii="仿宋_GB2312" w:hAnsi="仿宋_GB2312" w:cs="仿宋_GB2312" w:eastAsia="仿宋_GB2312"/>
                <w:sz w:val="20"/>
              </w:rPr>
              <w:t>教学资源管理须包括上传课程资源，将资源共享给学生，并设置</w:t>
            </w:r>
            <w:r>
              <w:rPr>
                <w:rFonts w:ascii="仿宋_GB2312" w:hAnsi="仿宋_GB2312" w:cs="仿宋_GB2312" w:eastAsia="仿宋_GB2312"/>
                <w:sz w:val="20"/>
              </w:rPr>
              <w:t>是否允许下载，同时资源可在不同板块中反复调用，随时随地下载。教学资源应包含教材教参、题库、作业、试卷、课件、图片、文档、</w:t>
            </w:r>
            <w:r>
              <w:rPr>
                <w:rFonts w:ascii="仿宋_GB2312" w:hAnsi="仿宋_GB2312" w:cs="仿宋_GB2312" w:eastAsia="仿宋_GB2312"/>
                <w:sz w:val="20"/>
              </w:rPr>
              <w:t>音视频、微课。其中试卷要求可以进行随机组卷，可对试卷中的试题进行添加、修改、删除、任意排序、预览等功能，还可以对试题设定</w:t>
            </w:r>
            <w:r>
              <w:rPr>
                <w:rFonts w:ascii="仿宋_GB2312" w:hAnsi="仿宋_GB2312" w:cs="仿宋_GB2312" w:eastAsia="仿宋_GB2312"/>
                <w:sz w:val="20"/>
              </w:rPr>
              <w:t>分值。</w:t>
            </w:r>
          </w:p>
          <w:p>
            <w:pPr>
              <w:pStyle w:val="null3"/>
              <w:ind w:right="60" w:firstLine="384"/>
              <w:jc w:val="both"/>
            </w:pPr>
            <w:r>
              <w:rPr>
                <w:rFonts w:ascii="仿宋_GB2312" w:hAnsi="仿宋_GB2312" w:cs="仿宋_GB2312" w:eastAsia="仿宋_GB2312"/>
                <w:sz w:val="20"/>
              </w:rPr>
              <w:t>教师须可以对自己所负责的课程资料进行管理，建立课程文件的</w:t>
            </w:r>
            <w:r>
              <w:rPr>
                <w:rFonts w:ascii="仿宋_GB2312" w:hAnsi="仿宋_GB2312" w:cs="仿宋_GB2312" w:eastAsia="仿宋_GB2312"/>
                <w:sz w:val="20"/>
              </w:rPr>
              <w:t>目录层级，同时教师可以根据课程需要，赋予一人或多人一定权限，</w:t>
            </w:r>
            <w:r>
              <w:rPr>
                <w:rFonts w:ascii="仿宋_GB2312" w:hAnsi="仿宋_GB2312" w:cs="仿宋_GB2312" w:eastAsia="仿宋_GB2312"/>
                <w:sz w:val="20"/>
              </w:rPr>
              <w:t>共同参于课程资源建设，即委派角色。教师可以直接从备课资源库检索、添加相关在线资源，并要求可推荐给学生直接进行在线阅读和观</w:t>
            </w:r>
            <w:r>
              <w:rPr>
                <w:rFonts w:ascii="仿宋_GB2312" w:hAnsi="仿宋_GB2312" w:cs="仿宋_GB2312" w:eastAsia="仿宋_GB2312"/>
                <w:sz w:val="20"/>
              </w:rPr>
              <w:t>看。</w:t>
            </w:r>
          </w:p>
          <w:p>
            <w:pPr>
              <w:pStyle w:val="null3"/>
              <w:ind w:left="30"/>
              <w:jc w:val="both"/>
            </w:pPr>
            <w:r>
              <w:rPr>
                <w:rFonts w:ascii="仿宋_GB2312" w:hAnsi="仿宋_GB2312" w:cs="仿宋_GB2312" w:eastAsia="仿宋_GB2312"/>
                <w:sz w:val="20"/>
                <w:b/>
              </w:rPr>
              <w:t>7.3.教学互动功能</w:t>
            </w:r>
          </w:p>
          <w:p>
            <w:pPr>
              <w:pStyle w:val="null3"/>
              <w:ind w:left="45"/>
              <w:jc w:val="both"/>
            </w:pPr>
            <w:r>
              <w:rPr>
                <w:rFonts w:ascii="仿宋_GB2312" w:hAnsi="仿宋_GB2312" w:cs="仿宋_GB2312" w:eastAsia="仿宋_GB2312"/>
                <w:sz w:val="20"/>
                <w:b/>
              </w:rPr>
              <w:t>1)作业</w:t>
            </w:r>
          </w:p>
          <w:p>
            <w:pPr>
              <w:pStyle w:val="null3"/>
              <w:ind w:firstLine="404"/>
              <w:jc w:val="both"/>
            </w:pPr>
            <w:r>
              <w:rPr>
                <w:rFonts w:ascii="仿宋_GB2312" w:hAnsi="仿宋_GB2312" w:cs="仿宋_GB2312" w:eastAsia="仿宋_GB2312"/>
                <w:sz w:val="20"/>
              </w:rPr>
              <w:t>（</w:t>
            </w:r>
            <w:r>
              <w:rPr>
                <w:rFonts w:ascii="仿宋_GB2312" w:hAnsi="仿宋_GB2312" w:cs="仿宋_GB2312" w:eastAsia="仿宋_GB2312"/>
                <w:sz w:val="20"/>
              </w:rPr>
              <w:t>1）要求教师可以随时查看学生作业的完成情况并对作业进行</w:t>
            </w:r>
            <w:r>
              <w:rPr>
                <w:rFonts w:ascii="仿宋_GB2312" w:hAnsi="仿宋_GB2312" w:cs="仿宋_GB2312" w:eastAsia="仿宋_GB2312"/>
                <w:sz w:val="20"/>
              </w:rPr>
              <w:t>线上批阅，要求支持客观题系统能自动判分。作业须支持文档、附件、</w:t>
            </w:r>
            <w:r>
              <w:rPr>
                <w:rFonts w:ascii="仿宋_GB2312" w:hAnsi="仿宋_GB2312" w:cs="仿宋_GB2312" w:eastAsia="仿宋_GB2312"/>
                <w:sz w:val="20"/>
              </w:rPr>
              <w:t>视频、音频等形式，同时音视频支持在线播放功能。</w:t>
            </w:r>
          </w:p>
          <w:p>
            <w:pPr>
              <w:pStyle w:val="null3"/>
              <w:ind w:right="90" w:firstLine="404"/>
              <w:jc w:val="both"/>
            </w:pPr>
            <w:r>
              <w:rPr>
                <w:rFonts w:ascii="仿宋_GB2312" w:hAnsi="仿宋_GB2312" w:cs="仿宋_GB2312" w:eastAsia="仿宋_GB2312"/>
                <w:sz w:val="20"/>
              </w:rPr>
              <w:t>（</w:t>
            </w:r>
            <w:r>
              <w:rPr>
                <w:rFonts w:ascii="仿宋_GB2312" w:hAnsi="仿宋_GB2312" w:cs="仿宋_GB2312" w:eastAsia="仿宋_GB2312"/>
                <w:sz w:val="20"/>
              </w:rPr>
              <w:t>2）要求可对作业进行随机出题，支持生生互评的功能，设为</w:t>
            </w:r>
            <w:r>
              <w:rPr>
                <w:rFonts w:ascii="仿宋_GB2312" w:hAnsi="仿宋_GB2312" w:cs="仿宋_GB2312" w:eastAsia="仿宋_GB2312"/>
                <w:sz w:val="20"/>
              </w:rPr>
              <w:t>互评的作业，学生间对作业相互打分，教师可参与最后的评估。</w:t>
            </w:r>
          </w:p>
          <w:p>
            <w:pPr>
              <w:pStyle w:val="null3"/>
              <w:ind w:right="90" w:firstLine="372"/>
              <w:jc w:val="both"/>
            </w:pP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3）要求具有简答题作业查重，具有学生提交作业与正确答案对比，为阅卷教师提供参考。具有班级内学生与学生之间的简答题作业答案重复率的对比。具有老师在批改简答题时通过相似度查询系统，跟海量资源库文档内容进行比对，也可以给出查重报告，给老师提供作业打分依据。（要求现场演示）</w:t>
            </w:r>
          </w:p>
          <w:p>
            <w:pPr>
              <w:pStyle w:val="null3"/>
              <w:ind w:right="90" w:firstLine="396"/>
              <w:jc w:val="both"/>
            </w:pPr>
            <w:r>
              <w:rPr>
                <w:rFonts w:ascii="仿宋_GB2312" w:hAnsi="仿宋_GB2312" w:cs="仿宋_GB2312" w:eastAsia="仿宋_GB2312"/>
                <w:sz w:val="20"/>
                <w:b/>
              </w:rPr>
              <w:t>2)测验与考试</w:t>
            </w:r>
          </w:p>
          <w:p>
            <w:pPr>
              <w:pStyle w:val="null3"/>
              <w:ind w:right="90" w:firstLine="384"/>
              <w:jc w:val="both"/>
            </w:pPr>
            <w:r>
              <w:rPr>
                <w:rFonts w:ascii="仿宋_GB2312" w:hAnsi="仿宋_GB2312" w:cs="仿宋_GB2312" w:eastAsia="仿宋_GB2312"/>
                <w:sz w:val="20"/>
              </w:rPr>
              <w:t>（</w:t>
            </w:r>
            <w:r>
              <w:rPr>
                <w:rFonts w:ascii="仿宋_GB2312" w:hAnsi="仿宋_GB2312" w:cs="仿宋_GB2312" w:eastAsia="仿宋_GB2312"/>
                <w:sz w:val="20"/>
              </w:rPr>
              <w:t>1）要求能为学生提供限时和不限时的测验和考试，能按照设定</w:t>
            </w:r>
            <w:r>
              <w:rPr>
                <w:rFonts w:ascii="仿宋_GB2312" w:hAnsi="仿宋_GB2312" w:cs="仿宋_GB2312" w:eastAsia="仿宋_GB2312"/>
                <w:sz w:val="20"/>
              </w:rPr>
              <w:t>的时间自动开放或关闭测验和考试。</w:t>
            </w:r>
          </w:p>
          <w:p>
            <w:pPr>
              <w:pStyle w:val="null3"/>
              <w:ind w:right="90" w:firstLine="384"/>
              <w:jc w:val="both"/>
            </w:pPr>
            <w:r>
              <w:rPr>
                <w:rFonts w:ascii="仿宋_GB2312" w:hAnsi="仿宋_GB2312" w:cs="仿宋_GB2312" w:eastAsia="仿宋_GB2312"/>
                <w:sz w:val="20"/>
              </w:rPr>
              <w:t>（</w:t>
            </w:r>
            <w:r>
              <w:rPr>
                <w:rFonts w:ascii="仿宋_GB2312" w:hAnsi="仿宋_GB2312" w:cs="仿宋_GB2312" w:eastAsia="仿宋_GB2312"/>
                <w:sz w:val="20"/>
              </w:rPr>
              <w:t>2）测验、考试题目可以是来源于题库、试卷或自定义。需对每</w:t>
            </w:r>
            <w:r>
              <w:rPr>
                <w:rFonts w:ascii="仿宋_GB2312" w:hAnsi="仿宋_GB2312" w:cs="仿宋_GB2312" w:eastAsia="仿宋_GB2312"/>
                <w:sz w:val="20"/>
              </w:rPr>
              <w:t>一次测验查看详细的答题情况，每一道题答对、答</w:t>
            </w:r>
            <w:r>
              <w:rPr>
                <w:rFonts w:ascii="仿宋_GB2312" w:hAnsi="仿宋_GB2312" w:cs="仿宋_GB2312" w:eastAsia="仿宋_GB2312"/>
                <w:sz w:val="20"/>
              </w:rPr>
              <w:t>错的人数，每</w:t>
            </w:r>
            <w:r>
              <w:rPr>
                <w:rFonts w:ascii="仿宋_GB2312" w:hAnsi="仿宋_GB2312" w:cs="仿宋_GB2312" w:eastAsia="仿宋_GB2312"/>
                <w:sz w:val="20"/>
              </w:rPr>
              <w:t>一个选项的选择人数等。</w:t>
            </w:r>
          </w:p>
          <w:p>
            <w:pPr>
              <w:pStyle w:val="null3"/>
              <w:ind w:right="90" w:firstLine="384"/>
              <w:jc w:val="both"/>
            </w:pPr>
            <w:r>
              <w:rPr>
                <w:rFonts w:ascii="仿宋_GB2312" w:hAnsi="仿宋_GB2312" w:cs="仿宋_GB2312" w:eastAsia="仿宋_GB2312"/>
                <w:sz w:val="20"/>
              </w:rPr>
              <w:t>（</w:t>
            </w:r>
            <w:r>
              <w:rPr>
                <w:rFonts w:ascii="仿宋_GB2312" w:hAnsi="仿宋_GB2312" w:cs="仿宋_GB2312" w:eastAsia="仿宋_GB2312"/>
                <w:sz w:val="20"/>
              </w:rPr>
              <w:t>3）具备多种放作弊功能，包含设置随机组卷、考题乱序、随机</w:t>
            </w:r>
            <w:r>
              <w:rPr>
                <w:rFonts w:ascii="仿宋_GB2312" w:hAnsi="仿宋_GB2312" w:cs="仿宋_GB2312" w:eastAsia="仿宋_GB2312"/>
                <w:sz w:val="20"/>
              </w:rPr>
              <w:t>验证码、考试过程抓拍、考试过程切屏监控、考试码设置、人脸识别，设置违反考试记录次数，达到设定值时将强制收卷。考生</w:t>
            </w:r>
            <w:r>
              <w:rPr>
                <w:rFonts w:ascii="仿宋_GB2312" w:hAnsi="仿宋_GB2312" w:cs="仿宋_GB2312" w:eastAsia="仿宋_GB2312"/>
                <w:sz w:val="20"/>
              </w:rPr>
              <w:t>在考试前需进行人脸核对，保证本人参考。</w:t>
            </w:r>
          </w:p>
          <w:p>
            <w:pPr>
              <w:pStyle w:val="null3"/>
              <w:ind w:right="90" w:firstLine="372"/>
              <w:jc w:val="both"/>
            </w:pP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color w:val="000000"/>
              </w:rPr>
              <w:t>考试环节：</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监考教师</w:t>
            </w:r>
            <w:r>
              <w:rPr>
                <w:rFonts w:ascii="仿宋_GB2312" w:hAnsi="仿宋_GB2312" w:cs="仿宋_GB2312" w:eastAsia="仿宋_GB2312"/>
                <w:sz w:val="20"/>
                <w:color w:val="000000"/>
              </w:rPr>
              <w:t>可以</w:t>
            </w:r>
            <w:r>
              <w:rPr>
                <w:rFonts w:ascii="仿宋_GB2312" w:hAnsi="仿宋_GB2312" w:cs="仿宋_GB2312" w:eastAsia="仿宋_GB2312"/>
                <w:sz w:val="20"/>
                <w:color w:val="000000"/>
              </w:rPr>
              <w:t>实时查看考生状态（进入时间、</w:t>
            </w:r>
            <w:r>
              <w:rPr>
                <w:rFonts w:ascii="仿宋_GB2312" w:hAnsi="仿宋_GB2312" w:cs="仿宋_GB2312" w:eastAsia="仿宋_GB2312"/>
                <w:sz w:val="20"/>
                <w:color w:val="000000"/>
              </w:rPr>
              <w:t>IP、地区、考试方式、人脸识别、切屏次数、抓拍异常</w:t>
            </w:r>
            <w:r>
              <w:rPr>
                <w:rFonts w:ascii="仿宋_GB2312" w:hAnsi="仿宋_GB2312" w:cs="仿宋_GB2312" w:eastAsia="仿宋_GB2312"/>
                <w:sz w:val="20"/>
                <w:color w:val="000000"/>
              </w:rPr>
              <w:t>等），支持按院系、专业筛选。可查看考生行为时间轴（人脸识别、切屏、抓拍、答题记录等），支持直播监控与移动端监考（抓拍、强制收卷）。支持双机位监考，可导出直播回看链接。</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现场演示）</w:t>
            </w:r>
          </w:p>
          <w:p>
            <w:pPr>
              <w:pStyle w:val="null3"/>
              <w:ind w:right="90" w:firstLine="384"/>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）题库加密：为保障系统题库安全，题库建设者可为自己所</w:t>
            </w:r>
            <w:r>
              <w:rPr>
                <w:rFonts w:ascii="仿宋_GB2312" w:hAnsi="仿宋_GB2312" w:cs="仿宋_GB2312" w:eastAsia="仿宋_GB2312"/>
                <w:sz w:val="20"/>
              </w:rPr>
              <w:t>负责的的题库设置安全口令，只有输入安全口令才能进入题库，</w:t>
            </w:r>
            <w:r>
              <w:rPr>
                <w:rFonts w:ascii="仿宋_GB2312" w:hAnsi="仿宋_GB2312" w:cs="仿宋_GB2312" w:eastAsia="仿宋_GB2312"/>
                <w:sz w:val="20"/>
              </w:rPr>
              <w:t>避免因题库泄露导致考试事故的发生。</w:t>
            </w:r>
          </w:p>
          <w:p>
            <w:pPr>
              <w:pStyle w:val="null3"/>
              <w:ind w:right="225"/>
              <w:jc w:val="both"/>
            </w:pPr>
            <w:r>
              <w:rPr>
                <w:rFonts w:ascii="仿宋_GB2312" w:hAnsi="仿宋_GB2312" w:cs="仿宋_GB2312" w:eastAsia="仿宋_GB2312"/>
                <w:sz w:val="20"/>
              </w:rPr>
              <w:t>▲</w:t>
            </w:r>
            <w:r>
              <w:rPr>
                <w:rFonts w:ascii="仿宋_GB2312" w:hAnsi="仿宋_GB2312" w:cs="仿宋_GB2312" w:eastAsia="仿宋_GB2312"/>
                <w:sz w:val="20"/>
                <w:b/>
              </w:rPr>
              <w:t>3)</w:t>
            </w:r>
            <w:r>
              <w:rPr>
                <w:rFonts w:ascii="仿宋_GB2312" w:hAnsi="仿宋_GB2312" w:cs="仿宋_GB2312" w:eastAsia="仿宋_GB2312"/>
                <w:sz w:val="28"/>
              </w:rPr>
              <w:t xml:space="preserve"> </w:t>
            </w:r>
            <w:r>
              <w:rPr>
                <w:rFonts w:ascii="仿宋_GB2312" w:hAnsi="仿宋_GB2312" w:cs="仿宋_GB2312" w:eastAsia="仿宋_GB2312"/>
                <w:sz w:val="20"/>
                <w:b/>
              </w:rPr>
              <w:t>通知：</w:t>
            </w:r>
            <w:r>
              <w:rPr>
                <w:rFonts w:ascii="仿宋_GB2312" w:hAnsi="仿宋_GB2312" w:cs="仿宋_GB2312" w:eastAsia="仿宋_GB2312"/>
                <w:sz w:val="20"/>
              </w:rPr>
              <w:t>教师可以在课程中发布课程通知。移动端能针对学校的组织机构、班级等不同的范围发放通知，并能及</w:t>
            </w:r>
            <w:r>
              <w:rPr>
                <w:rFonts w:ascii="仿宋_GB2312" w:hAnsi="仿宋_GB2312" w:cs="仿宋_GB2312" w:eastAsia="仿宋_GB2312"/>
                <w:sz w:val="20"/>
              </w:rPr>
              <w:t>时统计到已读和未</w:t>
            </w:r>
            <w:r>
              <w:rPr>
                <w:rFonts w:ascii="仿宋_GB2312" w:hAnsi="仿宋_GB2312" w:cs="仿宋_GB2312" w:eastAsia="仿宋_GB2312"/>
                <w:sz w:val="20"/>
              </w:rPr>
              <w:t>读人员名单。</w:t>
            </w:r>
          </w:p>
          <w:p>
            <w:pPr>
              <w:pStyle w:val="null3"/>
              <w:ind w:right="225"/>
              <w:jc w:val="both"/>
            </w:pPr>
            <w:r>
              <w:rPr>
                <w:rFonts w:ascii="仿宋_GB2312" w:hAnsi="仿宋_GB2312" w:cs="仿宋_GB2312" w:eastAsia="仿宋_GB2312"/>
                <w:sz w:val="20"/>
                <w:b/>
              </w:rPr>
              <w:t>4)讨论：</w:t>
            </w:r>
            <w:r>
              <w:rPr>
                <w:rFonts w:ascii="仿宋_GB2312" w:hAnsi="仿宋_GB2312" w:cs="仿宋_GB2312" w:eastAsia="仿宋_GB2312"/>
                <w:sz w:val="20"/>
              </w:rPr>
              <w:t>学生和教师可以在讨论区中发起讨论，讨论可以跟某一个章节进行关联。教师可针对精彩的讨论或有重要意</w:t>
            </w:r>
            <w:r>
              <w:rPr>
                <w:rFonts w:ascii="仿宋_GB2312" w:hAnsi="仿宋_GB2312" w:cs="仿宋_GB2312" w:eastAsia="仿宋_GB2312"/>
                <w:sz w:val="20"/>
              </w:rPr>
              <w:t>义的讨论做加</w:t>
            </w:r>
            <w:r>
              <w:rPr>
                <w:rFonts w:ascii="仿宋_GB2312" w:hAnsi="仿宋_GB2312" w:cs="仿宋_GB2312" w:eastAsia="仿宋_GB2312"/>
                <w:sz w:val="20"/>
              </w:rPr>
              <w:t>精或置顶的操作，也可对非法讨论进行删除。</w:t>
            </w:r>
            <w:r>
              <w:rPr>
                <w:rFonts w:ascii="仿宋_GB2312" w:hAnsi="仿宋_GB2312" w:cs="仿宋_GB2312" w:eastAsia="仿宋_GB2312"/>
                <w:sz w:val="20"/>
              </w:rPr>
              <w:t>移动端可以建立各种讨论小组，进行权限设置，小</w:t>
            </w:r>
            <w:r>
              <w:rPr>
                <w:rFonts w:ascii="仿宋_GB2312" w:hAnsi="仿宋_GB2312" w:cs="仿宋_GB2312" w:eastAsia="仿宋_GB2312"/>
                <w:sz w:val="20"/>
              </w:rPr>
              <w:t>组成员可以发</w:t>
            </w:r>
            <w:r>
              <w:rPr>
                <w:rFonts w:ascii="仿宋_GB2312" w:hAnsi="仿宋_GB2312" w:cs="仿宋_GB2312" w:eastAsia="仿宋_GB2312"/>
                <w:sz w:val="20"/>
              </w:rPr>
              <w:t>帖、回帖、置顶、观看小组的动态等。</w:t>
            </w:r>
          </w:p>
          <w:p>
            <w:pPr>
              <w:pStyle w:val="null3"/>
              <w:ind w:right="135"/>
              <w:jc w:val="both"/>
            </w:pPr>
            <w:r>
              <w:rPr>
                <w:rFonts w:ascii="仿宋_GB2312" w:hAnsi="仿宋_GB2312" w:cs="仿宋_GB2312" w:eastAsia="仿宋_GB2312"/>
                <w:sz w:val="20"/>
                <w:b/>
              </w:rPr>
              <w:t>5)</w:t>
            </w:r>
            <w:r>
              <w:rPr>
                <w:rFonts w:ascii="仿宋_GB2312" w:hAnsi="仿宋_GB2312" w:cs="仿宋_GB2312" w:eastAsia="仿宋_GB2312"/>
                <w:sz w:val="28"/>
              </w:rPr>
              <w:t xml:space="preserve"> </w:t>
            </w:r>
            <w:r>
              <w:rPr>
                <w:rFonts w:ascii="仿宋_GB2312" w:hAnsi="仿宋_GB2312" w:cs="仿宋_GB2312" w:eastAsia="仿宋_GB2312"/>
                <w:sz w:val="20"/>
                <w:b/>
              </w:rPr>
              <w:t>笔记：</w:t>
            </w:r>
            <w:r>
              <w:rPr>
                <w:rFonts w:ascii="仿宋_GB2312" w:hAnsi="仿宋_GB2312" w:cs="仿宋_GB2312" w:eastAsia="仿宋_GB2312"/>
                <w:sz w:val="20"/>
              </w:rPr>
              <w:t>移动端可以记录笔记，并可以自行设定笔记分享范围，同</w:t>
            </w:r>
            <w:r>
              <w:rPr>
                <w:rFonts w:ascii="仿宋_GB2312" w:hAnsi="仿宋_GB2312" w:cs="仿宋_GB2312" w:eastAsia="仿宋_GB2312"/>
                <w:sz w:val="20"/>
              </w:rPr>
              <w:t>时可以查看好友的笔记，关注好友笔记。并能实</w:t>
            </w:r>
            <w:r>
              <w:rPr>
                <w:rFonts w:ascii="仿宋_GB2312" w:hAnsi="仿宋_GB2312" w:cs="仿宋_GB2312" w:eastAsia="仿宋_GB2312"/>
                <w:sz w:val="20"/>
              </w:rPr>
              <w:t>时统计阅读次数、</w:t>
            </w:r>
            <w:r>
              <w:rPr>
                <w:rFonts w:ascii="仿宋_GB2312" w:hAnsi="仿宋_GB2312" w:cs="仿宋_GB2312" w:eastAsia="仿宋_GB2312"/>
                <w:sz w:val="20"/>
              </w:rPr>
              <w:t>回复笔记等。</w:t>
            </w:r>
          </w:p>
          <w:p>
            <w:pPr>
              <w:pStyle w:val="null3"/>
              <w:ind w:left="30"/>
              <w:jc w:val="both"/>
            </w:pPr>
            <w:r>
              <w:rPr>
                <w:rFonts w:ascii="仿宋_GB2312" w:hAnsi="仿宋_GB2312" w:cs="仿宋_GB2312" w:eastAsia="仿宋_GB2312"/>
                <w:sz w:val="20"/>
                <w:b/>
              </w:rPr>
              <w:t>7.4.统计功能</w:t>
            </w:r>
          </w:p>
          <w:p>
            <w:pPr>
              <w:pStyle w:val="null3"/>
              <w:ind w:right="225" w:firstLine="382"/>
              <w:jc w:val="both"/>
            </w:pPr>
            <w:r>
              <w:rPr>
                <w:rFonts w:ascii="仿宋_GB2312" w:hAnsi="仿宋_GB2312" w:cs="仿宋_GB2312" w:eastAsia="仿宋_GB2312"/>
                <w:sz w:val="20"/>
                <w:b/>
              </w:rPr>
              <w:t>1）综合统计：</w:t>
            </w:r>
            <w:r>
              <w:rPr>
                <w:rFonts w:ascii="仿宋_GB2312" w:hAnsi="仿宋_GB2312" w:cs="仿宋_GB2312" w:eastAsia="仿宋_GB2312"/>
                <w:sz w:val="20"/>
              </w:rPr>
              <w:t>要求可以对任务点、访问数、学生数、讨论数进</w:t>
            </w:r>
            <w:r>
              <w:rPr>
                <w:rFonts w:ascii="仿宋_GB2312" w:hAnsi="仿宋_GB2312" w:cs="仿宋_GB2312" w:eastAsia="仿宋_GB2312"/>
                <w:sz w:val="20"/>
              </w:rPr>
              <w:t>行统计，并可以查看成绩、作业、章节测验等详细内容，要求可以查看一门课程的任务点分布及总体成绩分布、频观看时长、要求可以按</w:t>
            </w:r>
            <w:r>
              <w:rPr>
                <w:rFonts w:ascii="仿宋_GB2312" w:hAnsi="仿宋_GB2312" w:cs="仿宋_GB2312" w:eastAsia="仿宋_GB2312"/>
                <w:sz w:val="20"/>
              </w:rPr>
              <w:t>月份、按终端统计学生的访问情况，并以图表的形式进行展现。</w:t>
            </w:r>
          </w:p>
          <w:p>
            <w:pPr>
              <w:pStyle w:val="null3"/>
              <w:ind w:right="225" w:firstLine="402"/>
              <w:jc w:val="both"/>
            </w:pPr>
            <w:r>
              <w:rPr>
                <w:rFonts w:ascii="仿宋_GB2312" w:hAnsi="仿宋_GB2312" w:cs="仿宋_GB2312" w:eastAsia="仿宋_GB2312"/>
                <w:sz w:val="20"/>
                <w:b/>
              </w:rPr>
              <w:t>2）成绩统计：</w:t>
            </w:r>
            <w:r>
              <w:rPr>
                <w:rFonts w:ascii="仿宋_GB2312" w:hAnsi="仿宋_GB2312" w:cs="仿宋_GB2312" w:eastAsia="仿宋_GB2312"/>
                <w:sz w:val="20"/>
              </w:rPr>
              <w:t>要求可对课程中的视频、作业、测验等做权重设</w:t>
            </w:r>
            <w:r>
              <w:rPr>
                <w:rFonts w:ascii="仿宋_GB2312" w:hAnsi="仿宋_GB2312" w:cs="仿宋_GB2312" w:eastAsia="仿宋_GB2312"/>
                <w:sz w:val="20"/>
              </w:rPr>
              <w:t>置，可以针对作业模块做细化到每一份作业的权重设置。可统计所有</w:t>
            </w:r>
            <w:r>
              <w:rPr>
                <w:rFonts w:ascii="仿宋_GB2312" w:hAnsi="仿宋_GB2312" w:cs="仿宋_GB2312" w:eastAsia="仿宋_GB2312"/>
                <w:sz w:val="20"/>
              </w:rPr>
              <w:t>学生的各项成绩、综合成绩及排名；</w:t>
            </w:r>
          </w:p>
          <w:p>
            <w:pPr>
              <w:pStyle w:val="null3"/>
              <w:ind w:firstLine="402"/>
              <w:jc w:val="both"/>
            </w:pPr>
            <w:r>
              <w:rPr>
                <w:rFonts w:ascii="仿宋_GB2312" w:hAnsi="仿宋_GB2312" w:cs="仿宋_GB2312" w:eastAsia="仿宋_GB2312"/>
                <w:sz w:val="20"/>
                <w:b/>
              </w:rPr>
              <w:t>3）章节测验统计：</w:t>
            </w:r>
            <w:r>
              <w:rPr>
                <w:rFonts w:ascii="仿宋_GB2312" w:hAnsi="仿宋_GB2312" w:cs="仿宋_GB2312" w:eastAsia="仿宋_GB2312"/>
                <w:sz w:val="20"/>
              </w:rPr>
              <w:t>要求可以统计章节测验中全部已交人数、未</w:t>
            </w:r>
            <w:r>
              <w:rPr>
                <w:rFonts w:ascii="仿宋_GB2312" w:hAnsi="仿宋_GB2312" w:cs="仿宋_GB2312" w:eastAsia="仿宋_GB2312"/>
                <w:sz w:val="20"/>
              </w:rPr>
              <w:t>交人数及待批人数，并且要求可以对选择题统计出各选项的选择人数，</w:t>
            </w:r>
            <w:r>
              <w:rPr>
                <w:rFonts w:ascii="仿宋_GB2312" w:hAnsi="仿宋_GB2312" w:cs="仿宋_GB2312" w:eastAsia="仿宋_GB2312"/>
                <w:sz w:val="20"/>
              </w:rPr>
              <w:t>并可支持柱状图、饼图、条形图、折线图各种不同形式的图形进行呈</w:t>
            </w:r>
            <w:r>
              <w:rPr>
                <w:rFonts w:ascii="仿宋_GB2312" w:hAnsi="仿宋_GB2312" w:cs="仿宋_GB2312" w:eastAsia="仿宋_GB2312"/>
                <w:sz w:val="20"/>
              </w:rPr>
              <w:t>现。</w:t>
            </w:r>
          </w:p>
          <w:p>
            <w:pPr>
              <w:pStyle w:val="null3"/>
              <w:ind w:right="225" w:firstLine="402"/>
              <w:jc w:val="both"/>
            </w:pPr>
            <w:r>
              <w:rPr>
                <w:rFonts w:ascii="仿宋_GB2312" w:hAnsi="仿宋_GB2312" w:cs="仿宋_GB2312" w:eastAsia="仿宋_GB2312"/>
                <w:sz w:val="20"/>
                <w:b/>
              </w:rPr>
              <w:t>4）视频观看统计：</w:t>
            </w:r>
            <w:r>
              <w:rPr>
                <w:rFonts w:ascii="仿宋_GB2312" w:hAnsi="仿宋_GB2312" w:cs="仿宋_GB2312" w:eastAsia="仿宋_GB2312"/>
                <w:sz w:val="20"/>
              </w:rPr>
              <w:t>要求可以统计一门课程的观看时长，可以统</w:t>
            </w:r>
            <w:r>
              <w:rPr>
                <w:rFonts w:ascii="仿宋_GB2312" w:hAnsi="仿宋_GB2312" w:cs="仿宋_GB2312" w:eastAsia="仿宋_GB2312"/>
                <w:sz w:val="20"/>
              </w:rPr>
              <w:t>计任何人观看某一视频的总观看时长。</w:t>
            </w:r>
          </w:p>
          <w:p>
            <w:pPr>
              <w:pStyle w:val="null3"/>
              <w:ind w:left="30" w:firstLine="396"/>
              <w:jc w:val="both"/>
            </w:pPr>
            <w:r>
              <w:rPr>
                <w:rFonts w:ascii="仿宋_GB2312" w:hAnsi="仿宋_GB2312" w:cs="仿宋_GB2312" w:eastAsia="仿宋_GB2312"/>
                <w:sz w:val="20"/>
              </w:rPr>
              <w:t>查看未观看人数，可以统计视频中测验的答题情况。</w:t>
            </w:r>
          </w:p>
          <w:p>
            <w:pPr>
              <w:pStyle w:val="null3"/>
              <w:ind w:right="225" w:firstLine="402"/>
              <w:jc w:val="both"/>
            </w:pPr>
            <w:r>
              <w:rPr>
                <w:rFonts w:ascii="仿宋_GB2312" w:hAnsi="仿宋_GB2312" w:cs="仿宋_GB2312" w:eastAsia="仿宋_GB2312"/>
                <w:sz w:val="20"/>
                <w:b/>
              </w:rPr>
              <w:t>5）课堂活动、课程积分统计：</w:t>
            </w:r>
            <w:r>
              <w:rPr>
                <w:rFonts w:ascii="仿宋_GB2312" w:hAnsi="仿宋_GB2312" w:cs="仿宋_GB2312" w:eastAsia="仿宋_GB2312"/>
                <w:sz w:val="20"/>
              </w:rPr>
              <w:t>课堂活动要求可以</w:t>
            </w:r>
            <w:r>
              <w:rPr>
                <w:rFonts w:ascii="仿宋_GB2312" w:hAnsi="仿宋_GB2312" w:cs="仿宋_GB2312" w:eastAsia="仿宋_GB2312"/>
                <w:sz w:val="20"/>
              </w:rPr>
              <w:t>统计各类课堂</w:t>
            </w:r>
            <w:r>
              <w:rPr>
                <w:rFonts w:ascii="仿宋_GB2312" w:hAnsi="仿宋_GB2312" w:cs="仿宋_GB2312" w:eastAsia="仿宋_GB2312"/>
                <w:sz w:val="20"/>
              </w:rPr>
              <w:t>活动的详细情况，包括发放次数、学生总体参与情况及详情，并支持一键导出。要求课程积分可以统计每个学生参与课堂活动所获得的积</w:t>
            </w:r>
            <w:r>
              <w:rPr>
                <w:rFonts w:ascii="仿宋_GB2312" w:hAnsi="仿宋_GB2312" w:cs="仿宋_GB2312" w:eastAsia="仿宋_GB2312"/>
                <w:sz w:val="20"/>
              </w:rPr>
              <w:t>分，并支持图形化展示各积分区间人数，支持一键导出积分详情。</w:t>
            </w:r>
          </w:p>
          <w:p>
            <w:pPr>
              <w:pStyle w:val="null3"/>
              <w:ind w:firstLine="402"/>
              <w:jc w:val="both"/>
            </w:pPr>
            <w:r>
              <w:rPr>
                <w:rFonts w:ascii="仿宋_GB2312" w:hAnsi="仿宋_GB2312" w:cs="仿宋_GB2312" w:eastAsia="仿宋_GB2312"/>
                <w:sz w:val="20"/>
                <w:b/>
              </w:rPr>
              <w:t>6）课程统计、课程报告：</w:t>
            </w:r>
            <w:r>
              <w:rPr>
                <w:rFonts w:ascii="仿宋_GB2312" w:hAnsi="仿宋_GB2312" w:cs="仿宋_GB2312" w:eastAsia="仿宋_GB2312"/>
                <w:sz w:val="20"/>
              </w:rPr>
              <w:t>要求课程统计可查看课程资源建设情</w:t>
            </w:r>
            <w:r>
              <w:rPr>
                <w:rFonts w:ascii="仿宋_GB2312" w:hAnsi="仿宋_GB2312" w:cs="仿宋_GB2312" w:eastAsia="仿宋_GB2312"/>
                <w:sz w:val="20"/>
              </w:rPr>
              <w:t>况，资源基础统计数据、各资源类型分布及占比情况、各资源类型变</w:t>
            </w:r>
            <w:r>
              <w:rPr>
                <w:rFonts w:ascii="仿宋_GB2312" w:hAnsi="仿宋_GB2312" w:cs="仿宋_GB2312" w:eastAsia="仿宋_GB2312"/>
                <w:sz w:val="20"/>
              </w:rPr>
              <w:t>化趋势情况；要求课程报告提供全部班级课程成绩综合</w:t>
            </w:r>
            <w:r>
              <w:rPr>
                <w:rFonts w:ascii="仿宋_GB2312" w:hAnsi="仿宋_GB2312" w:cs="仿宋_GB2312" w:eastAsia="仿宋_GB2312"/>
                <w:sz w:val="20"/>
              </w:rPr>
              <w:t>情况统计表、</w:t>
            </w:r>
            <w:r>
              <w:rPr>
                <w:rFonts w:ascii="仿宋_GB2312" w:hAnsi="仿宋_GB2312" w:cs="仿宋_GB2312" w:eastAsia="仿宋_GB2312"/>
                <w:sz w:val="20"/>
              </w:rPr>
              <w:t>课程成绩综合情况对比图，课程报告支持编辑修改。</w:t>
            </w:r>
          </w:p>
          <w:p>
            <w:pPr>
              <w:pStyle w:val="null3"/>
              <w:ind w:left="120"/>
              <w:jc w:val="both"/>
            </w:pPr>
            <w:r>
              <w:rPr>
                <w:rFonts w:ascii="仿宋_GB2312" w:hAnsi="仿宋_GB2312" w:cs="仿宋_GB2312" w:eastAsia="仿宋_GB2312"/>
                <w:sz w:val="20"/>
                <w:b/>
              </w:rPr>
              <w:t>8、学习空间</w:t>
            </w:r>
          </w:p>
          <w:p>
            <w:pPr>
              <w:pStyle w:val="null3"/>
              <w:ind w:right="45" w:firstLine="388"/>
              <w:jc w:val="both"/>
            </w:pPr>
            <w:r>
              <w:rPr>
                <w:rFonts w:ascii="仿宋_GB2312" w:hAnsi="仿宋_GB2312" w:cs="仿宋_GB2312" w:eastAsia="仿宋_GB2312"/>
                <w:sz w:val="20"/>
              </w:rPr>
              <w:t>学习空间可以为每个学生打造个性化的主页，记录其学习历程。</w:t>
            </w:r>
            <w:r>
              <w:rPr>
                <w:rFonts w:ascii="仿宋_GB2312" w:hAnsi="仿宋_GB2312" w:cs="仿宋_GB2312" w:eastAsia="仿宋_GB2312"/>
                <w:sz w:val="20"/>
              </w:rPr>
              <w:t>学习空间应包含笔记、云盘、小组、问卷调查、</w:t>
            </w:r>
            <w:r>
              <w:rPr>
                <w:rFonts w:ascii="仿宋_GB2312" w:hAnsi="仿宋_GB2312" w:cs="仿宋_GB2312" w:eastAsia="仿宋_GB2312"/>
                <w:sz w:val="20"/>
              </w:rPr>
              <w:t>PBL</w:t>
            </w:r>
            <w:r>
              <w:rPr>
                <w:rFonts w:ascii="仿宋_GB2312" w:hAnsi="仿宋_GB2312" w:cs="仿宋_GB2312" w:eastAsia="仿宋_GB2312"/>
                <w:sz w:val="28"/>
              </w:rPr>
              <w:t xml:space="preserve"> </w:t>
            </w:r>
            <w:r>
              <w:rPr>
                <w:rFonts w:ascii="仿宋_GB2312" w:hAnsi="仿宋_GB2312" w:cs="仿宋_GB2312" w:eastAsia="仿宋_GB2312"/>
                <w:sz w:val="20"/>
              </w:rPr>
              <w:t>教学、个人直播</w:t>
            </w:r>
            <w:r>
              <w:rPr>
                <w:rFonts w:ascii="仿宋_GB2312" w:hAnsi="仿宋_GB2312" w:cs="仿宋_GB2312" w:eastAsia="仿宋_GB2312"/>
                <w:sz w:val="20"/>
              </w:rPr>
              <w:t>间功能。</w:t>
            </w:r>
          </w:p>
          <w:p>
            <w:pPr>
              <w:pStyle w:val="null3"/>
              <w:ind w:right="45" w:firstLine="384"/>
              <w:jc w:val="both"/>
            </w:pPr>
            <w:r>
              <w:rPr>
                <w:rFonts w:ascii="仿宋_GB2312" w:hAnsi="仿宋_GB2312" w:cs="仿宋_GB2312" w:eastAsia="仿宋_GB2312"/>
                <w:sz w:val="20"/>
              </w:rPr>
              <w:t>其中笔记要求可设置共享、私有等权限，云盘要求电脑端</w:t>
            </w:r>
            <w:r>
              <w:rPr>
                <w:rFonts w:ascii="仿宋_GB2312" w:hAnsi="仿宋_GB2312" w:cs="仿宋_GB2312" w:eastAsia="仿宋_GB2312"/>
                <w:sz w:val="20"/>
              </w:rPr>
              <w:t>和手机</w:t>
            </w:r>
            <w:r>
              <w:rPr>
                <w:rFonts w:ascii="仿宋_GB2312" w:hAnsi="仿宋_GB2312" w:cs="仿宋_GB2312" w:eastAsia="仿宋_GB2312"/>
                <w:sz w:val="20"/>
              </w:rPr>
              <w:t>端均可支持上传下载转发功能，</w:t>
            </w:r>
            <w:r>
              <w:rPr>
                <w:rFonts w:ascii="仿宋_GB2312" w:hAnsi="仿宋_GB2312" w:cs="仿宋_GB2312" w:eastAsia="仿宋_GB2312"/>
                <w:sz w:val="20"/>
              </w:rPr>
              <w:t>PBL</w:t>
            </w:r>
            <w:r>
              <w:rPr>
                <w:rFonts w:ascii="仿宋_GB2312" w:hAnsi="仿宋_GB2312" w:cs="仿宋_GB2312" w:eastAsia="仿宋_GB2312"/>
                <w:sz w:val="28"/>
              </w:rPr>
              <w:t xml:space="preserve"> </w:t>
            </w:r>
            <w:r>
              <w:rPr>
                <w:rFonts w:ascii="仿宋_GB2312" w:hAnsi="仿宋_GB2312" w:cs="仿宋_GB2312" w:eastAsia="仿宋_GB2312"/>
                <w:sz w:val="20"/>
              </w:rPr>
              <w:t>教学要求支持自动随机分组和手动分组功能，要求可支持小组文件管理、小组论坛和小组评价功能。</w:t>
            </w:r>
          </w:p>
          <w:p>
            <w:pPr>
              <w:pStyle w:val="null3"/>
              <w:ind w:left="120"/>
              <w:jc w:val="both"/>
            </w:pPr>
            <w:r>
              <w:rPr>
                <w:rFonts w:ascii="仿宋_GB2312" w:hAnsi="仿宋_GB2312" w:cs="仿宋_GB2312" w:eastAsia="仿宋_GB2312"/>
                <w:sz w:val="20"/>
                <w:b/>
              </w:rPr>
              <w:t>9、移动学习</w:t>
            </w:r>
          </w:p>
          <w:p>
            <w:pPr>
              <w:pStyle w:val="null3"/>
              <w:ind w:right="105" w:firstLine="392"/>
              <w:jc w:val="both"/>
            </w:pPr>
            <w:r>
              <w:rPr>
                <w:rFonts w:ascii="仿宋_GB2312" w:hAnsi="仿宋_GB2312" w:cs="仿宋_GB2312" w:eastAsia="仿宋_GB2312"/>
                <w:sz w:val="20"/>
              </w:rPr>
              <w:t>▲1） 要求具有移动客户端，支持</w:t>
            </w:r>
            <w:r>
              <w:rPr>
                <w:rFonts w:ascii="仿宋_GB2312" w:hAnsi="仿宋_GB2312" w:cs="仿宋_GB2312" w:eastAsia="仿宋_GB2312"/>
                <w:sz w:val="28"/>
              </w:rPr>
              <w:t xml:space="preserve"> </w:t>
            </w:r>
            <w:r>
              <w:rPr>
                <w:rFonts w:ascii="仿宋_GB2312" w:hAnsi="仿宋_GB2312" w:cs="仿宋_GB2312" w:eastAsia="仿宋_GB2312"/>
                <w:sz w:val="20"/>
              </w:rPr>
              <w:t>iOS</w:t>
            </w:r>
            <w:r>
              <w:rPr>
                <w:rFonts w:ascii="仿宋_GB2312" w:hAnsi="仿宋_GB2312" w:cs="仿宋_GB2312" w:eastAsia="仿宋_GB2312"/>
                <w:sz w:val="28"/>
              </w:rPr>
              <w:t xml:space="preserve"> </w:t>
            </w:r>
            <w:r>
              <w:rPr>
                <w:rFonts w:ascii="仿宋_GB2312" w:hAnsi="仿宋_GB2312" w:cs="仿宋_GB2312" w:eastAsia="仿宋_GB2312"/>
                <w:sz w:val="20"/>
              </w:rPr>
              <w:t>和</w:t>
            </w:r>
            <w:r>
              <w:rPr>
                <w:rFonts w:ascii="仿宋_GB2312" w:hAnsi="仿宋_GB2312" w:cs="仿宋_GB2312" w:eastAsia="仿宋_GB2312"/>
                <w:sz w:val="28"/>
              </w:rPr>
              <w:t xml:space="preserve"> </w:t>
            </w:r>
            <w:r>
              <w:rPr>
                <w:rFonts w:ascii="仿宋_GB2312" w:hAnsi="仿宋_GB2312" w:cs="仿宋_GB2312" w:eastAsia="仿宋_GB2312"/>
                <w:sz w:val="20"/>
              </w:rPr>
              <w:t>Android</w:t>
            </w:r>
            <w:r>
              <w:rPr>
                <w:rFonts w:ascii="仿宋_GB2312" w:hAnsi="仿宋_GB2312" w:cs="仿宋_GB2312" w:eastAsia="仿宋_GB2312"/>
                <w:sz w:val="28"/>
              </w:rPr>
              <w:t xml:space="preserve"> </w:t>
            </w:r>
            <w:r>
              <w:rPr>
                <w:rFonts w:ascii="仿宋_GB2312" w:hAnsi="仿宋_GB2312" w:cs="仿宋_GB2312" w:eastAsia="仿宋_GB2312"/>
                <w:sz w:val="20"/>
              </w:rPr>
              <w:t>操作系统，用于手机、</w:t>
            </w:r>
            <w:r>
              <w:rPr>
                <w:rFonts w:ascii="仿宋_GB2312" w:hAnsi="仿宋_GB2312" w:cs="仿宋_GB2312" w:eastAsia="仿宋_GB2312"/>
                <w:sz w:val="20"/>
              </w:rPr>
              <w:t>Pad</w:t>
            </w:r>
            <w:r>
              <w:rPr>
                <w:rFonts w:ascii="仿宋_GB2312" w:hAnsi="仿宋_GB2312" w:cs="仿宋_GB2312" w:eastAsia="仿宋_GB2312"/>
                <w:sz w:val="28"/>
              </w:rPr>
              <w:t xml:space="preserve"> </w:t>
            </w:r>
            <w:r>
              <w:rPr>
                <w:rFonts w:ascii="仿宋_GB2312" w:hAnsi="仿宋_GB2312" w:cs="仿宋_GB2312" w:eastAsia="仿宋_GB2312"/>
                <w:sz w:val="20"/>
              </w:rPr>
              <w:t>等智能移动终端中，实现在线</w:t>
            </w:r>
            <w:r>
              <w:rPr>
                <w:rFonts w:ascii="仿宋_GB2312" w:hAnsi="仿宋_GB2312" w:cs="仿宋_GB2312" w:eastAsia="仿宋_GB2312"/>
                <w:sz w:val="20"/>
              </w:rPr>
              <w:t>移动学习。任何终端使用</w:t>
            </w:r>
            <w:r>
              <w:rPr>
                <w:rFonts w:ascii="仿宋_GB2312" w:hAnsi="仿宋_GB2312" w:cs="仿宋_GB2312" w:eastAsia="仿宋_GB2312"/>
                <w:sz w:val="20"/>
              </w:rPr>
              <w:t>端的数据要求自动同步。</w:t>
            </w:r>
          </w:p>
          <w:p>
            <w:pPr>
              <w:pStyle w:val="null3"/>
              <w:ind w:right="105" w:firstLine="404"/>
              <w:jc w:val="both"/>
            </w:pPr>
            <w:r>
              <w:rPr>
                <w:rFonts w:ascii="仿宋_GB2312" w:hAnsi="仿宋_GB2312" w:cs="仿宋_GB2312" w:eastAsia="仿宋_GB2312"/>
                <w:sz w:val="20"/>
              </w:rPr>
              <w:t>▲2）要求支持课堂互动：教师可以发布课堂签到、</w:t>
            </w:r>
            <w:r>
              <w:rPr>
                <w:rFonts w:ascii="仿宋_GB2312" w:hAnsi="仿宋_GB2312" w:cs="仿宋_GB2312" w:eastAsia="仿宋_GB2312"/>
                <w:sz w:val="20"/>
              </w:rPr>
              <w:t>抢答、视频直</w:t>
            </w:r>
            <w:r>
              <w:rPr>
                <w:rFonts w:ascii="仿宋_GB2312" w:hAnsi="仿宋_GB2312" w:cs="仿宋_GB2312" w:eastAsia="仿宋_GB2312"/>
                <w:sz w:val="20"/>
              </w:rPr>
              <w:t>播、随机选人、主题讨论、实时发布调查问卷功能，学生直接通过手机或者电脑、平板等终端直接参与互动，教师端能同时实时查看互动结果并实时打分，活动结束可生成课堂历史记录。学生打分可积累并</w:t>
            </w:r>
            <w:r>
              <w:rPr>
                <w:rFonts w:ascii="仿宋_GB2312" w:hAnsi="仿宋_GB2312" w:cs="仿宋_GB2312" w:eastAsia="仿宋_GB2312"/>
                <w:sz w:val="20"/>
              </w:rPr>
              <w:t>设置权重换算成平时成绩。</w:t>
            </w:r>
          </w:p>
          <w:p>
            <w:pPr>
              <w:pStyle w:val="null3"/>
              <w:ind w:right="105" w:firstLine="388"/>
              <w:jc w:val="both"/>
            </w:pPr>
            <w:r>
              <w:rPr>
                <w:rFonts w:ascii="仿宋_GB2312" w:hAnsi="仿宋_GB2312" w:cs="仿宋_GB2312" w:eastAsia="仿宋_GB2312"/>
                <w:sz w:val="20"/>
              </w:rPr>
              <w:t>3）要求教师在课前对资料进行云盘存储，课堂上</w:t>
            </w:r>
            <w:r>
              <w:rPr>
                <w:rFonts w:ascii="仿宋_GB2312" w:hAnsi="仿宋_GB2312" w:cs="仿宋_GB2312" w:eastAsia="仿宋_GB2312"/>
                <w:sz w:val="20"/>
              </w:rPr>
              <w:t>可以利用云盘功能选择和自己课程相关的资料进行资料推送，推送完成</w:t>
            </w:r>
            <w:r>
              <w:rPr>
                <w:rFonts w:ascii="仿宋_GB2312" w:hAnsi="仿宋_GB2312" w:cs="仿宋_GB2312" w:eastAsia="仿宋_GB2312"/>
                <w:sz w:val="20"/>
              </w:rPr>
              <w:t>后参与教学的</w:t>
            </w:r>
            <w:r>
              <w:rPr>
                <w:rFonts w:ascii="仿宋_GB2312" w:hAnsi="仿宋_GB2312" w:cs="仿宋_GB2312" w:eastAsia="仿宋_GB2312"/>
                <w:sz w:val="20"/>
              </w:rPr>
              <w:t>学生和教师都可以查看资料的详细内容。</w:t>
            </w:r>
          </w:p>
          <w:p>
            <w:pPr>
              <w:pStyle w:val="null3"/>
              <w:ind w:firstLine="412"/>
              <w:jc w:val="both"/>
            </w:pPr>
            <w:r>
              <w:rPr>
                <w:rFonts w:ascii="仿宋_GB2312" w:hAnsi="仿宋_GB2312" w:cs="仿宋_GB2312" w:eastAsia="仿宋_GB2312"/>
                <w:sz w:val="20"/>
              </w:rPr>
              <w:t>4）要求支持在线发布作业和考试功能：学生通过移动端作业功</w:t>
            </w:r>
            <w:r>
              <w:rPr>
                <w:rFonts w:ascii="仿宋_GB2312" w:hAnsi="仿宋_GB2312" w:cs="仿宋_GB2312" w:eastAsia="仿宋_GB2312"/>
                <w:sz w:val="20"/>
              </w:rPr>
              <w:t>能可以查看作业、考试列表，支持标识待做、和已完成、已过期展示。</w:t>
            </w:r>
            <w:r>
              <w:rPr>
                <w:rFonts w:ascii="仿宋_GB2312" w:hAnsi="仿宋_GB2312" w:cs="仿宋_GB2312" w:eastAsia="仿宋_GB2312"/>
                <w:sz w:val="20"/>
              </w:rPr>
              <w:t>学生可以通过本功能支持待做作业和考试在移动端完成。支持查看已完成的批阅状态和最后得分，支持查看答案。其中考试功能，支持教</w:t>
            </w:r>
            <w:r>
              <w:rPr>
                <w:rFonts w:ascii="仿宋_GB2312" w:hAnsi="仿宋_GB2312" w:cs="仿宋_GB2312" w:eastAsia="仿宋_GB2312"/>
                <w:sz w:val="20"/>
              </w:rPr>
              <w:t>师在线监考功能。</w:t>
            </w:r>
          </w:p>
          <w:p>
            <w:pPr>
              <w:pStyle w:val="null3"/>
              <w:ind w:right="105" w:firstLine="384"/>
              <w:jc w:val="both"/>
            </w:pPr>
            <w:r>
              <w:rPr>
                <w:rFonts w:ascii="仿宋_GB2312" w:hAnsi="仿宋_GB2312" w:cs="仿宋_GB2312" w:eastAsia="仿宋_GB2312"/>
                <w:sz w:val="20"/>
              </w:rPr>
              <w:t>5）要求可以按照组织架构建立通讯录，可查看组织内所有人的联系方式，也须能对特殊人进行联系方式隐藏设置，同事具备及时通信功能，管理端通知、课程通知、小组通知均要求实时发送接受，并可</w:t>
            </w:r>
            <w:r>
              <w:rPr>
                <w:rFonts w:ascii="仿宋_GB2312" w:hAnsi="仿宋_GB2312" w:cs="仿宋_GB2312" w:eastAsia="仿宋_GB2312"/>
                <w:sz w:val="20"/>
              </w:rPr>
              <w:t>查看通知阅读状态，已读和未读名单。</w:t>
            </w:r>
          </w:p>
          <w:p>
            <w:pPr>
              <w:pStyle w:val="null3"/>
              <w:ind w:firstLine="384"/>
              <w:jc w:val="both"/>
            </w:pPr>
            <w:r>
              <w:rPr>
                <w:rFonts w:ascii="仿宋_GB2312" w:hAnsi="仿宋_GB2312" w:cs="仿宋_GB2312" w:eastAsia="仿宋_GB2312"/>
                <w:sz w:val="20"/>
              </w:rPr>
              <w:t>6）要求支持对接教务系统课表或手工添加课表，可以设置关联线</w:t>
            </w:r>
            <w:r>
              <w:rPr>
                <w:rFonts w:ascii="仿宋_GB2312" w:hAnsi="仿宋_GB2312" w:cs="仿宋_GB2312" w:eastAsia="仿宋_GB2312"/>
                <w:sz w:val="20"/>
              </w:rPr>
              <w:t>上课程、编写教案、关联网络班级、编辑上课周次、上课时间、节次、节数、上课地点等。通过课表教师可以直接发起课堂活动，展开教学。</w:t>
            </w:r>
          </w:p>
          <w:p>
            <w:pPr>
              <w:pStyle w:val="null3"/>
              <w:ind w:left="120"/>
              <w:jc w:val="both"/>
            </w:pPr>
            <w:r>
              <w:rPr>
                <w:rFonts w:ascii="仿宋_GB2312" w:hAnsi="仿宋_GB2312" w:cs="仿宋_GB2312" w:eastAsia="仿宋_GB2312"/>
                <w:sz w:val="20"/>
                <w:b/>
              </w:rPr>
              <w:t>10、</w:t>
            </w:r>
            <w:r>
              <w:rPr>
                <w:rFonts w:ascii="仿宋_GB2312" w:hAnsi="仿宋_GB2312" w:cs="仿宋_GB2312" w:eastAsia="仿宋_GB2312"/>
                <w:sz w:val="20"/>
                <w:b/>
              </w:rPr>
              <w:t>AI助教问答与资源推荐</w:t>
            </w:r>
          </w:p>
          <w:p>
            <w:pPr>
              <w:pStyle w:val="null3"/>
              <w:ind w:firstLine="386"/>
              <w:jc w:val="both"/>
            </w:pPr>
            <w:r>
              <w:rPr>
                <w:rFonts w:ascii="仿宋_GB2312" w:hAnsi="仿宋_GB2312" w:cs="仿宋_GB2312" w:eastAsia="仿宋_GB2312"/>
                <w:sz w:val="28"/>
                <w:b/>
              </w:rPr>
              <w:t xml:space="preserve">  </w:t>
            </w:r>
            <w:r>
              <w:rPr>
                <w:rFonts w:ascii="仿宋_GB2312" w:hAnsi="仿宋_GB2312" w:cs="仿宋_GB2312" w:eastAsia="仿宋_GB2312"/>
                <w:sz w:val="20"/>
              </w:rPr>
              <w:t>支持多轮对话，可基于上一个问题的回答继续进行后续问答。</w:t>
            </w:r>
          </w:p>
          <w:p>
            <w:pPr>
              <w:pStyle w:val="null3"/>
              <w:ind w:firstLine="384"/>
              <w:jc w:val="both"/>
            </w:pPr>
            <w:r>
              <w:rPr>
                <w:rFonts w:ascii="仿宋_GB2312" w:hAnsi="仿宋_GB2312" w:cs="仿宋_GB2312" w:eastAsia="仿宋_GB2312"/>
                <w:sz w:val="20"/>
              </w:rPr>
              <w:t>1）</w:t>
            </w:r>
            <w:r>
              <w:rPr>
                <w:rFonts w:ascii="仿宋_GB2312" w:hAnsi="仿宋_GB2312" w:cs="仿宋_GB2312" w:eastAsia="仿宋_GB2312"/>
                <w:sz w:val="20"/>
              </w:rPr>
              <w:t>提问时支持通过语音输入问题。</w:t>
            </w:r>
          </w:p>
          <w:p>
            <w:pPr>
              <w:pStyle w:val="null3"/>
              <w:ind w:firstLine="384"/>
              <w:jc w:val="both"/>
            </w:pPr>
            <w:r>
              <w:rPr>
                <w:rFonts w:ascii="仿宋_GB2312" w:hAnsi="仿宋_GB2312" w:cs="仿宋_GB2312" w:eastAsia="仿宋_GB2312"/>
                <w:sz w:val="20"/>
              </w:rPr>
              <w:t>2）</w:t>
            </w:r>
            <w:r>
              <w:rPr>
                <w:rFonts w:ascii="仿宋_GB2312" w:hAnsi="仿宋_GB2312" w:cs="仿宋_GB2312" w:eastAsia="仿宋_GB2312"/>
                <w:sz w:val="20"/>
              </w:rPr>
              <w:t>提问时支持上传图片通过读取图片内的问题进行提问。</w:t>
            </w:r>
          </w:p>
          <w:p>
            <w:pPr>
              <w:pStyle w:val="null3"/>
              <w:ind w:firstLine="384"/>
              <w:jc w:val="both"/>
            </w:pPr>
            <w:r>
              <w:rPr>
                <w:rFonts w:ascii="仿宋_GB2312" w:hAnsi="仿宋_GB2312" w:cs="仿宋_GB2312" w:eastAsia="仿宋_GB2312"/>
                <w:sz w:val="20"/>
              </w:rPr>
              <w:t>3）</w:t>
            </w:r>
            <w:r>
              <w:rPr>
                <w:rFonts w:ascii="仿宋_GB2312" w:hAnsi="仿宋_GB2312" w:cs="仿宋_GB2312" w:eastAsia="仿宋_GB2312"/>
                <w:sz w:val="20"/>
              </w:rPr>
              <w:t>提问时支持用户上传文档，让大模型围绕此份文档智能回答相关问题。</w:t>
            </w:r>
          </w:p>
          <w:p>
            <w:pPr>
              <w:pStyle w:val="null3"/>
              <w:ind w:firstLine="384"/>
              <w:jc w:val="both"/>
            </w:pPr>
            <w:r>
              <w:rPr>
                <w:rFonts w:ascii="仿宋_GB2312" w:hAnsi="仿宋_GB2312" w:cs="仿宋_GB2312" w:eastAsia="仿宋_GB2312"/>
                <w:sz w:val="20"/>
              </w:rPr>
              <w:t>4）</w:t>
            </w:r>
            <w:r>
              <w:rPr>
                <w:rFonts w:ascii="仿宋_GB2312" w:hAnsi="仿宋_GB2312" w:cs="仿宋_GB2312" w:eastAsia="仿宋_GB2312"/>
                <w:sz w:val="20"/>
              </w:rPr>
              <w:t>支持用户自主选择是否需要大模型回复。</w:t>
            </w:r>
          </w:p>
          <w:p>
            <w:pPr>
              <w:pStyle w:val="null3"/>
              <w:ind w:firstLine="384"/>
              <w:jc w:val="both"/>
            </w:pPr>
            <w:r>
              <w:rPr>
                <w:rFonts w:ascii="仿宋_GB2312" w:hAnsi="仿宋_GB2312" w:cs="仿宋_GB2312" w:eastAsia="仿宋_GB2312"/>
                <w:sz w:val="20"/>
              </w:rPr>
              <w:t>5）</w:t>
            </w:r>
            <w:r>
              <w:rPr>
                <w:rFonts w:ascii="仿宋_GB2312" w:hAnsi="仿宋_GB2312" w:cs="仿宋_GB2312" w:eastAsia="仿宋_GB2312"/>
                <w:sz w:val="20"/>
              </w:rPr>
              <w:t>助教输出的答案支持显示来源，可截取显示与答案有关的原文内容，也可通过来源跳转回原文全文展开学习。</w:t>
            </w:r>
          </w:p>
          <w:p>
            <w:pPr>
              <w:pStyle w:val="null3"/>
              <w:ind w:firstLine="384"/>
              <w:jc w:val="both"/>
            </w:pPr>
            <w:r>
              <w:rPr>
                <w:rFonts w:ascii="仿宋_GB2312" w:hAnsi="仿宋_GB2312" w:cs="仿宋_GB2312" w:eastAsia="仿宋_GB2312"/>
                <w:sz w:val="20"/>
              </w:rPr>
              <w:t>6）</w:t>
            </w:r>
            <w:r>
              <w:rPr>
                <w:rFonts w:ascii="仿宋_GB2312" w:hAnsi="仿宋_GB2312" w:cs="仿宋_GB2312" w:eastAsia="仿宋_GB2312"/>
                <w:sz w:val="20"/>
              </w:rPr>
              <w:t>助教可针对原文文档进行智能解析，可提炼该文档的概述、导图等内容，并可提炼文档相关问答，结合文档内容针对性实现智能问答。</w:t>
            </w:r>
          </w:p>
          <w:p>
            <w:pPr>
              <w:pStyle w:val="null3"/>
              <w:ind w:firstLine="384"/>
              <w:jc w:val="both"/>
            </w:pPr>
            <w:r>
              <w:rPr>
                <w:rFonts w:ascii="仿宋_GB2312" w:hAnsi="仿宋_GB2312" w:cs="仿宋_GB2312" w:eastAsia="仿宋_GB2312"/>
                <w:sz w:val="20"/>
              </w:rPr>
              <w:t>7）</w:t>
            </w:r>
            <w:r>
              <w:rPr>
                <w:rFonts w:ascii="仿宋_GB2312" w:hAnsi="仿宋_GB2312" w:cs="仿宋_GB2312" w:eastAsia="仿宋_GB2312"/>
                <w:sz w:val="20"/>
              </w:rPr>
              <w:t>支持用户针对回答答案进行是否满意的选择，满意和不满意问题均会记录至后台，管理员可将其二次修改后加入问答库。</w:t>
            </w:r>
          </w:p>
          <w:p>
            <w:pPr>
              <w:pStyle w:val="null3"/>
              <w:ind w:firstLine="384"/>
              <w:jc w:val="both"/>
            </w:pPr>
            <w:r>
              <w:rPr>
                <w:rFonts w:ascii="仿宋_GB2312" w:hAnsi="仿宋_GB2312" w:cs="仿宋_GB2312" w:eastAsia="仿宋_GB2312"/>
                <w:sz w:val="20"/>
              </w:rPr>
              <w:t>8）</w:t>
            </w:r>
            <w:r>
              <w:rPr>
                <w:rFonts w:ascii="仿宋_GB2312" w:hAnsi="仿宋_GB2312" w:cs="仿宋_GB2312" w:eastAsia="仿宋_GB2312"/>
                <w:sz w:val="20"/>
              </w:rPr>
              <w:t>问答时支持智能推荐问题关联的相关微应用。</w:t>
            </w:r>
          </w:p>
          <w:p>
            <w:pPr>
              <w:pStyle w:val="null3"/>
              <w:ind w:firstLine="384"/>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支持查询图书、期刊等文献，根据用户输入问题推荐相关文献，图书、期刊等推荐文献支持通过在线查看原文、文献传递等途径获取。</w:t>
            </w:r>
          </w:p>
          <w:p>
            <w:pPr>
              <w:pStyle w:val="null3"/>
              <w:ind w:left="45"/>
              <w:jc w:val="both"/>
            </w:pPr>
            <w:r>
              <w:rPr>
                <w:rFonts w:ascii="仿宋_GB2312" w:hAnsi="仿宋_GB2312" w:cs="仿宋_GB2312" w:eastAsia="仿宋_GB2312"/>
                <w:sz w:val="20"/>
                <w:b/>
              </w:rPr>
              <w:t>二、教学资源库内置资源</w:t>
            </w:r>
          </w:p>
          <w:p>
            <w:pPr>
              <w:pStyle w:val="null3"/>
              <w:ind w:left="30" w:right="105" w:firstLine="418"/>
              <w:jc w:val="both"/>
            </w:pPr>
            <w:r>
              <w:rPr>
                <w:rFonts w:ascii="仿宋_GB2312" w:hAnsi="仿宋_GB2312" w:cs="仿宋_GB2312" w:eastAsia="仿宋_GB2312"/>
                <w:sz w:val="20"/>
              </w:rPr>
              <w:t>教学资源库提供给教师资源库建设、备课、制作课件、制作网络</w:t>
            </w:r>
            <w:r>
              <w:rPr>
                <w:rFonts w:ascii="仿宋_GB2312" w:hAnsi="仿宋_GB2312" w:cs="仿宋_GB2312" w:eastAsia="仿宋_GB2312"/>
                <w:sz w:val="20"/>
              </w:rPr>
              <w:t>课程等工作中随时需要查阅、引用的海量资源。</w:t>
            </w:r>
          </w:p>
          <w:p>
            <w:pPr>
              <w:pStyle w:val="null3"/>
              <w:ind w:left="45"/>
              <w:jc w:val="both"/>
            </w:pPr>
            <w:r>
              <w:rPr>
                <w:rFonts w:ascii="仿宋_GB2312" w:hAnsi="仿宋_GB2312" w:cs="仿宋_GB2312" w:eastAsia="仿宋_GB2312"/>
                <w:sz w:val="20"/>
              </w:rPr>
              <w:t>1、示范教学包</w:t>
            </w:r>
          </w:p>
          <w:p>
            <w:pPr>
              <w:pStyle w:val="null3"/>
              <w:ind w:left="30" w:right="105" w:firstLine="491"/>
              <w:jc w:val="both"/>
            </w:pPr>
            <w:r>
              <w:rPr>
                <w:rFonts w:ascii="仿宋_GB2312" w:hAnsi="仿宋_GB2312" w:cs="仿宋_GB2312" w:eastAsia="仿宋_GB2312"/>
                <w:sz w:val="20"/>
              </w:rPr>
              <w:t>需整合中、高职等各层次院校，机械加工与制造专业大类的示范</w:t>
            </w:r>
            <w:r>
              <w:rPr>
                <w:rFonts w:ascii="仿宋_GB2312" w:hAnsi="仿宋_GB2312" w:cs="仿宋_GB2312" w:eastAsia="仿宋_GB2312"/>
                <w:sz w:val="20"/>
              </w:rPr>
              <w:t>教学包资源，教师可以在教学资源库建设中随时引用示范教学包中的课程资源、课堂活动示例、题库等内容，同时可以根据教师自己课程</w:t>
            </w:r>
            <w:r>
              <w:rPr>
                <w:rFonts w:ascii="仿宋_GB2312" w:hAnsi="仿宋_GB2312" w:cs="仿宋_GB2312" w:eastAsia="仿宋_GB2312"/>
                <w:sz w:val="20"/>
              </w:rPr>
              <w:t>的需要进行重新组合使用。须提供不少于</w:t>
            </w:r>
            <w:r>
              <w:rPr>
                <w:rFonts w:ascii="仿宋_GB2312" w:hAnsi="仿宋_GB2312" w:cs="仿宋_GB2312" w:eastAsia="仿宋_GB2312"/>
                <w:sz w:val="28"/>
              </w:rPr>
              <w:t xml:space="preserve"> </w:t>
            </w:r>
            <w:r>
              <w:rPr>
                <w:rFonts w:ascii="仿宋_GB2312" w:hAnsi="仿宋_GB2312" w:cs="仿宋_GB2312" w:eastAsia="仿宋_GB2312"/>
                <w:sz w:val="20"/>
              </w:rPr>
              <w:t>10</w:t>
            </w:r>
            <w:r>
              <w:rPr>
                <w:rFonts w:ascii="仿宋_GB2312" w:hAnsi="仿宋_GB2312" w:cs="仿宋_GB2312" w:eastAsia="仿宋_GB2312"/>
                <w:sz w:val="28"/>
              </w:rPr>
              <w:t xml:space="preserve"> </w:t>
            </w:r>
            <w:r>
              <w:rPr>
                <w:rFonts w:ascii="仿宋_GB2312" w:hAnsi="仿宋_GB2312" w:cs="仿宋_GB2312" w:eastAsia="仿宋_GB2312"/>
                <w:sz w:val="20"/>
              </w:rPr>
              <w:t>个机械加工与制造专业</w:t>
            </w:r>
            <w:r>
              <w:rPr>
                <w:rFonts w:ascii="仿宋_GB2312" w:hAnsi="仿宋_GB2312" w:cs="仿宋_GB2312" w:eastAsia="仿宋_GB2312"/>
                <w:sz w:val="20"/>
              </w:rPr>
              <w:t>大类示范教学包的授权合同。</w:t>
            </w:r>
          </w:p>
          <w:p>
            <w:pPr>
              <w:pStyle w:val="null3"/>
              <w:ind w:left="30"/>
              <w:jc w:val="both"/>
            </w:pPr>
            <w:r>
              <w:rPr>
                <w:rFonts w:ascii="仿宋_GB2312" w:hAnsi="仿宋_GB2312" w:cs="仿宋_GB2312" w:eastAsia="仿宋_GB2312"/>
                <w:sz w:val="20"/>
              </w:rPr>
              <w:t>2、备课资源库</w:t>
            </w:r>
          </w:p>
          <w:p>
            <w:pPr>
              <w:pStyle w:val="null3"/>
              <w:ind w:left="30" w:firstLine="422"/>
              <w:jc w:val="both"/>
            </w:pPr>
            <w:r>
              <w:rPr>
                <w:rFonts w:ascii="仿宋_GB2312" w:hAnsi="仿宋_GB2312" w:cs="仿宋_GB2312" w:eastAsia="仿宋_GB2312"/>
                <w:sz w:val="20"/>
              </w:rPr>
              <w:t>备课资源库中需要具有电子图书、期刊和学术视频，教</w:t>
            </w:r>
            <w:r>
              <w:rPr>
                <w:rFonts w:ascii="仿宋_GB2312" w:hAnsi="仿宋_GB2312" w:cs="仿宋_GB2312" w:eastAsia="仿宋_GB2312"/>
                <w:sz w:val="20"/>
              </w:rPr>
              <w:t>师可以直</w:t>
            </w:r>
            <w:r>
              <w:rPr>
                <w:rFonts w:ascii="仿宋_GB2312" w:hAnsi="仿宋_GB2312" w:cs="仿宋_GB2312" w:eastAsia="仿宋_GB2312"/>
                <w:sz w:val="20"/>
              </w:rPr>
              <w:t>接添加备课资源库中的资源到教学资源库中。备课资源库也可以与网</w:t>
            </w:r>
            <w:r>
              <w:rPr>
                <w:rFonts w:ascii="仿宋_GB2312" w:hAnsi="仿宋_GB2312" w:cs="仿宋_GB2312" w:eastAsia="仿宋_GB2312"/>
                <w:sz w:val="20"/>
              </w:rPr>
              <w:t>络教学平台无缝对接，教师在使用网络教学平台进行课程建设、备课、</w:t>
            </w:r>
            <w:r>
              <w:rPr>
                <w:rFonts w:ascii="仿宋_GB2312" w:hAnsi="仿宋_GB2312" w:cs="仿宋_GB2312" w:eastAsia="仿宋_GB2312"/>
                <w:sz w:val="20"/>
              </w:rPr>
              <w:t>授课过程中随时可以搜索、引用、无缝插入备课资源库中的资源，全</w:t>
            </w:r>
            <w:r>
              <w:rPr>
                <w:rFonts w:ascii="仿宋_GB2312" w:hAnsi="仿宋_GB2312" w:cs="仿宋_GB2312" w:eastAsia="仿宋_GB2312"/>
                <w:sz w:val="20"/>
              </w:rPr>
              <w:t>面辅助教师教学和学生学习。</w:t>
            </w:r>
          </w:p>
          <w:p>
            <w:pPr>
              <w:pStyle w:val="null3"/>
              <w:ind w:left="30" w:right="105" w:firstLine="418"/>
              <w:jc w:val="both"/>
            </w:pPr>
            <w:r>
              <w:rPr>
                <w:rFonts w:ascii="仿宋_GB2312" w:hAnsi="仿宋_GB2312" w:cs="仿宋_GB2312" w:eastAsia="仿宋_GB2312"/>
                <w:sz w:val="20"/>
              </w:rPr>
              <w:t>须分别提供不少于</w:t>
            </w:r>
            <w:r>
              <w:rPr>
                <w:rFonts w:ascii="仿宋_GB2312" w:hAnsi="仿宋_GB2312" w:cs="仿宋_GB2312" w:eastAsia="仿宋_GB2312"/>
                <w:sz w:val="20"/>
              </w:rPr>
              <w:t>5</w:t>
            </w:r>
            <w:r>
              <w:rPr>
                <w:rFonts w:ascii="仿宋_GB2312" w:hAnsi="仿宋_GB2312" w:cs="仿宋_GB2312" w:eastAsia="仿宋_GB2312"/>
                <w:sz w:val="28"/>
              </w:rPr>
              <w:t xml:space="preserve"> </w:t>
            </w:r>
            <w:r>
              <w:rPr>
                <w:rFonts w:ascii="仿宋_GB2312" w:hAnsi="仿宋_GB2312" w:cs="仿宋_GB2312" w:eastAsia="仿宋_GB2312"/>
                <w:sz w:val="20"/>
              </w:rPr>
              <w:t>个机械加工与制造专业</w:t>
            </w:r>
            <w:r>
              <w:rPr>
                <w:rFonts w:ascii="仿宋_GB2312" w:hAnsi="仿宋_GB2312" w:cs="仿宋_GB2312" w:eastAsia="仿宋_GB2312"/>
                <w:sz w:val="20"/>
              </w:rPr>
              <w:t>大类的电子图书、期</w:t>
            </w:r>
            <w:r>
              <w:rPr>
                <w:rFonts w:ascii="仿宋_GB2312" w:hAnsi="仿宋_GB2312" w:cs="仿宋_GB2312" w:eastAsia="仿宋_GB2312"/>
                <w:sz w:val="20"/>
              </w:rPr>
              <w:t>刊和学术视频授权合同。</w:t>
            </w:r>
          </w:p>
          <w:p>
            <w:pPr>
              <w:pStyle w:val="null3"/>
              <w:ind w:left="45"/>
              <w:jc w:val="both"/>
            </w:pPr>
            <w:r>
              <w:rPr>
                <w:rFonts w:ascii="仿宋_GB2312" w:hAnsi="仿宋_GB2312" w:cs="仿宋_GB2312" w:eastAsia="仿宋_GB2312"/>
                <w:sz w:val="20"/>
                <w:b/>
              </w:rPr>
              <w:t>三、运营服务</w:t>
            </w:r>
          </w:p>
          <w:p>
            <w:pPr>
              <w:pStyle w:val="null3"/>
              <w:ind w:left="45"/>
              <w:jc w:val="both"/>
            </w:pPr>
            <w:r>
              <w:rPr>
                <w:rFonts w:ascii="仿宋_GB2312" w:hAnsi="仿宋_GB2312" w:cs="仿宋_GB2312" w:eastAsia="仿宋_GB2312"/>
                <w:sz w:val="20"/>
              </w:rPr>
              <w:t>1、数字资源库申报方案解读及培训</w:t>
            </w:r>
          </w:p>
          <w:p>
            <w:pPr>
              <w:pStyle w:val="null3"/>
              <w:ind w:right="105" w:firstLine="424"/>
              <w:jc w:val="both"/>
            </w:pPr>
            <w:r>
              <w:rPr>
                <w:rFonts w:ascii="仿宋_GB2312" w:hAnsi="仿宋_GB2312" w:cs="仿宋_GB2312" w:eastAsia="仿宋_GB2312"/>
                <w:sz w:val="20"/>
              </w:rPr>
              <w:t>服务商应提供国家关于数字资源建设申报的政策解读及系统日</w:t>
            </w:r>
            <w:r>
              <w:rPr>
                <w:rFonts w:ascii="仿宋_GB2312" w:hAnsi="仿宋_GB2312" w:cs="仿宋_GB2312" w:eastAsia="仿宋_GB2312"/>
                <w:sz w:val="20"/>
              </w:rPr>
              <w:t>常使用的培训。并协助指导老师完成专业教学资</w:t>
            </w:r>
            <w:r>
              <w:rPr>
                <w:rFonts w:ascii="仿宋_GB2312" w:hAnsi="仿宋_GB2312" w:cs="仿宋_GB2312" w:eastAsia="仿宋_GB2312"/>
                <w:sz w:val="20"/>
              </w:rPr>
              <w:t>源库省级、国家级平</w:t>
            </w:r>
            <w:r>
              <w:rPr>
                <w:rFonts w:ascii="仿宋_GB2312" w:hAnsi="仿宋_GB2312" w:cs="仿宋_GB2312" w:eastAsia="仿宋_GB2312"/>
                <w:sz w:val="20"/>
              </w:rPr>
              <w:t>台运行及申报工作。</w:t>
            </w:r>
          </w:p>
          <w:p>
            <w:pPr>
              <w:pStyle w:val="null3"/>
              <w:ind w:left="30"/>
              <w:jc w:val="both"/>
            </w:pPr>
            <w:r>
              <w:rPr>
                <w:rFonts w:ascii="仿宋_GB2312" w:hAnsi="仿宋_GB2312" w:cs="仿宋_GB2312" w:eastAsia="仿宋_GB2312"/>
                <w:sz w:val="20"/>
              </w:rPr>
              <w:t>2、课程运行管理要求</w:t>
            </w:r>
          </w:p>
          <w:p>
            <w:pPr>
              <w:pStyle w:val="null3"/>
              <w:ind w:right="105" w:firstLine="388"/>
              <w:jc w:val="both"/>
            </w:pPr>
            <w:r>
              <w:rPr>
                <w:rFonts w:ascii="仿宋_GB2312" w:hAnsi="仿宋_GB2312" w:cs="仿宋_GB2312" w:eastAsia="仿宋_GB2312"/>
                <w:sz w:val="20"/>
              </w:rPr>
              <w:t>具有</w:t>
            </w:r>
            <w:r>
              <w:rPr>
                <w:rFonts w:ascii="仿宋_GB2312" w:hAnsi="仿宋_GB2312" w:cs="仿宋_GB2312" w:eastAsia="仿宋_GB2312"/>
                <w:sz w:val="20"/>
              </w:rPr>
              <w:t>2</w:t>
            </w:r>
            <w:r>
              <w:rPr>
                <w:rFonts w:ascii="仿宋_GB2312" w:hAnsi="仿宋_GB2312" w:cs="仿宋_GB2312" w:eastAsia="仿宋_GB2312"/>
                <w:sz w:val="28"/>
              </w:rPr>
              <w:t xml:space="preserve"> </w:t>
            </w:r>
            <w:r>
              <w:rPr>
                <w:rFonts w:ascii="仿宋_GB2312" w:hAnsi="仿宋_GB2312" w:cs="仿宋_GB2312" w:eastAsia="仿宋_GB2312"/>
                <w:sz w:val="20"/>
              </w:rPr>
              <w:t>年以上的教学资源库的运行经验，且具有全国专业教学资源库推广、共享能力。</w:t>
            </w:r>
          </w:p>
          <w:p>
            <w:pPr>
              <w:pStyle w:val="null3"/>
              <w:ind w:firstLine="384"/>
              <w:jc w:val="both"/>
            </w:pPr>
            <w:r>
              <w:rPr>
                <w:rFonts w:ascii="仿宋_GB2312" w:hAnsi="仿宋_GB2312" w:cs="仿宋_GB2312" w:eastAsia="仿宋_GB2312"/>
                <w:sz w:val="20"/>
              </w:rPr>
              <w:t>教学资源库建设完毕后，教学资源库服务方须要提供自有校内在</w:t>
            </w:r>
            <w:r>
              <w:rPr>
                <w:rFonts w:ascii="仿宋_GB2312" w:hAnsi="仿宋_GB2312" w:cs="仿宋_GB2312" w:eastAsia="仿宋_GB2312"/>
                <w:sz w:val="20"/>
              </w:rPr>
              <w:t>线平台进行课程混合式教学运行：包含课程视频、习题、测试、考试、</w:t>
            </w:r>
            <w:r>
              <w:rPr>
                <w:rFonts w:ascii="仿宋_GB2312" w:hAnsi="仿宋_GB2312" w:cs="仿宋_GB2312" w:eastAsia="仿宋_GB2312"/>
                <w:sz w:val="20"/>
              </w:rPr>
              <w:t>笔记等过程化管理模块和运行大数据分析</w:t>
            </w:r>
            <w:r>
              <w:rPr>
                <w:rFonts w:ascii="仿宋_GB2312" w:hAnsi="仿宋_GB2312" w:cs="仿宋_GB2312" w:eastAsia="仿宋_GB2312"/>
                <w:sz w:val="20"/>
              </w:rPr>
              <w:t>,切实让课程运行起来。</w:t>
            </w:r>
          </w:p>
          <w:p>
            <w:pPr>
              <w:pStyle w:val="null3"/>
              <w:ind w:left="30"/>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资源库运行报告</w:t>
            </w:r>
          </w:p>
          <w:p>
            <w:pPr>
              <w:pStyle w:val="null3"/>
              <w:ind w:firstLine="384"/>
              <w:jc w:val="both"/>
            </w:pPr>
            <w:r>
              <w:rPr>
                <w:rFonts w:ascii="仿宋_GB2312" w:hAnsi="仿宋_GB2312" w:cs="仿宋_GB2312" w:eastAsia="仿宋_GB2312"/>
                <w:sz w:val="20"/>
              </w:rPr>
              <w:t>提供不少于两次的数字教学资源库运行报告，其中包括教学资源库开课情况数据：课程建设、课程运行、在线学习、课程成绩；学生调查数据：课程整体满意度、教学运行测评、网络情况；学生反馈及运行过程展示：学生评价及期望、课程运行过程展示、新闻报道；单节视频观看时长数据分析等。</w:t>
            </w:r>
          </w:p>
          <w:p>
            <w:pPr>
              <w:pStyle w:val="null3"/>
              <w:ind w:left="30"/>
              <w:jc w:val="both"/>
            </w:pPr>
            <w:r>
              <w:rPr>
                <w:rFonts w:ascii="仿宋_GB2312" w:hAnsi="仿宋_GB2312" w:cs="仿宋_GB2312" w:eastAsia="仿宋_GB2312"/>
                <w:sz w:val="20"/>
                <w:b/>
              </w:rPr>
              <w:t>（二）</w:t>
            </w:r>
            <w:r>
              <w:rPr>
                <w:rFonts w:ascii="仿宋_GB2312" w:hAnsi="仿宋_GB2312" w:cs="仿宋_GB2312" w:eastAsia="仿宋_GB2312"/>
                <w:sz w:val="20"/>
                <w:b/>
              </w:rPr>
              <w:t>数智</w:t>
            </w:r>
            <w:r>
              <w:rPr>
                <w:rFonts w:ascii="仿宋_GB2312" w:hAnsi="仿宋_GB2312" w:cs="仿宋_GB2312" w:eastAsia="仿宋_GB2312"/>
                <w:sz w:val="20"/>
                <w:b/>
              </w:rPr>
              <w:t>课程的建设及申报服务技术要求</w:t>
            </w:r>
          </w:p>
          <w:p>
            <w:pPr>
              <w:pStyle w:val="null3"/>
              <w:ind w:firstLine="384"/>
              <w:jc w:val="both"/>
            </w:pPr>
            <w:r>
              <w:rPr>
                <w:rFonts w:ascii="仿宋_GB2312" w:hAnsi="仿宋_GB2312" w:cs="仿宋_GB2312" w:eastAsia="仿宋_GB2312"/>
                <w:sz w:val="20"/>
              </w:rPr>
              <w:t>必须包含混合式课程设计咨询、微课教程制作建设咨</w:t>
            </w:r>
            <w:r>
              <w:rPr>
                <w:rFonts w:ascii="仿宋_GB2312" w:hAnsi="仿宋_GB2312" w:cs="仿宋_GB2312" w:eastAsia="仿宋_GB2312"/>
                <w:sz w:val="20"/>
              </w:rPr>
              <w:t>询、课程考</w:t>
            </w:r>
            <w:r>
              <w:rPr>
                <w:rFonts w:ascii="仿宋_GB2312" w:hAnsi="仿宋_GB2312" w:cs="仿宋_GB2312" w:eastAsia="仿宋_GB2312"/>
                <w:sz w:val="20"/>
              </w:rPr>
              <w:t>核设计咨询、课程</w:t>
            </w:r>
            <w:r>
              <w:rPr>
                <w:rFonts w:ascii="仿宋_GB2312" w:hAnsi="仿宋_GB2312" w:cs="仿宋_GB2312" w:eastAsia="仿宋_GB2312"/>
                <w:sz w:val="20"/>
              </w:rPr>
              <w:t>VI</w:t>
            </w:r>
            <w:r>
              <w:rPr>
                <w:rFonts w:ascii="仿宋_GB2312" w:hAnsi="仿宋_GB2312" w:cs="仿宋_GB2312" w:eastAsia="仿宋_GB2312"/>
                <w:sz w:val="28"/>
              </w:rPr>
              <w:t xml:space="preserve"> </w:t>
            </w:r>
            <w:r>
              <w:rPr>
                <w:rFonts w:ascii="仿宋_GB2312" w:hAnsi="仿宋_GB2312" w:cs="仿宋_GB2312" w:eastAsia="仿宋_GB2312"/>
                <w:sz w:val="20"/>
              </w:rPr>
              <w:t>设计套件</w:t>
            </w:r>
            <w:r>
              <w:rPr>
                <w:rFonts w:ascii="仿宋_GB2312" w:hAnsi="仿宋_GB2312" w:cs="仿宋_GB2312" w:eastAsia="仿宋_GB2312"/>
                <w:sz w:val="20"/>
              </w:rPr>
              <w:t>(视频片头、片尾、课程</w:t>
            </w:r>
            <w:r>
              <w:rPr>
                <w:rFonts w:ascii="仿宋_GB2312" w:hAnsi="仿宋_GB2312" w:cs="仿宋_GB2312" w:eastAsia="仿宋_GB2312"/>
                <w:sz w:val="28"/>
              </w:rPr>
              <w:t xml:space="preserve"> </w:t>
            </w:r>
            <w:r>
              <w:rPr>
                <w:rFonts w:ascii="仿宋_GB2312" w:hAnsi="仿宋_GB2312" w:cs="仿宋_GB2312" w:eastAsia="仿宋_GB2312"/>
                <w:sz w:val="20"/>
              </w:rPr>
              <w:t>LOGO</w:t>
            </w:r>
            <w:r>
              <w:rPr>
                <w:rFonts w:ascii="仿宋_GB2312" w:hAnsi="仿宋_GB2312" w:cs="仿宋_GB2312" w:eastAsia="仿宋_GB2312"/>
                <w:sz w:val="28"/>
              </w:rPr>
              <w:t xml:space="preserve"> </w:t>
            </w:r>
            <w:r>
              <w:rPr>
                <w:rFonts w:ascii="仿宋_GB2312" w:hAnsi="仿宋_GB2312" w:cs="仿宋_GB2312" w:eastAsia="仿宋_GB2312"/>
                <w:sz w:val="20"/>
              </w:rPr>
              <w:t>制作等</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2-3</w:t>
            </w:r>
            <w:r>
              <w:rPr>
                <w:rFonts w:ascii="仿宋_GB2312" w:hAnsi="仿宋_GB2312" w:cs="仿宋_GB2312" w:eastAsia="仿宋_GB2312"/>
                <w:sz w:val="28"/>
              </w:rPr>
              <w:t xml:space="preserve"> </w:t>
            </w:r>
            <w:r>
              <w:rPr>
                <w:rFonts w:ascii="仿宋_GB2312" w:hAnsi="仿宋_GB2312" w:cs="仿宋_GB2312" w:eastAsia="仿宋_GB2312"/>
                <w:sz w:val="20"/>
              </w:rPr>
              <w:t>分钟的课程介绍片花制作、不少于</w:t>
            </w:r>
            <w:r>
              <w:rPr>
                <w:rFonts w:ascii="仿宋_GB2312" w:hAnsi="仿宋_GB2312" w:cs="仿宋_GB2312" w:eastAsia="仿宋_GB2312"/>
                <w:sz w:val="20"/>
              </w:rPr>
              <w:t>400</w:t>
            </w:r>
            <w:r>
              <w:rPr>
                <w:rFonts w:ascii="仿宋_GB2312" w:hAnsi="仿宋_GB2312" w:cs="仿宋_GB2312" w:eastAsia="仿宋_GB2312"/>
                <w:sz w:val="28"/>
              </w:rPr>
              <w:t xml:space="preserve"> </w:t>
            </w:r>
            <w:r>
              <w:rPr>
                <w:rFonts w:ascii="仿宋_GB2312" w:hAnsi="仿宋_GB2312" w:cs="仿宋_GB2312" w:eastAsia="仿宋_GB2312"/>
                <w:sz w:val="20"/>
              </w:rPr>
              <w:t>分钟</w:t>
            </w:r>
            <w:r>
              <w:rPr>
                <w:rFonts w:ascii="仿宋_GB2312" w:hAnsi="仿宋_GB2312" w:cs="仿宋_GB2312" w:eastAsia="仿宋_GB2312"/>
                <w:sz w:val="20"/>
              </w:rPr>
              <w:t>的碎片化课程视频制作、课程教学资源制作</w:t>
            </w:r>
            <w:r>
              <w:rPr>
                <w:rFonts w:ascii="仿宋_GB2312" w:hAnsi="仿宋_GB2312" w:cs="仿宋_GB2312" w:eastAsia="仿宋_GB2312"/>
                <w:sz w:val="20"/>
              </w:rPr>
              <w:t>(动画、课堂实录、实操视频、试题库、word</w:t>
            </w:r>
            <w:r>
              <w:rPr>
                <w:rFonts w:ascii="仿宋_GB2312" w:hAnsi="仿宋_GB2312" w:cs="仿宋_GB2312" w:eastAsia="仿宋_GB2312"/>
                <w:sz w:val="20"/>
              </w:rPr>
              <w:t>文档、</w:t>
            </w:r>
            <w:r>
              <w:rPr>
                <w:rFonts w:ascii="仿宋_GB2312" w:hAnsi="仿宋_GB2312" w:cs="仿宋_GB2312" w:eastAsia="仿宋_GB2312"/>
                <w:sz w:val="20"/>
              </w:rPr>
              <w:t>PPT</w:t>
            </w:r>
            <w:r>
              <w:rPr>
                <w:rFonts w:ascii="仿宋_GB2312" w:hAnsi="仿宋_GB2312" w:cs="仿宋_GB2312" w:eastAsia="仿宋_GB2312"/>
                <w:sz w:val="28"/>
              </w:rPr>
              <w:t xml:space="preserve"> </w:t>
            </w:r>
            <w:r>
              <w:rPr>
                <w:rFonts w:ascii="仿宋_GB2312" w:hAnsi="仿宋_GB2312" w:cs="仿宋_GB2312" w:eastAsia="仿宋_GB2312"/>
                <w:sz w:val="20"/>
              </w:rPr>
              <w:t>等</w:t>
            </w:r>
            <w:r>
              <w:rPr>
                <w:rFonts w:ascii="仿宋_GB2312" w:hAnsi="仿宋_GB2312" w:cs="仿宋_GB2312" w:eastAsia="仿宋_GB2312"/>
                <w:sz w:val="20"/>
              </w:rPr>
              <w:t>)、 课程知识图谱、在国家级精品在线开放课程平台上</w:t>
            </w:r>
            <w:r>
              <w:rPr>
                <w:rFonts w:ascii="仿宋_GB2312" w:hAnsi="仿宋_GB2312" w:cs="仿宋_GB2312" w:eastAsia="仿宋_GB2312"/>
                <w:sz w:val="20"/>
              </w:rPr>
              <w:t>线运行及推广服务、每学期提供课程申报最新文件解读等培训不少于</w:t>
            </w:r>
            <w:r>
              <w:rPr>
                <w:rFonts w:ascii="仿宋_GB2312" w:hAnsi="仿宋_GB2312" w:cs="仿宋_GB2312" w:eastAsia="仿宋_GB2312"/>
                <w:sz w:val="20"/>
              </w:rPr>
              <w:t>1</w:t>
            </w:r>
            <w:r>
              <w:rPr>
                <w:rFonts w:ascii="仿宋_GB2312" w:hAnsi="仿宋_GB2312" w:cs="仿宋_GB2312" w:eastAsia="仿宋_GB2312"/>
                <w:sz w:val="28"/>
              </w:rPr>
              <w:t xml:space="preserve"> </w:t>
            </w:r>
            <w:r>
              <w:rPr>
                <w:rFonts w:ascii="仿宋_GB2312" w:hAnsi="仿宋_GB2312" w:cs="仿宋_GB2312" w:eastAsia="仿宋_GB2312"/>
                <w:sz w:val="20"/>
              </w:rPr>
              <w:t>次、协助学校做好课程申报工作。</w:t>
            </w:r>
          </w:p>
          <w:p>
            <w:pPr>
              <w:pStyle w:val="null3"/>
              <w:jc w:val="both"/>
            </w:pPr>
            <w:r>
              <w:rPr>
                <w:rFonts w:ascii="仿宋_GB2312" w:hAnsi="仿宋_GB2312" w:cs="仿宋_GB2312" w:eastAsia="仿宋_GB2312"/>
                <w:sz w:val="20"/>
                <w:b/>
              </w:rPr>
              <w:t>1、项目包含的具体内容：</w:t>
            </w:r>
          </w:p>
          <w:p>
            <w:pPr>
              <w:pStyle w:val="null3"/>
              <w:ind w:right="210" w:firstLine="392"/>
              <w:jc w:val="both"/>
            </w:pPr>
            <w:r>
              <w:rPr>
                <w:rFonts w:ascii="仿宋_GB2312" w:hAnsi="仿宋_GB2312" w:cs="仿宋_GB2312" w:eastAsia="仿宋_GB2312"/>
                <w:sz w:val="20"/>
              </w:rPr>
              <w:t>（</w:t>
            </w:r>
            <w:r>
              <w:rPr>
                <w:rFonts w:ascii="仿宋_GB2312" w:hAnsi="仿宋_GB2312" w:cs="仿宋_GB2312" w:eastAsia="仿宋_GB2312"/>
                <w:sz w:val="20"/>
              </w:rPr>
              <w:t>1）宣传片花：时长</w:t>
            </w:r>
            <w:r>
              <w:rPr>
                <w:rFonts w:ascii="仿宋_GB2312" w:hAnsi="仿宋_GB2312" w:cs="仿宋_GB2312" w:eastAsia="仿宋_GB2312"/>
                <w:sz w:val="28"/>
              </w:rPr>
              <w:t xml:space="preserve"> </w:t>
            </w:r>
            <w:r>
              <w:rPr>
                <w:rFonts w:ascii="仿宋_GB2312" w:hAnsi="仿宋_GB2312" w:cs="仿宋_GB2312" w:eastAsia="仿宋_GB2312"/>
                <w:sz w:val="20"/>
              </w:rPr>
              <w:t>2-3</w:t>
            </w:r>
            <w:r>
              <w:rPr>
                <w:rFonts w:ascii="仿宋_GB2312" w:hAnsi="仿宋_GB2312" w:cs="仿宋_GB2312" w:eastAsia="仿宋_GB2312"/>
                <w:sz w:val="28"/>
              </w:rPr>
              <w:t xml:space="preserve"> </w:t>
            </w:r>
            <w:r>
              <w:rPr>
                <w:rFonts w:ascii="仿宋_GB2312" w:hAnsi="仿宋_GB2312" w:cs="仿宋_GB2312" w:eastAsia="仿宋_GB2312"/>
                <w:sz w:val="20"/>
              </w:rPr>
              <w:t>分钟，采用多种形式，主要内容为本门</w:t>
            </w:r>
            <w:r>
              <w:rPr>
                <w:rFonts w:ascii="仿宋_GB2312" w:hAnsi="仿宋_GB2312" w:cs="仿宋_GB2312" w:eastAsia="仿宋_GB2312"/>
                <w:sz w:val="20"/>
              </w:rPr>
              <w:t>课程的总体介绍，包括教师介绍及课程特色介绍；</w:t>
            </w:r>
          </w:p>
          <w:p>
            <w:pPr>
              <w:pStyle w:val="null3"/>
              <w:ind w:firstLine="388"/>
              <w:jc w:val="both"/>
            </w:pPr>
            <w:r>
              <w:rPr>
                <w:rFonts w:ascii="仿宋_GB2312" w:hAnsi="仿宋_GB2312" w:cs="仿宋_GB2312" w:eastAsia="仿宋_GB2312"/>
                <w:sz w:val="20"/>
              </w:rPr>
              <w:t>（</w:t>
            </w:r>
            <w:r>
              <w:rPr>
                <w:rFonts w:ascii="仿宋_GB2312" w:hAnsi="仿宋_GB2312" w:cs="仿宋_GB2312" w:eastAsia="仿宋_GB2312"/>
                <w:sz w:val="20"/>
              </w:rPr>
              <w:t>2）课程录像：每个知识点录像在</w:t>
            </w:r>
            <w:r>
              <w:rPr>
                <w:rFonts w:ascii="仿宋_GB2312" w:hAnsi="仿宋_GB2312" w:cs="仿宋_GB2312" w:eastAsia="仿宋_GB2312"/>
                <w:sz w:val="28"/>
              </w:rPr>
              <w:t xml:space="preserve"> </w:t>
            </w:r>
            <w:r>
              <w:rPr>
                <w:rFonts w:ascii="仿宋_GB2312" w:hAnsi="仿宋_GB2312" w:cs="仿宋_GB2312" w:eastAsia="仿宋_GB2312"/>
                <w:sz w:val="20"/>
              </w:rPr>
              <w:t>5-15</w:t>
            </w:r>
            <w:r>
              <w:rPr>
                <w:rFonts w:ascii="仿宋_GB2312" w:hAnsi="仿宋_GB2312" w:cs="仿宋_GB2312" w:eastAsia="仿宋_GB2312"/>
                <w:sz w:val="28"/>
              </w:rPr>
              <w:t xml:space="preserve"> </w:t>
            </w:r>
            <w:r>
              <w:rPr>
                <w:rFonts w:ascii="仿宋_GB2312" w:hAnsi="仿宋_GB2312" w:cs="仿宋_GB2312" w:eastAsia="仿宋_GB2312"/>
                <w:sz w:val="20"/>
              </w:rPr>
              <w:t>分钟，不少于</w:t>
            </w:r>
            <w:r>
              <w:rPr>
                <w:rFonts w:ascii="仿宋_GB2312" w:hAnsi="仿宋_GB2312" w:cs="仿宋_GB2312" w:eastAsia="仿宋_GB2312"/>
                <w:sz w:val="28"/>
              </w:rPr>
              <w:t xml:space="preserve"> </w:t>
            </w:r>
            <w:r>
              <w:rPr>
                <w:rFonts w:ascii="仿宋_GB2312" w:hAnsi="仿宋_GB2312" w:cs="仿宋_GB2312" w:eastAsia="仿宋_GB2312"/>
                <w:sz w:val="20"/>
              </w:rPr>
              <w:t>50</w:t>
            </w:r>
            <w:r>
              <w:rPr>
                <w:rFonts w:ascii="仿宋_GB2312" w:hAnsi="仿宋_GB2312" w:cs="仿宋_GB2312" w:eastAsia="仿宋_GB2312"/>
                <w:sz w:val="28"/>
              </w:rPr>
              <w:t xml:space="preserve"> </w:t>
            </w:r>
            <w:r>
              <w:rPr>
                <w:rFonts w:ascii="仿宋_GB2312" w:hAnsi="仿宋_GB2312" w:cs="仿宋_GB2312" w:eastAsia="仿宋_GB2312"/>
                <w:sz w:val="20"/>
              </w:rPr>
              <w:t>个；</w:t>
            </w:r>
          </w:p>
          <w:p>
            <w:pPr>
              <w:pStyle w:val="null3"/>
              <w:ind w:firstLine="384"/>
              <w:jc w:val="both"/>
            </w:pPr>
            <w:r>
              <w:rPr>
                <w:rFonts w:ascii="仿宋_GB2312" w:hAnsi="仿宋_GB2312" w:cs="仿宋_GB2312" w:eastAsia="仿宋_GB2312"/>
                <w:sz w:val="20"/>
              </w:rPr>
              <w:t>（</w:t>
            </w:r>
            <w:r>
              <w:rPr>
                <w:rFonts w:ascii="仿宋_GB2312" w:hAnsi="仿宋_GB2312" w:cs="仿宋_GB2312" w:eastAsia="仿宋_GB2312"/>
                <w:sz w:val="20"/>
              </w:rPr>
              <w:t>3）动画：每个动画</w:t>
            </w:r>
            <w:r>
              <w:rPr>
                <w:rFonts w:ascii="仿宋_GB2312" w:hAnsi="仿宋_GB2312" w:cs="仿宋_GB2312" w:eastAsia="仿宋_GB2312"/>
                <w:sz w:val="28"/>
              </w:rPr>
              <w:t xml:space="preserve"> </w:t>
            </w:r>
            <w:r>
              <w:rPr>
                <w:rFonts w:ascii="仿宋_GB2312" w:hAnsi="仿宋_GB2312" w:cs="仿宋_GB2312" w:eastAsia="仿宋_GB2312"/>
                <w:sz w:val="20"/>
              </w:rPr>
              <w:t>10-30</w:t>
            </w:r>
            <w:r>
              <w:rPr>
                <w:rFonts w:ascii="仿宋_GB2312" w:hAnsi="仿宋_GB2312" w:cs="仿宋_GB2312" w:eastAsia="仿宋_GB2312"/>
                <w:sz w:val="28"/>
              </w:rPr>
              <w:t xml:space="preserve"> </w:t>
            </w:r>
            <w:r>
              <w:rPr>
                <w:rFonts w:ascii="仿宋_GB2312" w:hAnsi="仿宋_GB2312" w:cs="仿宋_GB2312" w:eastAsia="仿宋_GB2312"/>
                <w:sz w:val="20"/>
              </w:rPr>
              <w:t>秒，每门课程动画不少于</w:t>
            </w:r>
            <w:r>
              <w:rPr>
                <w:rFonts w:ascii="仿宋_GB2312" w:hAnsi="仿宋_GB2312" w:cs="仿宋_GB2312" w:eastAsia="仿宋_GB2312"/>
                <w:sz w:val="28"/>
              </w:rPr>
              <w:t xml:space="preserve"> </w:t>
            </w:r>
            <w:r>
              <w:rPr>
                <w:rFonts w:ascii="仿宋_GB2312" w:hAnsi="仿宋_GB2312" w:cs="仿宋_GB2312" w:eastAsia="仿宋_GB2312"/>
                <w:sz w:val="20"/>
              </w:rPr>
              <w:t>5</w:t>
            </w:r>
            <w:r>
              <w:rPr>
                <w:rFonts w:ascii="仿宋_GB2312" w:hAnsi="仿宋_GB2312" w:cs="仿宋_GB2312" w:eastAsia="仿宋_GB2312"/>
                <w:sz w:val="28"/>
              </w:rPr>
              <w:t xml:space="preserve"> </w:t>
            </w:r>
            <w:r>
              <w:rPr>
                <w:rFonts w:ascii="仿宋_GB2312" w:hAnsi="仿宋_GB2312" w:cs="仿宋_GB2312" w:eastAsia="仿宋_GB2312"/>
                <w:sz w:val="20"/>
              </w:rPr>
              <w:t>个；</w:t>
            </w:r>
          </w:p>
          <w:p>
            <w:pPr>
              <w:pStyle w:val="null3"/>
              <w:ind w:firstLine="388"/>
              <w:jc w:val="both"/>
            </w:pPr>
            <w:r>
              <w:rPr>
                <w:rFonts w:ascii="仿宋_GB2312" w:hAnsi="仿宋_GB2312" w:cs="仿宋_GB2312" w:eastAsia="仿宋_GB2312"/>
                <w:sz w:val="20"/>
              </w:rPr>
              <w:t>（</w:t>
            </w:r>
            <w:r>
              <w:rPr>
                <w:rFonts w:ascii="仿宋_GB2312" w:hAnsi="仿宋_GB2312" w:cs="仿宋_GB2312" w:eastAsia="仿宋_GB2312"/>
                <w:sz w:val="20"/>
              </w:rPr>
              <w:t>4）每门课时长不少于</w:t>
            </w:r>
            <w:r>
              <w:rPr>
                <w:rFonts w:ascii="仿宋_GB2312" w:hAnsi="仿宋_GB2312" w:cs="仿宋_GB2312" w:eastAsia="仿宋_GB2312"/>
                <w:sz w:val="28"/>
              </w:rPr>
              <w:t xml:space="preserve"> </w:t>
            </w:r>
            <w:r>
              <w:rPr>
                <w:rFonts w:ascii="仿宋_GB2312" w:hAnsi="仿宋_GB2312" w:cs="仿宋_GB2312" w:eastAsia="仿宋_GB2312"/>
                <w:sz w:val="20"/>
              </w:rPr>
              <w:t>400</w:t>
            </w:r>
            <w:r>
              <w:rPr>
                <w:rFonts w:ascii="仿宋_GB2312" w:hAnsi="仿宋_GB2312" w:cs="仿宋_GB2312" w:eastAsia="仿宋_GB2312"/>
                <w:sz w:val="28"/>
              </w:rPr>
              <w:t xml:space="preserve"> </w:t>
            </w:r>
            <w:r>
              <w:rPr>
                <w:rFonts w:ascii="仿宋_GB2312" w:hAnsi="仿宋_GB2312" w:cs="仿宋_GB2312" w:eastAsia="仿宋_GB2312"/>
                <w:sz w:val="20"/>
              </w:rPr>
              <w:t>分钟；</w:t>
            </w:r>
          </w:p>
          <w:p>
            <w:pPr>
              <w:pStyle w:val="null3"/>
              <w:ind w:right="210" w:firstLine="396"/>
              <w:jc w:val="both"/>
            </w:pPr>
            <w:r>
              <w:rPr>
                <w:rFonts w:ascii="仿宋_GB2312" w:hAnsi="仿宋_GB2312" w:cs="仿宋_GB2312" w:eastAsia="仿宋_GB2312"/>
                <w:sz w:val="20"/>
              </w:rPr>
              <w:t>（</w:t>
            </w:r>
            <w:r>
              <w:rPr>
                <w:rFonts w:ascii="仿宋_GB2312" w:hAnsi="仿宋_GB2312" w:cs="仿宋_GB2312" w:eastAsia="仿宋_GB2312"/>
                <w:sz w:val="20"/>
              </w:rPr>
              <w:t>5）提供国家级开放课程平台，协助学校完成精品在线开放课</w:t>
            </w:r>
            <w:r>
              <w:rPr>
                <w:rFonts w:ascii="仿宋_GB2312" w:hAnsi="仿宋_GB2312" w:cs="仿宋_GB2312" w:eastAsia="仿宋_GB2312"/>
                <w:sz w:val="20"/>
              </w:rPr>
              <w:t>程的运营和申报。</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其他</w:t>
            </w:r>
            <w:r>
              <w:rPr>
                <w:rFonts w:ascii="仿宋_GB2312" w:hAnsi="仿宋_GB2312" w:cs="仿宋_GB2312" w:eastAsia="仿宋_GB2312"/>
                <w:sz w:val="20"/>
                <w:b/>
              </w:rPr>
              <w:t>要求：</w:t>
            </w:r>
          </w:p>
          <w:p>
            <w:pPr>
              <w:pStyle w:val="null3"/>
              <w:ind w:firstLine="396"/>
              <w:jc w:val="both"/>
            </w:pPr>
            <w:r>
              <w:rPr>
                <w:rFonts w:ascii="仿宋_GB2312" w:hAnsi="仿宋_GB2312" w:cs="仿宋_GB2312" w:eastAsia="仿宋_GB2312"/>
                <w:sz w:val="20"/>
              </w:rPr>
              <w:t>（</w:t>
            </w:r>
            <w:r>
              <w:rPr>
                <w:rFonts w:ascii="仿宋_GB2312" w:hAnsi="仿宋_GB2312" w:cs="仿宋_GB2312" w:eastAsia="仿宋_GB2312"/>
                <w:sz w:val="20"/>
              </w:rPr>
              <w:t>1）供应商应具有精品在线开放课程平台的运营经验；</w:t>
            </w:r>
          </w:p>
          <w:p>
            <w:pPr>
              <w:pStyle w:val="null3"/>
              <w:ind w:firstLine="396"/>
              <w:jc w:val="both"/>
            </w:pPr>
            <w:r>
              <w:rPr>
                <w:rFonts w:ascii="仿宋_GB2312" w:hAnsi="仿宋_GB2312" w:cs="仿宋_GB2312" w:eastAsia="仿宋_GB2312"/>
                <w:sz w:val="20"/>
              </w:rPr>
              <w:t>⚫（2）</w:t>
            </w:r>
            <w:r>
              <w:rPr>
                <w:rFonts w:ascii="仿宋_GB2312" w:hAnsi="仿宋_GB2312" w:cs="仿宋_GB2312" w:eastAsia="仿宋_GB2312"/>
                <w:sz w:val="20"/>
              </w:rPr>
              <w:t xml:space="preserve"> </w:t>
            </w:r>
            <w:r>
              <w:rPr>
                <w:rFonts w:ascii="仿宋_GB2312" w:hAnsi="仿宋_GB2312" w:cs="仿宋_GB2312" w:eastAsia="仿宋_GB2312"/>
                <w:sz w:val="20"/>
              </w:rPr>
              <w:t>供应商须具备课程制作能力，有微课、慕课包括</w:t>
            </w:r>
            <w:r>
              <w:rPr>
                <w:rFonts w:ascii="仿宋_GB2312" w:hAnsi="仿宋_GB2312" w:cs="仿宋_GB2312" w:eastAsia="仿宋_GB2312"/>
                <w:sz w:val="20"/>
              </w:rPr>
              <w:t>MG动画、二三维动画制作经验，自带设备进行演示，演示内容为同类型项目作品。</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现场演示）</w:t>
            </w:r>
          </w:p>
          <w:p>
            <w:pPr>
              <w:pStyle w:val="null3"/>
              <w:ind w:right="90" w:firstLine="36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服务商不仅擅长视频制作，还需要有教育行业服务经验，了</w:t>
            </w:r>
            <w:r>
              <w:rPr>
                <w:rFonts w:ascii="仿宋_GB2312" w:hAnsi="仿宋_GB2312" w:cs="仿宋_GB2312" w:eastAsia="仿宋_GB2312"/>
                <w:sz w:val="20"/>
              </w:rPr>
              <w:t>解教学规律、理解在线课程内涵、熟悉互联网教学应用等，能够提供便捷的视频审核条件；</w:t>
            </w:r>
          </w:p>
          <w:p>
            <w:pPr>
              <w:pStyle w:val="null3"/>
              <w:ind w:right="225" w:firstLine="36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）供应商应具备《中职数学》、《数控车削编程与加工》和《蔬</w:t>
            </w:r>
            <w:r>
              <w:rPr>
                <w:rFonts w:ascii="仿宋_GB2312" w:hAnsi="仿宋_GB2312" w:cs="仿宋_GB2312" w:eastAsia="仿宋_GB2312"/>
                <w:sz w:val="20"/>
              </w:rPr>
              <w:t>菜生产技术》课程的示范教学包资源以及课程相关的电子图书</w:t>
            </w:r>
            <w:r>
              <w:rPr>
                <w:rFonts w:ascii="仿宋_GB2312" w:hAnsi="仿宋_GB2312" w:cs="仿宋_GB2312" w:eastAsia="仿宋_GB2312"/>
                <w:sz w:val="20"/>
              </w:rPr>
              <w:t>资源、电子期刊资源，且资源必须具有合法的版权。</w:t>
            </w:r>
          </w:p>
          <w:p>
            <w:pPr>
              <w:pStyle w:val="null3"/>
              <w:ind w:left="30"/>
              <w:jc w:val="both"/>
            </w:pPr>
            <w:r>
              <w:rPr>
                <w:rFonts w:ascii="仿宋_GB2312" w:hAnsi="仿宋_GB2312" w:cs="仿宋_GB2312" w:eastAsia="仿宋_GB2312"/>
                <w:sz w:val="20"/>
                <w:b/>
              </w:rPr>
              <w:t>3、课程资源拍摄技术指标要求：</w:t>
            </w:r>
          </w:p>
          <w:p>
            <w:pPr>
              <w:pStyle w:val="null3"/>
              <w:ind w:left="30"/>
              <w:jc w:val="both"/>
            </w:pPr>
            <w:r>
              <w:rPr>
                <w:rFonts w:ascii="仿宋_GB2312" w:hAnsi="仿宋_GB2312" w:cs="仿宋_GB2312" w:eastAsia="仿宋_GB2312"/>
                <w:sz w:val="20"/>
              </w:rPr>
              <w:t>（一）视频信号源：</w:t>
            </w:r>
          </w:p>
          <w:p>
            <w:pPr>
              <w:pStyle w:val="null3"/>
              <w:ind w:right="225" w:firstLine="388"/>
              <w:jc w:val="both"/>
            </w:pPr>
            <w:r>
              <w:rPr>
                <w:rFonts w:ascii="仿宋_GB2312" w:hAnsi="仿宋_GB2312" w:cs="仿宋_GB2312" w:eastAsia="仿宋_GB2312"/>
                <w:sz w:val="20"/>
              </w:rPr>
              <w:t>（</w:t>
            </w:r>
            <w:r>
              <w:rPr>
                <w:rFonts w:ascii="仿宋_GB2312" w:hAnsi="仿宋_GB2312" w:cs="仿宋_GB2312" w:eastAsia="仿宋_GB2312"/>
                <w:sz w:val="20"/>
              </w:rPr>
              <w:t>1）稳定性：全片图像同步性能稳定，无失步现象，CTL 同步</w:t>
            </w:r>
            <w:r>
              <w:rPr>
                <w:rFonts w:ascii="仿宋_GB2312" w:hAnsi="仿宋_GB2312" w:cs="仿宋_GB2312" w:eastAsia="仿宋_GB2312"/>
                <w:sz w:val="20"/>
              </w:rPr>
              <w:t>控制信号必须连续；图像无抖动跳跃，色彩无</w:t>
            </w:r>
            <w:r>
              <w:rPr>
                <w:rFonts w:ascii="仿宋_GB2312" w:hAnsi="仿宋_GB2312" w:cs="仿宋_GB2312" w:eastAsia="仿宋_GB2312"/>
                <w:sz w:val="20"/>
              </w:rPr>
              <w:t>突变，编辑点处</w:t>
            </w:r>
            <w:r>
              <w:rPr>
                <w:rFonts w:ascii="仿宋_GB2312" w:hAnsi="仿宋_GB2312" w:cs="仿宋_GB2312" w:eastAsia="仿宋_GB2312"/>
                <w:sz w:val="20"/>
              </w:rPr>
              <w:t>图像稳定。</w:t>
            </w:r>
          </w:p>
          <w:p>
            <w:pPr>
              <w:pStyle w:val="null3"/>
              <w:ind w:firstLine="396"/>
              <w:jc w:val="both"/>
            </w:pPr>
            <w:r>
              <w:rPr>
                <w:rFonts w:ascii="仿宋_GB2312" w:hAnsi="仿宋_GB2312" w:cs="仿宋_GB2312" w:eastAsia="仿宋_GB2312"/>
                <w:sz w:val="20"/>
              </w:rPr>
              <w:t>（</w:t>
            </w:r>
            <w:r>
              <w:rPr>
                <w:rFonts w:ascii="仿宋_GB2312" w:hAnsi="仿宋_GB2312" w:cs="仿宋_GB2312" w:eastAsia="仿宋_GB2312"/>
                <w:sz w:val="20"/>
              </w:rPr>
              <w:t>2）信噪比：图像信噪比不低于</w:t>
            </w:r>
            <w:r>
              <w:rPr>
                <w:rFonts w:ascii="仿宋_GB2312" w:hAnsi="仿宋_GB2312" w:cs="仿宋_GB2312" w:eastAsia="仿宋_GB2312"/>
                <w:sz w:val="28"/>
              </w:rPr>
              <w:t xml:space="preserve"> </w:t>
            </w:r>
            <w:r>
              <w:rPr>
                <w:rFonts w:ascii="仿宋_GB2312" w:hAnsi="仿宋_GB2312" w:cs="仿宋_GB2312" w:eastAsia="仿宋_GB2312"/>
                <w:sz w:val="20"/>
              </w:rPr>
              <w:t>55dB</w:t>
            </w:r>
            <w:r>
              <w:rPr>
                <w:rFonts w:ascii="仿宋_GB2312" w:hAnsi="仿宋_GB2312" w:cs="仿宋_GB2312" w:eastAsia="仿宋_GB2312"/>
                <w:sz w:val="20"/>
              </w:rPr>
              <w:t>，无明显杂波。</w:t>
            </w:r>
          </w:p>
          <w:p>
            <w:pPr>
              <w:pStyle w:val="null3"/>
              <w:ind w:right="345" w:firstLine="388"/>
              <w:jc w:val="both"/>
            </w:pPr>
            <w:r>
              <w:rPr>
                <w:rFonts w:ascii="仿宋_GB2312" w:hAnsi="仿宋_GB2312" w:cs="仿宋_GB2312" w:eastAsia="仿宋_GB2312"/>
                <w:sz w:val="20"/>
              </w:rPr>
              <w:t>（</w:t>
            </w:r>
            <w:r>
              <w:rPr>
                <w:rFonts w:ascii="仿宋_GB2312" w:hAnsi="仿宋_GB2312" w:cs="仿宋_GB2312" w:eastAsia="仿宋_GB2312"/>
                <w:sz w:val="20"/>
              </w:rPr>
              <w:t>3）色调：</w:t>
            </w:r>
            <w:r>
              <w:rPr>
                <w:rFonts w:ascii="仿宋_GB2312" w:hAnsi="仿宋_GB2312" w:cs="仿宋_GB2312" w:eastAsia="仿宋_GB2312"/>
                <w:sz w:val="28"/>
              </w:rPr>
              <w:t xml:space="preserve"> </w:t>
            </w:r>
            <w:r>
              <w:rPr>
                <w:rFonts w:ascii="仿宋_GB2312" w:hAnsi="仿宋_GB2312" w:cs="仿宋_GB2312" w:eastAsia="仿宋_GB2312"/>
                <w:sz w:val="20"/>
              </w:rPr>
              <w:t>白平衡正确，无明显偏色，多机拍摄的镜头衔接处无</w:t>
            </w:r>
            <w:r>
              <w:rPr>
                <w:rFonts w:ascii="仿宋_GB2312" w:hAnsi="仿宋_GB2312" w:cs="仿宋_GB2312" w:eastAsia="仿宋_GB2312"/>
                <w:sz w:val="20"/>
              </w:rPr>
              <w:t>明显色差。</w:t>
            </w:r>
          </w:p>
          <w:p>
            <w:pPr>
              <w:pStyle w:val="null3"/>
              <w:ind w:firstLine="364"/>
              <w:jc w:val="both"/>
            </w:pPr>
            <w:r>
              <w:rPr>
                <w:rFonts w:ascii="仿宋_GB2312" w:hAnsi="仿宋_GB2312" w:cs="仿宋_GB2312" w:eastAsia="仿宋_GB2312"/>
                <w:sz w:val="20"/>
              </w:rPr>
              <w:t>（</w:t>
            </w:r>
            <w:r>
              <w:rPr>
                <w:rFonts w:ascii="仿宋_GB2312" w:hAnsi="仿宋_GB2312" w:cs="仿宋_GB2312" w:eastAsia="仿宋_GB2312"/>
                <w:sz w:val="20"/>
              </w:rPr>
              <w:t>4）视频电平：视频全讯号幅度为</w:t>
            </w:r>
            <w:r>
              <w:rPr>
                <w:rFonts w:ascii="仿宋_GB2312" w:hAnsi="仿宋_GB2312" w:cs="仿宋_GB2312" w:eastAsia="仿宋_GB2312"/>
                <w:sz w:val="28"/>
              </w:rPr>
              <w:t xml:space="preserve"> </w:t>
            </w:r>
            <w:r>
              <w:rPr>
                <w:rFonts w:ascii="仿宋_GB2312" w:hAnsi="仿宋_GB2312" w:cs="仿宋_GB2312" w:eastAsia="仿宋_GB2312"/>
                <w:sz w:val="20"/>
              </w:rPr>
              <w:t>1Ⅴp-</w:t>
            </w:r>
            <w:r>
              <w:rPr>
                <w:rFonts w:ascii="仿宋_GB2312" w:hAnsi="仿宋_GB2312" w:cs="仿宋_GB2312" w:eastAsia="仿宋_GB2312"/>
                <w:sz w:val="20"/>
              </w:rPr>
              <w:t>p，最大不超过</w:t>
            </w:r>
            <w:r>
              <w:rPr>
                <w:rFonts w:ascii="仿宋_GB2312" w:hAnsi="仿宋_GB2312" w:cs="仿宋_GB2312" w:eastAsia="仿宋_GB2312"/>
                <w:sz w:val="28"/>
              </w:rPr>
              <w:t xml:space="preserve"> </w:t>
            </w:r>
            <w:r>
              <w:rPr>
                <w:rFonts w:ascii="仿宋_GB2312" w:hAnsi="仿宋_GB2312" w:cs="仿宋_GB2312" w:eastAsia="仿宋_GB2312"/>
                <w:sz w:val="20"/>
              </w:rPr>
              <w:t>1.1Ⅴ p-p。</w:t>
            </w:r>
            <w:r>
              <w:rPr>
                <w:rFonts w:ascii="仿宋_GB2312" w:hAnsi="仿宋_GB2312" w:cs="仿宋_GB2312" w:eastAsia="仿宋_GB2312"/>
                <w:sz w:val="20"/>
              </w:rPr>
              <w:t>其中，消隐电平为</w:t>
            </w:r>
            <w:r>
              <w:rPr>
                <w:rFonts w:ascii="仿宋_GB2312" w:hAnsi="仿宋_GB2312" w:cs="仿宋_GB2312" w:eastAsia="仿宋_GB2312"/>
                <w:sz w:val="20"/>
              </w:rPr>
              <w:t>0V</w:t>
            </w:r>
            <w:r>
              <w:rPr>
                <w:rFonts w:ascii="仿宋_GB2312" w:hAnsi="仿宋_GB2312" w:cs="仿宋_GB2312" w:eastAsia="仿宋_GB2312"/>
                <w:sz w:val="28"/>
              </w:rPr>
              <w:t xml:space="preserve"> </w:t>
            </w:r>
            <w:r>
              <w:rPr>
                <w:rFonts w:ascii="仿宋_GB2312" w:hAnsi="仿宋_GB2312" w:cs="仿宋_GB2312" w:eastAsia="仿宋_GB2312"/>
                <w:sz w:val="20"/>
              </w:rPr>
              <w:t>时，白电平幅度</w:t>
            </w:r>
            <w:r>
              <w:rPr>
                <w:rFonts w:ascii="仿宋_GB2312" w:hAnsi="仿宋_GB2312" w:cs="仿宋_GB2312" w:eastAsia="仿宋_GB2312"/>
                <w:sz w:val="20"/>
              </w:rPr>
              <w:t>0.7Ⅴp-p，同步信号-0.3V，</w:t>
            </w:r>
            <w:r>
              <w:rPr>
                <w:rFonts w:ascii="仿宋_GB2312" w:hAnsi="仿宋_GB2312" w:cs="仿宋_GB2312" w:eastAsia="仿宋_GB2312"/>
                <w:sz w:val="20"/>
              </w:rPr>
              <w:t>色同步信号幅度</w:t>
            </w:r>
            <w:r>
              <w:rPr>
                <w:rFonts w:ascii="仿宋_GB2312" w:hAnsi="仿宋_GB2312" w:cs="仿宋_GB2312" w:eastAsia="仿宋_GB2312"/>
                <w:sz w:val="28"/>
              </w:rPr>
              <w:t xml:space="preserve"> </w:t>
            </w:r>
            <w:r>
              <w:rPr>
                <w:rFonts w:ascii="仿宋_GB2312" w:hAnsi="仿宋_GB2312" w:cs="仿宋_GB2312" w:eastAsia="仿宋_GB2312"/>
                <w:sz w:val="20"/>
              </w:rPr>
              <w:t>0.3V p-p</w:t>
            </w:r>
            <w:r>
              <w:rPr>
                <w:rFonts w:ascii="仿宋_GB2312" w:hAnsi="仿宋_GB2312" w:cs="仿宋_GB2312" w:eastAsia="仿宋_GB2312"/>
                <w:sz w:val="28"/>
              </w:rPr>
              <w:t xml:space="preserve"> </w:t>
            </w:r>
            <w:r>
              <w:rPr>
                <w:rFonts w:ascii="仿宋_GB2312" w:hAnsi="仿宋_GB2312" w:cs="仿宋_GB2312" w:eastAsia="仿宋_GB2312"/>
                <w:sz w:val="20"/>
              </w:rPr>
              <w:t>(以消隐线上下对称)，全片一致。</w:t>
            </w:r>
          </w:p>
          <w:p>
            <w:pPr>
              <w:pStyle w:val="null3"/>
              <w:ind w:left="30"/>
              <w:jc w:val="both"/>
            </w:pPr>
            <w:r>
              <w:rPr>
                <w:rFonts w:ascii="仿宋_GB2312" w:hAnsi="仿宋_GB2312" w:cs="仿宋_GB2312" w:eastAsia="仿宋_GB2312"/>
                <w:sz w:val="20"/>
              </w:rPr>
              <w:t>（二）音频信号源</w:t>
            </w:r>
            <w:r>
              <w:rPr>
                <w:rFonts w:ascii="仿宋_GB2312" w:hAnsi="仿宋_GB2312" w:cs="仿宋_GB2312" w:eastAsia="仿宋_GB2312"/>
                <w:sz w:val="20"/>
              </w:rPr>
              <w:t>:</w:t>
            </w:r>
          </w:p>
          <w:p>
            <w:pPr>
              <w:pStyle w:val="null3"/>
              <w:ind w:right="225" w:firstLine="376"/>
              <w:jc w:val="both"/>
            </w:pPr>
            <w:r>
              <w:rPr>
                <w:rFonts w:ascii="仿宋_GB2312" w:hAnsi="仿宋_GB2312" w:cs="仿宋_GB2312" w:eastAsia="仿宋_GB2312"/>
                <w:sz w:val="20"/>
              </w:rPr>
              <w:t>（</w:t>
            </w:r>
            <w:r>
              <w:rPr>
                <w:rFonts w:ascii="仿宋_GB2312" w:hAnsi="仿宋_GB2312" w:cs="仿宋_GB2312" w:eastAsia="仿宋_GB2312"/>
                <w:sz w:val="20"/>
              </w:rPr>
              <w:t>1）声道：中文内容音频信号记录于第</w:t>
            </w:r>
            <w:r>
              <w:rPr>
                <w:rFonts w:ascii="仿宋_GB2312" w:hAnsi="仿宋_GB2312" w:cs="仿宋_GB2312" w:eastAsia="仿宋_GB2312"/>
                <w:sz w:val="28"/>
              </w:rPr>
              <w:t xml:space="preserve"> </w:t>
            </w:r>
            <w:r>
              <w:rPr>
                <w:rFonts w:ascii="仿宋_GB2312" w:hAnsi="仿宋_GB2312" w:cs="仿宋_GB2312" w:eastAsia="仿宋_GB2312"/>
                <w:sz w:val="20"/>
              </w:rPr>
              <w:t>1</w:t>
            </w:r>
            <w:r>
              <w:rPr>
                <w:rFonts w:ascii="仿宋_GB2312" w:hAnsi="仿宋_GB2312" w:cs="仿宋_GB2312" w:eastAsia="仿宋_GB2312"/>
                <w:sz w:val="28"/>
              </w:rPr>
              <w:t xml:space="preserve"> </w:t>
            </w:r>
            <w:r>
              <w:rPr>
                <w:rFonts w:ascii="仿宋_GB2312" w:hAnsi="仿宋_GB2312" w:cs="仿宋_GB2312" w:eastAsia="仿宋_GB2312"/>
                <w:sz w:val="20"/>
              </w:rPr>
              <w:t>声道，音乐、音效、同期声记录于第</w:t>
            </w:r>
            <w:r>
              <w:rPr>
                <w:rFonts w:ascii="仿宋_GB2312" w:hAnsi="仿宋_GB2312" w:cs="仿宋_GB2312" w:eastAsia="仿宋_GB2312"/>
                <w:sz w:val="20"/>
              </w:rPr>
              <w:t>2</w:t>
            </w:r>
            <w:r>
              <w:rPr>
                <w:rFonts w:ascii="仿宋_GB2312" w:hAnsi="仿宋_GB2312" w:cs="仿宋_GB2312" w:eastAsia="仿宋_GB2312"/>
                <w:sz w:val="28"/>
              </w:rPr>
              <w:t xml:space="preserve"> </w:t>
            </w:r>
            <w:r>
              <w:rPr>
                <w:rFonts w:ascii="仿宋_GB2312" w:hAnsi="仿宋_GB2312" w:cs="仿宋_GB2312" w:eastAsia="仿宋_GB2312"/>
                <w:sz w:val="20"/>
              </w:rPr>
              <w:t>声道，若有其他文字解说记录于第</w:t>
            </w:r>
            <w:r>
              <w:rPr>
                <w:rFonts w:ascii="仿宋_GB2312" w:hAnsi="仿宋_GB2312" w:cs="仿宋_GB2312" w:eastAsia="仿宋_GB2312"/>
                <w:sz w:val="20"/>
              </w:rPr>
              <w:t>3</w:t>
            </w:r>
            <w:r>
              <w:rPr>
                <w:rFonts w:ascii="仿宋_GB2312" w:hAnsi="仿宋_GB2312" w:cs="仿宋_GB2312" w:eastAsia="仿宋_GB2312"/>
                <w:sz w:val="28"/>
              </w:rPr>
              <w:t xml:space="preserve"> </w:t>
            </w:r>
            <w:r>
              <w:rPr>
                <w:rFonts w:ascii="仿宋_GB2312" w:hAnsi="仿宋_GB2312" w:cs="仿宋_GB2312" w:eastAsia="仿宋_GB2312"/>
                <w:sz w:val="20"/>
              </w:rPr>
              <w:t>声道（如</w:t>
            </w:r>
            <w:r>
              <w:rPr>
                <w:rFonts w:ascii="仿宋_GB2312" w:hAnsi="仿宋_GB2312" w:cs="仿宋_GB2312" w:eastAsia="仿宋_GB2312"/>
                <w:sz w:val="20"/>
              </w:rPr>
              <w:t>录音设备无第</w:t>
            </w:r>
            <w:r>
              <w:rPr>
                <w:rFonts w:ascii="仿宋_GB2312" w:hAnsi="仿宋_GB2312" w:cs="仿宋_GB2312" w:eastAsia="仿宋_GB2312"/>
                <w:sz w:val="20"/>
              </w:rPr>
              <w:t>3</w:t>
            </w:r>
            <w:r>
              <w:rPr>
                <w:rFonts w:ascii="仿宋_GB2312" w:hAnsi="仿宋_GB2312" w:cs="仿宋_GB2312" w:eastAsia="仿宋_GB2312"/>
                <w:sz w:val="28"/>
              </w:rPr>
              <w:t xml:space="preserve"> </w:t>
            </w:r>
            <w:r>
              <w:rPr>
                <w:rFonts w:ascii="仿宋_GB2312" w:hAnsi="仿宋_GB2312" w:cs="仿宋_GB2312" w:eastAsia="仿宋_GB2312"/>
                <w:sz w:val="20"/>
              </w:rPr>
              <w:t>声道，则录于第</w:t>
            </w:r>
            <w:r>
              <w:rPr>
                <w:rFonts w:ascii="仿宋_GB2312" w:hAnsi="仿宋_GB2312" w:cs="仿宋_GB2312" w:eastAsia="仿宋_GB2312"/>
                <w:sz w:val="20"/>
              </w:rPr>
              <w:t>2</w:t>
            </w:r>
            <w:r>
              <w:rPr>
                <w:rFonts w:ascii="仿宋_GB2312" w:hAnsi="仿宋_GB2312" w:cs="仿宋_GB2312" w:eastAsia="仿宋_GB2312"/>
                <w:sz w:val="28"/>
              </w:rPr>
              <w:t xml:space="preserve"> </w:t>
            </w:r>
            <w:r>
              <w:rPr>
                <w:rFonts w:ascii="仿宋_GB2312" w:hAnsi="仿宋_GB2312" w:cs="仿宋_GB2312" w:eastAsia="仿宋_GB2312"/>
                <w:sz w:val="20"/>
              </w:rPr>
              <w:t>声道）。</w:t>
            </w:r>
          </w:p>
          <w:p>
            <w:pPr>
              <w:pStyle w:val="null3"/>
              <w:ind w:right="375" w:firstLine="388"/>
              <w:jc w:val="both"/>
            </w:pPr>
            <w:r>
              <w:rPr>
                <w:rFonts w:ascii="仿宋_GB2312" w:hAnsi="仿宋_GB2312" w:cs="仿宋_GB2312" w:eastAsia="仿宋_GB2312"/>
                <w:sz w:val="20"/>
              </w:rPr>
              <w:t>（</w:t>
            </w:r>
            <w:r>
              <w:rPr>
                <w:rFonts w:ascii="仿宋_GB2312" w:hAnsi="仿宋_GB2312" w:cs="仿宋_GB2312" w:eastAsia="仿宋_GB2312"/>
                <w:sz w:val="20"/>
              </w:rPr>
              <w:t>2）电平指标：-2db — -8db</w:t>
            </w:r>
            <w:r>
              <w:rPr>
                <w:rFonts w:ascii="仿宋_GB2312" w:hAnsi="仿宋_GB2312" w:cs="仿宋_GB2312" w:eastAsia="仿宋_GB2312"/>
                <w:sz w:val="28"/>
              </w:rPr>
              <w:t xml:space="preserve"> </w:t>
            </w:r>
            <w:r>
              <w:rPr>
                <w:rFonts w:ascii="仿宋_GB2312" w:hAnsi="仿宋_GB2312" w:cs="仿宋_GB2312" w:eastAsia="仿宋_GB2312"/>
                <w:sz w:val="20"/>
              </w:rPr>
              <w:t>声音应无明显失真、放音过冲、</w:t>
            </w:r>
            <w:r>
              <w:rPr>
                <w:rFonts w:ascii="仿宋_GB2312" w:hAnsi="仿宋_GB2312" w:cs="仿宋_GB2312" w:eastAsia="仿宋_GB2312"/>
                <w:sz w:val="20"/>
              </w:rPr>
              <w:t>过弱。</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3）音频信噪比不低于</w:t>
            </w:r>
            <w:r>
              <w:rPr>
                <w:rFonts w:ascii="仿宋_GB2312" w:hAnsi="仿宋_GB2312" w:cs="仿宋_GB2312" w:eastAsia="仿宋_GB2312"/>
                <w:sz w:val="28"/>
              </w:rPr>
              <w:t xml:space="preserve"> </w:t>
            </w:r>
            <w:r>
              <w:rPr>
                <w:rFonts w:ascii="仿宋_GB2312" w:hAnsi="仿宋_GB2312" w:cs="仿宋_GB2312" w:eastAsia="仿宋_GB2312"/>
                <w:sz w:val="20"/>
              </w:rPr>
              <w:t>48db。</w:t>
            </w:r>
          </w:p>
          <w:p>
            <w:pPr>
              <w:pStyle w:val="null3"/>
              <w:ind w:firstLine="396"/>
              <w:jc w:val="both"/>
            </w:pPr>
            <w:r>
              <w:rPr>
                <w:rFonts w:ascii="仿宋_GB2312" w:hAnsi="仿宋_GB2312" w:cs="仿宋_GB2312" w:eastAsia="仿宋_GB2312"/>
                <w:sz w:val="20"/>
              </w:rPr>
              <w:t>（</w:t>
            </w:r>
            <w:r>
              <w:rPr>
                <w:rFonts w:ascii="仿宋_GB2312" w:hAnsi="仿宋_GB2312" w:cs="仿宋_GB2312" w:eastAsia="仿宋_GB2312"/>
                <w:sz w:val="20"/>
              </w:rPr>
              <w:t>4）声音和画面要求同步，无交流声或其他杂音等缺陷。</w:t>
            </w:r>
          </w:p>
          <w:p>
            <w:pPr>
              <w:pStyle w:val="null3"/>
              <w:ind w:right="225" w:firstLine="384"/>
              <w:jc w:val="both"/>
            </w:pPr>
            <w:r>
              <w:rPr>
                <w:rFonts w:ascii="仿宋_GB2312" w:hAnsi="仿宋_GB2312" w:cs="仿宋_GB2312" w:eastAsia="仿宋_GB2312"/>
                <w:sz w:val="20"/>
              </w:rPr>
              <w:t>（</w:t>
            </w:r>
            <w:r>
              <w:rPr>
                <w:rFonts w:ascii="仿宋_GB2312" w:hAnsi="仿宋_GB2312" w:cs="仿宋_GB2312" w:eastAsia="仿宋_GB2312"/>
                <w:sz w:val="20"/>
              </w:rPr>
              <w:t>5）伴音清晰、饱满、圆润，无失真、噪声杂音干扰、音量忽大</w:t>
            </w:r>
            <w:r>
              <w:rPr>
                <w:rFonts w:ascii="仿宋_GB2312" w:hAnsi="仿宋_GB2312" w:cs="仿宋_GB2312" w:eastAsia="仿宋_GB2312"/>
                <w:sz w:val="20"/>
              </w:rPr>
              <w:t>忽小现</w:t>
            </w:r>
            <w:r>
              <w:rPr>
                <w:rFonts w:ascii="仿宋_GB2312" w:hAnsi="仿宋_GB2312" w:cs="仿宋_GB2312" w:eastAsia="仿宋_GB2312"/>
                <w:sz w:val="20"/>
              </w:rPr>
              <w:t>象。解说声与现场声无明显比例失调，解说声与背景</w:t>
            </w:r>
            <w:r>
              <w:rPr>
                <w:rFonts w:ascii="仿宋_GB2312" w:hAnsi="仿宋_GB2312" w:cs="仿宋_GB2312" w:eastAsia="仿宋_GB2312"/>
                <w:sz w:val="20"/>
              </w:rPr>
              <w:t>音乐无明显比例失调。</w:t>
            </w:r>
          </w:p>
          <w:p>
            <w:pPr>
              <w:pStyle w:val="null3"/>
              <w:ind w:left="30"/>
              <w:jc w:val="both"/>
            </w:pPr>
            <w:r>
              <w:rPr>
                <w:rFonts w:ascii="仿宋_GB2312" w:hAnsi="仿宋_GB2312" w:cs="仿宋_GB2312" w:eastAsia="仿宋_GB2312"/>
                <w:sz w:val="20"/>
              </w:rPr>
              <w:t>（三）提交视频标准：</w:t>
            </w:r>
          </w:p>
          <w:p>
            <w:pPr>
              <w:pStyle w:val="null3"/>
              <w:ind w:firstLine="396"/>
              <w:jc w:val="both"/>
            </w:pPr>
            <w:r>
              <w:rPr>
                <w:rFonts w:ascii="仿宋_GB2312" w:hAnsi="仿宋_GB2312" w:cs="仿宋_GB2312" w:eastAsia="仿宋_GB2312"/>
                <w:sz w:val="20"/>
              </w:rPr>
              <w:t>（</w:t>
            </w:r>
            <w:r>
              <w:rPr>
                <w:rFonts w:ascii="仿宋_GB2312" w:hAnsi="仿宋_GB2312" w:cs="仿宋_GB2312" w:eastAsia="仿宋_GB2312"/>
                <w:sz w:val="20"/>
              </w:rPr>
              <w:t>1）拍摄设备：广播级或专业级高清摄像机。</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2）分辨率：1920*1080。</w:t>
            </w:r>
          </w:p>
          <w:p>
            <w:pPr>
              <w:pStyle w:val="null3"/>
              <w:ind w:firstLine="396"/>
              <w:jc w:val="both"/>
            </w:pPr>
            <w:r>
              <w:rPr>
                <w:rFonts w:ascii="仿宋_GB2312" w:hAnsi="仿宋_GB2312" w:cs="仿宋_GB2312" w:eastAsia="仿宋_GB2312"/>
                <w:sz w:val="20"/>
              </w:rPr>
              <w:t>（</w:t>
            </w:r>
            <w:r>
              <w:rPr>
                <w:rFonts w:ascii="仿宋_GB2312" w:hAnsi="仿宋_GB2312" w:cs="仿宋_GB2312" w:eastAsia="仿宋_GB2312"/>
                <w:sz w:val="20"/>
              </w:rPr>
              <w:t>3）帧速率：25；宽高比：16:9；场序：逐行扫描。</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4）输出格式：mp4。</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5）编码格式：H.264。</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6）比特率：不低于</w:t>
            </w:r>
            <w:r>
              <w:rPr>
                <w:rFonts w:ascii="仿宋_GB2312" w:hAnsi="仿宋_GB2312" w:cs="仿宋_GB2312" w:eastAsia="仿宋_GB2312"/>
                <w:sz w:val="28"/>
              </w:rPr>
              <w:t xml:space="preserve"> </w:t>
            </w:r>
            <w:r>
              <w:rPr>
                <w:rFonts w:ascii="仿宋_GB2312" w:hAnsi="仿宋_GB2312" w:cs="仿宋_GB2312" w:eastAsia="仿宋_GB2312"/>
                <w:sz w:val="20"/>
              </w:rPr>
              <w:t>8000kbps。</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7）音频采样率：44100KHz。</w:t>
            </w:r>
          </w:p>
          <w:p>
            <w:pPr>
              <w:pStyle w:val="null3"/>
              <w:ind w:firstLine="388"/>
              <w:jc w:val="both"/>
            </w:pPr>
            <w:r>
              <w:rPr>
                <w:rFonts w:ascii="仿宋_GB2312" w:hAnsi="仿宋_GB2312" w:cs="仿宋_GB2312" w:eastAsia="仿宋_GB2312"/>
                <w:sz w:val="20"/>
              </w:rPr>
              <w:t>（</w:t>
            </w:r>
            <w:r>
              <w:rPr>
                <w:rFonts w:ascii="仿宋_GB2312" w:hAnsi="仿宋_GB2312" w:cs="仿宋_GB2312" w:eastAsia="仿宋_GB2312"/>
                <w:sz w:val="20"/>
              </w:rPr>
              <w:t>8）字幕：srt</w:t>
            </w:r>
            <w:r>
              <w:rPr>
                <w:rFonts w:ascii="仿宋_GB2312" w:hAnsi="仿宋_GB2312" w:cs="仿宋_GB2312" w:eastAsia="仿宋_GB2312"/>
                <w:sz w:val="28"/>
              </w:rPr>
              <w:t xml:space="preserve"> </w:t>
            </w:r>
            <w:r>
              <w:rPr>
                <w:rFonts w:ascii="仿宋_GB2312" w:hAnsi="仿宋_GB2312" w:cs="仿宋_GB2312" w:eastAsia="仿宋_GB2312"/>
                <w:sz w:val="20"/>
              </w:rPr>
              <w:t>格式字幕文件。</w:t>
            </w:r>
          </w:p>
          <w:p>
            <w:pPr>
              <w:pStyle w:val="null3"/>
              <w:ind w:right="45" w:firstLine="392"/>
              <w:jc w:val="both"/>
            </w:pPr>
            <w:r>
              <w:rPr>
                <w:rFonts w:ascii="仿宋_GB2312" w:hAnsi="仿宋_GB2312" w:cs="仿宋_GB2312" w:eastAsia="仿宋_GB2312"/>
                <w:sz w:val="20"/>
              </w:rPr>
              <w:t>（</w:t>
            </w:r>
            <w:r>
              <w:rPr>
                <w:rFonts w:ascii="仿宋_GB2312" w:hAnsi="仿宋_GB2312" w:cs="仿宋_GB2312" w:eastAsia="仿宋_GB2312"/>
                <w:sz w:val="20"/>
              </w:rPr>
              <w:t>9）课程视频根据内容或老师要求插入动画特</w:t>
            </w:r>
            <w:r>
              <w:rPr>
                <w:rFonts w:ascii="仿宋_GB2312" w:hAnsi="仿宋_GB2312" w:cs="仿宋_GB2312" w:eastAsia="仿宋_GB2312"/>
                <w:sz w:val="20"/>
              </w:rPr>
              <w:t>效，视频、动画、图片、文字、</w:t>
            </w:r>
            <w:r>
              <w:rPr>
                <w:rFonts w:ascii="仿宋_GB2312" w:hAnsi="仿宋_GB2312" w:cs="仿宋_GB2312" w:eastAsia="仿宋_GB2312"/>
                <w:sz w:val="28"/>
              </w:rPr>
              <w:t xml:space="preserve"> </w:t>
            </w:r>
            <w:r>
              <w:rPr>
                <w:rFonts w:ascii="仿宋_GB2312" w:hAnsi="仿宋_GB2312" w:cs="仿宋_GB2312" w:eastAsia="仿宋_GB2312"/>
                <w:sz w:val="20"/>
              </w:rPr>
              <w:t>肖像、品牌无侵权行为。出具引用资源相关的</w:t>
            </w:r>
            <w:r>
              <w:rPr>
                <w:rFonts w:ascii="仿宋_GB2312" w:hAnsi="仿宋_GB2312" w:cs="仿宋_GB2312" w:eastAsia="仿宋_GB2312"/>
                <w:sz w:val="20"/>
              </w:rPr>
              <w:t>版权合同，无法提供合同的，提供其他版权证明。</w:t>
            </w:r>
          </w:p>
          <w:p>
            <w:pPr>
              <w:pStyle w:val="null3"/>
              <w:ind w:firstLine="396"/>
              <w:jc w:val="both"/>
            </w:pPr>
            <w:r>
              <w:rPr>
                <w:rFonts w:ascii="仿宋_GB2312" w:hAnsi="仿宋_GB2312" w:cs="仿宋_GB2312" w:eastAsia="仿宋_GB2312"/>
                <w:sz w:val="20"/>
              </w:rPr>
              <w:t>（</w:t>
            </w:r>
            <w:r>
              <w:rPr>
                <w:rFonts w:ascii="仿宋_GB2312" w:hAnsi="仿宋_GB2312" w:cs="仿宋_GB2312" w:eastAsia="仿宋_GB2312"/>
                <w:sz w:val="20"/>
              </w:rPr>
              <w:t>10）根据建课教师要求对视频内容、画面、声音等进行修改。</w:t>
            </w:r>
          </w:p>
          <w:p>
            <w:pPr>
              <w:pStyle w:val="null3"/>
              <w:ind w:left="15"/>
              <w:jc w:val="both"/>
            </w:pPr>
            <w:r>
              <w:rPr>
                <w:rFonts w:ascii="仿宋_GB2312" w:hAnsi="仿宋_GB2312" w:cs="仿宋_GB2312" w:eastAsia="仿宋_GB2312"/>
                <w:sz w:val="20"/>
                <w:b/>
              </w:rPr>
              <w:t>4、运营平台须具备以下功能：</w:t>
            </w:r>
          </w:p>
          <w:p>
            <w:pPr>
              <w:pStyle w:val="null3"/>
              <w:ind w:right="45" w:firstLine="372"/>
              <w:jc w:val="both"/>
            </w:pP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1）教师可以发布课堂签到，学生直接用手机</w:t>
            </w:r>
            <w:r>
              <w:rPr>
                <w:rFonts w:ascii="仿宋_GB2312" w:hAnsi="仿宋_GB2312" w:cs="仿宋_GB2312" w:eastAsia="仿宋_GB2312"/>
                <w:sz w:val="20"/>
              </w:rPr>
              <w:t>通过扫描二维码、</w:t>
            </w:r>
            <w:r>
              <w:rPr>
                <w:rFonts w:ascii="仿宋_GB2312" w:hAnsi="仿宋_GB2312" w:cs="仿宋_GB2312" w:eastAsia="仿宋_GB2312"/>
                <w:sz w:val="20"/>
              </w:rPr>
              <w:t>手势签到、位置签到（显示签到者的</w:t>
            </w:r>
            <w:r>
              <w:rPr>
                <w:rFonts w:ascii="仿宋_GB2312" w:hAnsi="仿宋_GB2312" w:cs="仿宋_GB2312" w:eastAsia="仿宋_GB2312"/>
                <w:sz w:val="28"/>
              </w:rPr>
              <w:t xml:space="preserve"> </w:t>
            </w:r>
            <w:r>
              <w:rPr>
                <w:rFonts w:ascii="仿宋_GB2312" w:hAnsi="仿宋_GB2312" w:cs="仿宋_GB2312" w:eastAsia="仿宋_GB2312"/>
                <w:sz w:val="20"/>
              </w:rPr>
              <w:t>GPS</w:t>
            </w:r>
            <w:r>
              <w:rPr>
                <w:rFonts w:ascii="仿宋_GB2312" w:hAnsi="仿宋_GB2312" w:cs="仿宋_GB2312" w:eastAsia="仿宋_GB2312"/>
                <w:sz w:val="28"/>
              </w:rPr>
              <w:t xml:space="preserve"> </w:t>
            </w:r>
            <w:r>
              <w:rPr>
                <w:rFonts w:ascii="仿宋_GB2312" w:hAnsi="仿宋_GB2312" w:cs="仿宋_GB2312" w:eastAsia="仿宋_GB2312"/>
                <w:sz w:val="20"/>
              </w:rPr>
              <w:t>位置）、普通签</w:t>
            </w:r>
            <w:r>
              <w:rPr>
                <w:rFonts w:ascii="仿宋_GB2312" w:hAnsi="仿宋_GB2312" w:cs="仿宋_GB2312" w:eastAsia="仿宋_GB2312"/>
                <w:sz w:val="20"/>
              </w:rPr>
              <w:t>到（支持上传照片）等方式进行签到，同时支持老师对于已</w:t>
            </w:r>
            <w:r>
              <w:rPr>
                <w:rFonts w:ascii="仿宋_GB2312" w:hAnsi="仿宋_GB2312" w:cs="仿宋_GB2312" w:eastAsia="仿宋_GB2312"/>
                <w:sz w:val="20"/>
              </w:rPr>
              <w:t>签到和未签到的学生可以由教师手动修改签到</w:t>
            </w:r>
            <w:r>
              <w:rPr>
                <w:rFonts w:ascii="仿宋_GB2312" w:hAnsi="仿宋_GB2312" w:cs="仿宋_GB2312" w:eastAsia="仿宋_GB2312"/>
                <w:sz w:val="20"/>
              </w:rPr>
              <w:t>状态为缺勤、</w:t>
            </w:r>
            <w:r>
              <w:rPr>
                <w:rFonts w:ascii="仿宋_GB2312" w:hAnsi="仿宋_GB2312" w:cs="仿宋_GB2312" w:eastAsia="仿宋_GB2312"/>
                <w:sz w:val="20"/>
              </w:rPr>
              <w:t>事假、病假、迟到、早退等状态。</w:t>
            </w:r>
          </w:p>
          <w:p>
            <w:pPr>
              <w:pStyle w:val="null3"/>
              <w:ind w:right="45" w:firstLine="372"/>
              <w:jc w:val="both"/>
            </w:pPr>
            <w:r>
              <w:rPr>
                <w:rFonts w:ascii="仿宋_GB2312" w:hAnsi="仿宋_GB2312" w:cs="仿宋_GB2312" w:eastAsia="仿宋_GB2312"/>
                <w:sz w:val="20"/>
              </w:rPr>
              <w:t>⚫（2）通知：</w:t>
            </w:r>
            <w:r>
              <w:rPr>
                <w:rFonts w:ascii="仿宋_GB2312" w:hAnsi="仿宋_GB2312" w:cs="仿宋_GB2312" w:eastAsia="仿宋_GB2312"/>
                <w:sz w:val="20"/>
              </w:rPr>
              <w:t>要求可</w:t>
            </w:r>
            <w:r>
              <w:rPr>
                <w:rFonts w:ascii="仿宋_GB2312" w:hAnsi="仿宋_GB2312" w:cs="仿宋_GB2312" w:eastAsia="仿宋_GB2312"/>
                <w:sz w:val="20"/>
              </w:rPr>
              <w:t>以在移动客户端选择给指定的人发送通知，并统计已读和未读名单，对于未读的人可以直接通过短信、应用内、电话、微信进行预警提醒。</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现场演示）</w:t>
            </w:r>
          </w:p>
          <w:p>
            <w:pPr>
              <w:pStyle w:val="null3"/>
              <w:ind w:right="90" w:firstLine="372"/>
              <w:jc w:val="both"/>
            </w:pPr>
            <w:r>
              <w:rPr>
                <w:rFonts w:ascii="仿宋_GB2312" w:hAnsi="仿宋_GB2312" w:cs="仿宋_GB2312" w:eastAsia="仿宋_GB2312"/>
                <w:sz w:val="20"/>
              </w:rPr>
              <w:t>▲（3）课程建设的教学视频文件具有“</w:t>
            </w:r>
            <w:r>
              <w:rPr>
                <w:rFonts w:ascii="仿宋_GB2312" w:hAnsi="仿宋_GB2312" w:cs="仿宋_GB2312" w:eastAsia="仿宋_GB2312"/>
                <w:sz w:val="28"/>
              </w:rPr>
              <w:t xml:space="preserve"> </w:t>
            </w:r>
            <w:r>
              <w:rPr>
                <w:rFonts w:ascii="仿宋_GB2312" w:hAnsi="仿宋_GB2312" w:cs="仿宋_GB2312" w:eastAsia="仿宋_GB2312"/>
                <w:sz w:val="20"/>
              </w:rPr>
              <w:t>防拖拽和防窗口切换</w:t>
            </w:r>
            <w:r>
              <w:rPr>
                <w:rFonts w:ascii="仿宋_GB2312" w:hAnsi="仿宋_GB2312" w:cs="仿宋_GB2312" w:eastAsia="仿宋_GB2312"/>
                <w:sz w:val="28"/>
              </w:rPr>
              <w:t xml:space="preserve"> </w:t>
            </w:r>
            <w:r>
              <w:rPr>
                <w:rFonts w:ascii="仿宋_GB2312" w:hAnsi="仿宋_GB2312" w:cs="仿宋_GB2312" w:eastAsia="仿宋_GB2312"/>
                <w:sz w:val="20"/>
              </w:rPr>
              <w:t>”功</w:t>
            </w:r>
            <w:r>
              <w:rPr>
                <w:rFonts w:ascii="仿宋_GB2312" w:hAnsi="仿宋_GB2312" w:cs="仿宋_GB2312" w:eastAsia="仿宋_GB2312"/>
                <w:sz w:val="20"/>
              </w:rPr>
              <w:t>能，支持视频中任意时间点插入测验：上传视频后，可以在任意时间点插入测试题，包含单选题、多选题和对错题，支持老师设置题目答错重新观看视频几分钟的强制设置。支持视频的虚拟剪辑，可以将视频文件按照课程的要求剪辑成适</w:t>
            </w:r>
            <w:r>
              <w:rPr>
                <w:rFonts w:ascii="仿宋_GB2312" w:hAnsi="仿宋_GB2312" w:cs="仿宋_GB2312" w:eastAsia="仿宋_GB2312"/>
                <w:sz w:val="20"/>
              </w:rPr>
              <w:t>当长度。</w:t>
            </w:r>
          </w:p>
          <w:p>
            <w:pPr>
              <w:pStyle w:val="null3"/>
              <w:ind w:right="45" w:firstLine="392"/>
              <w:jc w:val="both"/>
            </w:pPr>
            <w:r>
              <w:rPr>
                <w:rFonts w:ascii="仿宋_GB2312" w:hAnsi="仿宋_GB2312" w:cs="仿宋_GB2312" w:eastAsia="仿宋_GB2312"/>
                <w:sz w:val="20"/>
              </w:rPr>
              <w:t>（</w:t>
            </w:r>
            <w:r>
              <w:rPr>
                <w:rFonts w:ascii="仿宋_GB2312" w:hAnsi="仿宋_GB2312" w:cs="仿宋_GB2312" w:eastAsia="仿宋_GB2312"/>
                <w:sz w:val="20"/>
              </w:rPr>
              <w:t>4）支持教师对课程章节内容，包括——视</w:t>
            </w:r>
            <w:r>
              <w:rPr>
                <w:rFonts w:ascii="仿宋_GB2312" w:hAnsi="仿宋_GB2312" w:cs="仿宋_GB2312" w:eastAsia="仿宋_GB2312"/>
                <w:sz w:val="20"/>
              </w:rPr>
              <w:t>频、音频、文档、</w:t>
            </w:r>
            <w:r>
              <w:rPr>
                <w:rFonts w:ascii="仿宋_GB2312" w:hAnsi="仿宋_GB2312" w:cs="仿宋_GB2312" w:eastAsia="仿宋_GB2312"/>
                <w:sz w:val="20"/>
              </w:rPr>
              <w:t>图书、章节测验等进行知识点标记，作为知识点教学任务进</w:t>
            </w:r>
            <w:r>
              <w:rPr>
                <w:rFonts w:ascii="仿宋_GB2312" w:hAnsi="仿宋_GB2312" w:cs="仿宋_GB2312" w:eastAsia="仿宋_GB2312"/>
                <w:sz w:val="20"/>
              </w:rPr>
              <w:t>行设置，方便学生按知识点进行任务学习；</w:t>
            </w:r>
          </w:p>
          <w:p>
            <w:pPr>
              <w:pStyle w:val="null3"/>
              <w:numPr>
                <w:ilvl w:val="0"/>
                <w:numId w:val="1"/>
              </w:numPr>
              <w:jc w:val="both"/>
            </w:pPr>
            <w:r>
              <w:rPr>
                <w:rFonts w:ascii="仿宋_GB2312" w:hAnsi="仿宋_GB2312" w:cs="仿宋_GB2312" w:eastAsia="仿宋_GB2312"/>
                <w:sz w:val="20"/>
              </w:rPr>
              <w:t>支持查看某一位学生某个知识点的统计详情，包括学生此知</w:t>
            </w:r>
            <w:r>
              <w:rPr>
                <w:rFonts w:ascii="仿宋_GB2312" w:hAnsi="仿宋_GB2312" w:cs="仿宋_GB2312" w:eastAsia="仿宋_GB2312"/>
                <w:sz w:val="20"/>
              </w:rPr>
              <w:t>识点的完成情况、掌握情况、知识点关联的学习任务完成详</w:t>
            </w:r>
            <w:r>
              <w:rPr>
                <w:rFonts w:ascii="仿宋_GB2312" w:hAnsi="仿宋_GB2312" w:cs="仿宋_GB2312" w:eastAsia="仿宋_GB2312"/>
                <w:sz w:val="20"/>
              </w:rPr>
              <w:t>情等以及查看此知识点的课程资源和系统推荐的图书、期刊、</w:t>
            </w:r>
            <w:r>
              <w:rPr>
                <w:rFonts w:ascii="仿宋_GB2312" w:hAnsi="仿宋_GB2312" w:cs="仿宋_GB2312" w:eastAsia="仿宋_GB2312"/>
                <w:sz w:val="20"/>
              </w:rPr>
              <w:t>报纸、课程等拓展资源。</w:t>
            </w:r>
          </w:p>
          <w:p>
            <w:pPr>
              <w:pStyle w:val="null3"/>
              <w:numPr>
                <w:ilvl w:val="0"/>
                <w:numId w:val="1"/>
              </w:numPr>
              <w:jc w:val="both"/>
            </w:pPr>
            <w:r>
              <w:rPr>
                <w:rFonts w:ascii="仿宋_GB2312" w:hAnsi="仿宋_GB2312" w:cs="仿宋_GB2312" w:eastAsia="仿宋_GB2312"/>
                <w:sz w:val="20"/>
              </w:rPr>
              <w:t>支持知识点多层级架构建立，生成子父级知识点关系。其中知识点的层级须支持</w:t>
            </w:r>
            <w:r>
              <w:rPr>
                <w:rFonts w:ascii="仿宋_GB2312" w:hAnsi="仿宋_GB2312" w:cs="仿宋_GB2312" w:eastAsia="仿宋_GB2312"/>
                <w:sz w:val="20"/>
              </w:rPr>
              <w:t>7级架构。知识点的构建须根据课程负责老师提供的知识点数量进行建设。</w:t>
            </w:r>
          </w:p>
          <w:p>
            <w:pPr>
              <w:pStyle w:val="null3"/>
              <w:numPr>
                <w:ilvl w:val="0"/>
                <w:numId w:val="1"/>
              </w:numPr>
              <w:jc w:val="both"/>
            </w:pPr>
            <w:r>
              <w:rPr>
                <w:rFonts w:ascii="仿宋_GB2312" w:hAnsi="仿宋_GB2312" w:cs="仿宋_GB2312" w:eastAsia="仿宋_GB2312"/>
                <w:sz w:val="20"/>
              </w:rPr>
              <w:t>支持手动添加、批量导入等方式构建知识图谱。批量导入需支持填写知识点名称、标签信息、认知维度、分类属性、教学目标、知识点说明等信息数据。手动编辑需支持单个或批量修改知识点属性编辑，可批量或单独对当前知识点进行移动。</w:t>
            </w:r>
          </w:p>
          <w:p>
            <w:pPr>
              <w:pStyle w:val="null3"/>
              <w:numPr>
                <w:ilvl w:val="0"/>
                <w:numId w:val="1"/>
              </w:numPr>
              <w:jc w:val="both"/>
            </w:pPr>
            <w:r>
              <w:rPr>
                <w:rFonts w:ascii="仿宋_GB2312" w:hAnsi="仿宋_GB2312" w:cs="仿宋_GB2312" w:eastAsia="仿宋_GB2312"/>
                <w:sz w:val="20"/>
              </w:rPr>
              <w:t>支持课程章节一件转化生成知识图谱，并同时进行资源关联。</w:t>
            </w:r>
          </w:p>
          <w:p>
            <w:pPr>
              <w:pStyle w:val="null3"/>
              <w:numPr>
                <w:ilvl w:val="0"/>
                <w:numId w:val="1"/>
              </w:numPr>
              <w:jc w:val="both"/>
            </w:pPr>
            <w:r>
              <w:rPr>
                <w:rFonts w:ascii="仿宋_GB2312" w:hAnsi="仿宋_GB2312" w:cs="仿宋_GB2312" w:eastAsia="仿宋_GB2312"/>
                <w:sz w:val="20"/>
              </w:rPr>
              <w:t>课程知识图谱构建支持</w:t>
            </w:r>
            <w:r>
              <w:rPr>
                <w:rFonts w:ascii="仿宋_GB2312" w:hAnsi="仿宋_GB2312" w:cs="仿宋_GB2312" w:eastAsia="仿宋_GB2312"/>
                <w:sz w:val="20"/>
              </w:rPr>
              <w:t>AI生成知识图谱、智能导入,同步其他课程知识图谱，支持课程章节一键转化生成知识图谱，并同时自动进行资源关联。支持与学校现有教学平台打通，可通过教学平台现有课程章节选择生成章节图谱。</w:t>
            </w:r>
          </w:p>
          <w:p>
            <w:pPr>
              <w:pStyle w:val="null3"/>
              <w:numPr>
                <w:ilvl w:val="0"/>
                <w:numId w:val="1"/>
              </w:numPr>
              <w:jc w:val="both"/>
            </w:pPr>
            <w:r>
              <w:rPr>
                <w:rFonts w:ascii="仿宋_GB2312" w:hAnsi="仿宋_GB2312" w:cs="仿宋_GB2312" w:eastAsia="仿宋_GB2312"/>
                <w:sz w:val="20"/>
              </w:rPr>
              <w:t>支持任务引擎功能，按章节、教案、文本生成任务，支持教师选择当前课程下的内容，一个内容生成一个任务。支持课程中设计任务引擎，任务引擎需支持切换不同展示效果的任务设计（列表模式、卡片模式、框架模式、图谱模式、地图模式、</w:t>
            </w:r>
            <w:r>
              <w:rPr>
                <w:rFonts w:ascii="仿宋_GB2312" w:hAnsi="仿宋_GB2312" w:cs="仿宋_GB2312" w:eastAsia="仿宋_GB2312"/>
                <w:sz w:val="20"/>
              </w:rPr>
              <w:t>3D模式）</w:t>
            </w:r>
          </w:p>
          <w:p>
            <w:pPr>
              <w:pStyle w:val="null3"/>
              <w:ind w:firstLine="372"/>
              <w:jc w:val="both"/>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课程门户建设：搭建课程门户，展示教师团队、教学设计、课程章节、知识图谱（支持</w:t>
            </w:r>
            <w:r>
              <w:rPr>
                <w:rFonts w:ascii="仿宋_GB2312" w:hAnsi="仿宋_GB2312" w:cs="仿宋_GB2312" w:eastAsia="仿宋_GB2312"/>
                <w:sz w:val="20"/>
              </w:rPr>
              <w:t>3D等样式切换）、问题图谱、目标图谱、教学运行、AI知识库与应用。支持编辑课程基本信息（名称、封面、宣传片、教师介绍、学时学分等）及简介。动态呈现AI知识库资源数据（如资源总量、问答对数量等）与虚拟展厅（含宣传品播放、课程简介，支持移动访问）。集成课程运行数据分析，统计教师团队、学生人数、知识点资源及学情。移动端支持APP等访问知识图谱，提供知识图谱、知识森林、学习地图等模式。点击知识点可跳转微课学习（含分析、学习内容、自测、资料、错题集等功能）。教师端可查看知识点资源数、班级完成率、掌握率及学生学情详情（学习进度、作业考试完成情况等）。</w:t>
            </w:r>
          </w:p>
          <w:p>
            <w:pPr>
              <w:pStyle w:val="null3"/>
            </w:pP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12）要求</w:t>
            </w:r>
            <w:r>
              <w:rPr>
                <w:rFonts w:ascii="仿宋_GB2312" w:hAnsi="仿宋_GB2312" w:cs="仿宋_GB2312" w:eastAsia="仿宋_GB2312"/>
                <w:sz w:val="20"/>
                <w:color w:val="000000"/>
              </w:rPr>
              <w:t>针对特定内容提供多模态敏感内容检测，覆盖文本、图片、视频、文档。文本检测结合规则算法与语义分析，识别涉政、谩骂等内容；图片检测采用分类、目标检测与人脸识别技术；视频支持离线敏感分析；文档解析</w:t>
            </w:r>
            <w:r>
              <w:rPr>
                <w:rFonts w:ascii="仿宋_GB2312" w:hAnsi="仿宋_GB2312" w:cs="仿宋_GB2312" w:eastAsia="仿宋_GB2312"/>
                <w:sz w:val="20"/>
                <w:color w:val="000000"/>
              </w:rPr>
              <w:t>Word、TXT、PPT等格式，定位文本与图片敏感信息。支持自定义规则与样本库扩展。</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提供现</w:t>
            </w:r>
            <w:r>
              <w:rPr>
                <w:rFonts w:ascii="仿宋_GB2312" w:hAnsi="仿宋_GB2312" w:cs="仿宋_GB2312" w:eastAsia="仿宋_GB2312"/>
                <w:sz w:val="20"/>
                <w:color w:val="000000"/>
              </w:rPr>
              <w:t>场演示）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根据采购文件采购要求执行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根据采购文件采购要求执行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在合同执行过程中需要供应商应执行的伴随服务的服务标准或应当履行的相关义务。 质保期内，售后服务，乙方保证紧急问题 2 小时内答复，24 小时内解决问题，乙方在西安市内须有自有产权的不少于 1000 平方的服务场所。</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交付期：在甲方准备好脚本、协调好拍摄时间的情况下，一个月内交付。</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西安市高陵区职业技术教育中心指定地点。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一般与合同款项的支付相关，注意不要超出《民法典》中对于违约的责任上限。</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1.运维期：项目交付完成后必须包含2 年的免费运营和维护，起始时间从项目终验合格日算。同时，两年免费的运营维护期内，须根据用户需求，支持每个学期课程资源的免费更新。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 3 年内在经营活动中没有重大违法记录的书面声明</w:t>
            </w:r>
          </w:p>
        </w:tc>
        <w:tc>
          <w:tcPr>
            <w:tcW w:type="dxa" w:w="3322"/>
          </w:tcPr>
          <w:p>
            <w:pPr>
              <w:pStyle w:val="null3"/>
            </w:pPr>
            <w:r>
              <w:rPr>
                <w:rFonts w:ascii="仿宋_GB2312" w:hAnsi="仿宋_GB2312" w:cs="仿宋_GB2312" w:eastAsia="仿宋_GB2312"/>
              </w:rPr>
              <w:t>参加政府采购活动前 3 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响应报价超过采购预算或者最高限价（不合格）， 响应报价未超过采购预算或者最高限价（合格）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交付期</w:t>
            </w:r>
          </w:p>
        </w:tc>
        <w:tc>
          <w:tcPr>
            <w:tcW w:type="dxa" w:w="3322"/>
          </w:tcPr>
          <w:p>
            <w:pPr>
              <w:pStyle w:val="null3"/>
            </w:pPr>
            <w:r>
              <w:rPr>
                <w:rFonts w:ascii="仿宋_GB2312" w:hAnsi="仿宋_GB2312" w:cs="仿宋_GB2312" w:eastAsia="仿宋_GB2312"/>
              </w:rPr>
              <w:t>交付期不满足竞争性磋商文件要求（不合格），交付期满足竞争性磋商文件要求（合格）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响应文件的签署、盖章不符合竞争性磋商文件要求（不合格）， 响应文件的签署、盖章符合竞争性磋商文件要求（合格）</w:t>
            </w:r>
          </w:p>
        </w:tc>
        <w:tc>
          <w:tcPr>
            <w:tcW w:type="dxa" w:w="1661"/>
          </w:tcPr>
          <w:p>
            <w:pPr>
              <w:pStyle w:val="null3"/>
            </w:pPr>
            <w:r>
              <w:rPr>
                <w:rFonts w:ascii="仿宋_GB2312" w:hAnsi="仿宋_GB2312" w:cs="仿宋_GB2312" w:eastAsia="仿宋_GB2312"/>
              </w:rPr>
              <w:t>响应文件封面 分项报价表.docx 服务内容及服务邀请应答表 供应商资格要求.docx 中小企业声明函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响应文件无响应有效期或有效期达不到竞争性磋商文件要求的（不合格），响应文件响应有效期达到竞争性磋商文件要求的（合格）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响应文件含有采购人不能接受的附加条件的（不合格），响应文件没有采购人不能接受的附加条件的（合格）</w:t>
            </w:r>
          </w:p>
        </w:tc>
        <w:tc>
          <w:tcPr>
            <w:tcW w:type="dxa" w:w="1661"/>
          </w:tcPr>
          <w:p>
            <w:pPr>
              <w:pStyle w:val="null3"/>
            </w:pPr>
            <w:r>
              <w:rPr>
                <w:rFonts w:ascii="仿宋_GB2312" w:hAnsi="仿宋_GB2312" w:cs="仿宋_GB2312" w:eastAsia="仿宋_GB2312"/>
              </w:rPr>
              <w:t>服务内容及服务邀请应答表 供应商认为有必要说明的其他问题.docx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不存在法律、法规和竞争性磋商文件规定的其他无效情形（合格），存在法律、法规和竞争性磋商文件规定的其他无效情形（不合格）</w:t>
            </w:r>
          </w:p>
        </w:tc>
        <w:tc>
          <w:tcPr>
            <w:tcW w:type="dxa" w:w="1661"/>
          </w:tcPr>
          <w:p>
            <w:pPr>
              <w:pStyle w:val="null3"/>
            </w:pPr>
            <w:r>
              <w:rPr>
                <w:rFonts w:ascii="仿宋_GB2312" w:hAnsi="仿宋_GB2312" w:cs="仿宋_GB2312" w:eastAsia="仿宋_GB2312"/>
              </w:rPr>
              <w:t>服务内容及服务邀请应答表 商务应答表 供应商认为有必要说明的其他问题.docx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基本分（20分）：除演示参数外，其余参数完全符合、响应招标文件要求，没有负偏离计20分，标“▲”项参数负偏离1项扣1分，非标“▲”项偏离1项扣0.5分。扣完为止。标“▲”项必须提供佐证材料（不限于产品彩页、检测报告、功能截图等），未提供佐证材料或佐证材料低于招标文件规定的相应技术指标、参数时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响应文件中针对本项目服务方案，包括①总体服务方案；②课程设计方案；③课程拍摄质量保障措施；④进度保障措施；⑤应急预案；⑥课程制作技术方案；⑦课程推广运营方案；⑧课程教学资源库建设方案。根据内容的完整性、针对性、合理性，每项最高计2.5分，满分20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项目理解与重难点分析</w:t>
            </w:r>
          </w:p>
        </w:tc>
        <w:tc>
          <w:tcPr>
            <w:tcW w:type="dxa" w:w="2492"/>
          </w:tcPr>
          <w:p>
            <w:pPr>
              <w:pStyle w:val="null3"/>
            </w:pPr>
            <w:r>
              <w:rPr>
                <w:rFonts w:ascii="仿宋_GB2312" w:hAnsi="仿宋_GB2312" w:cs="仿宋_GB2312" w:eastAsia="仿宋_GB2312"/>
              </w:rPr>
              <w:t>供应商响应文件中针对本项目项目理解与重难点分析方案，包括①服务目标；②服务内容；③服务重点；④服务难点。根据内容的完整性、针对性、合理性，每项最高计1分，满分4分，未提供不得分。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项目理解与重难点分析.docx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供应商根据服务要求中“⚫”项参数进行现场真实系统演示，供应商自行搭建演示环境，PPT、静态页面、DEM0演示或不演示不得分。根据演示效果进行赋分，每成功演示一项得2分，否则不得分，总计14分，演示时间不超过20分钟。 演示地点：西安市雁塔区科技路30号合力紫郡B座21层。 （演示供应商在开标截止时间前到达演示地点进行签到）</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供应商每具有一个与本项目建设内容相关的软件著作权证书（软件名称包含：智慧课堂系统、内容安全审核、知识图谱制作系统、智能出卷评测系统、数字化学习中心、AI元数据智编管理、文字人工智能识别与提取、数字化加工系统、数字内容资源管理、知识空间服务等同语意内容之一）的得1分，本项最多得4分。 2.供应商所提供的国家级在线开放课程平台为供应商自主开发的得2分（须提供有效证明文件）。供应商获得国家级在线开放课程平台授权的得1分（须提供承诺函，并提供相应有效授权书证明材料）。不提供有效证明材料，本项不得分。 3.对于课程视频制作以及知识图谱建设资源推荐中所引用的教参已取得版权授权，每提供1份电子出版社授权协议或出版社授权单位的信息网络传播权转让协议证明得0.4分，本项最多得6分。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拟投入人员、设备、场地及车辆</w:t>
            </w:r>
          </w:p>
        </w:tc>
        <w:tc>
          <w:tcPr>
            <w:tcW w:type="dxa" w:w="2492"/>
          </w:tcPr>
          <w:p>
            <w:pPr>
              <w:pStyle w:val="null3"/>
            </w:pPr>
            <w:r>
              <w:rPr>
                <w:rFonts w:ascii="仿宋_GB2312" w:hAnsi="仿宋_GB2312" w:cs="仿宋_GB2312" w:eastAsia="仿宋_GB2312"/>
              </w:rPr>
              <w:t>供应商响应文件中针对本项目拟投入设备，包括①人员架构、资格证书；②设备清单；③拍摄场地及证明材料；④车辆及证明材料，根据内容的完整性、针对性、合理性，每项最高计1分，满分4分，未提供不得分。（备注：1.人员提供人员社保缴纳证明材料或劳务合同/协议；2.设备、场地及车辆提供购买发票或收据或租赁合同或协议等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拟投入人员、设备、场地及车辆.docx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服务承诺中应包含拍摄器材使用、拍摄制作团队、交片时间、成片修改服务、服务次数等内容，根据内容的完整性、针对性、合理性计0.1-2分，未提供不得分。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根据供应商提供的培训方案进行评审，该方案包含：①培训目标；②培训内容；③培训计划安排；④专职人员安排；根据内容的完整性、针对性、合理性，每项最高计1分，满分4分，未提供不得分。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针对本项目的售后服务方案，包括：①售后服务人员配置及联系电话；②售后服务响应时间；③售后服务承诺；④售后服务保障措施；⑤售后服务的范围承诺。根据内容的完整性、针对性、合理性，每项最高计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供应商提供自2022年1月1日至今同类项目业绩，每份计1分，最高计5分。（提供合同复印件，时间以合同签订时间为准）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评标基准价：即满足竞争性磋商文件要求且投标价格最低的投标报价为评标基准价。 其他供应商的价格分按照下列公式计算。投标报价得分=(评标基准价／投标报价)×10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详见附件：拟投入人员、设备、场地及车辆.docx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详见附件：项目理解与重难点分析.docx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