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版本号：HRDL-FW[2025]-209-11020251205001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购买社会停车服务项目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HRDL-FW[2025]-209-110</w:t>
      </w:r>
      <w:r>
        <w:br/>
      </w:r>
      <w:r>
        <w:br/>
      </w:r>
      <w:r>
        <w:br/>
      </w:r>
    </w:p>
    <w:p>
      <w:pPr>
        <w:pStyle w:val="null3"/>
        <w:jc w:val="center"/>
        <w:outlineLvl w:val="2"/>
      </w:pPr>
      <w:r>
        <w:rPr>
          <w:rFonts w:ascii="仿宋_GB2312" w:hAnsi="仿宋_GB2312" w:cs="仿宋_GB2312" w:eastAsia="仿宋_GB2312"/>
          <w:sz w:val="28"/>
          <w:b/>
        </w:rPr>
        <w:t>西安市公安局高陵分局</w:t>
      </w:r>
    </w:p>
    <w:p>
      <w:pPr>
        <w:pStyle w:val="null3"/>
        <w:jc w:val="center"/>
        <w:outlineLvl w:val="2"/>
      </w:pPr>
      <w:r>
        <w:rPr>
          <w:rFonts w:ascii="仿宋_GB2312" w:hAnsi="仿宋_GB2312" w:cs="仿宋_GB2312" w:eastAsia="仿宋_GB2312"/>
          <w:sz w:val="28"/>
          <w:b/>
        </w:rPr>
        <w:t>陕西恒瑞项目管理有限公司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西安市公安局高陵分局</w:t>
      </w:r>
      <w:r>
        <w:rPr>
          <w:rFonts w:ascii="仿宋_GB2312" w:hAnsi="仿宋_GB2312" w:cs="仿宋_GB2312" w:eastAsia="仿宋_GB2312"/>
        </w:rPr>
        <w:t>委托，拟对</w:t>
      </w:r>
      <w:r>
        <w:rPr>
          <w:rFonts w:ascii="仿宋_GB2312" w:hAnsi="仿宋_GB2312" w:cs="仿宋_GB2312" w:eastAsia="仿宋_GB2312"/>
        </w:rPr>
        <w:t>购买社会停车服务项目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HRDL-FW[2025]-209-110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购买社会停车服务项目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本项目根据执法车辆需求情况，划分为5个采购包，</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采购包1（购买社会停车服务项目合同包1）：属于专门面向中小企业采购。</w:t>
      </w:r>
    </w:p>
    <w:p>
      <w:pPr>
        <w:pStyle w:val="null3"/>
      </w:pPr>
      <w:r>
        <w:rPr>
          <w:rFonts w:ascii="仿宋_GB2312" w:hAnsi="仿宋_GB2312" w:cs="仿宋_GB2312" w:eastAsia="仿宋_GB2312"/>
        </w:rPr>
        <w:t>采购包2（购买社会停车服务项目合同包2）：属于专门面向中小企业采购。</w:t>
      </w:r>
    </w:p>
    <w:p>
      <w:pPr>
        <w:pStyle w:val="null3"/>
      </w:pPr>
      <w:r>
        <w:rPr>
          <w:rFonts w:ascii="仿宋_GB2312" w:hAnsi="仿宋_GB2312" w:cs="仿宋_GB2312" w:eastAsia="仿宋_GB2312"/>
        </w:rPr>
        <w:t>采购包3（购买社会停车服务项目合同包3）：属于专门面向中小企业采购。</w:t>
      </w:r>
    </w:p>
    <w:p>
      <w:pPr>
        <w:pStyle w:val="null3"/>
      </w:pPr>
      <w:r>
        <w:rPr>
          <w:rFonts w:ascii="仿宋_GB2312" w:hAnsi="仿宋_GB2312" w:cs="仿宋_GB2312" w:eastAsia="仿宋_GB2312"/>
        </w:rPr>
        <w:t>采购包4（购买社会停车服务项目合同包4）：属于专门面向中小企业采购。</w:t>
      </w:r>
    </w:p>
    <w:p>
      <w:pPr>
        <w:pStyle w:val="null3"/>
      </w:pPr>
      <w:r>
        <w:rPr>
          <w:rFonts w:ascii="仿宋_GB2312" w:hAnsi="仿宋_GB2312" w:cs="仿宋_GB2312" w:eastAsia="仿宋_GB2312"/>
        </w:rPr>
        <w:t>采购包5（购买社会停车服务项目合同包5）：属于专门面向中小企业采购。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pPr>
        <w:pStyle w:val="null3"/>
      </w:pPr>
      <w:r>
        <w:rPr>
          <w:rFonts w:ascii="仿宋_GB2312" w:hAnsi="仿宋_GB2312" w:cs="仿宋_GB2312" w:eastAsia="仿宋_GB2312"/>
        </w:rPr>
        <w:t>2、财务状况报告：提供2024年度经审计的财务报告，且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税收缴纳证明：提交响应文件截止时间前6个月内，已缴纳的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4、社会保障资金缴纳证明：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5、无重大违法记录的书面声明：提供参加政府采购活动前三年内，在经营活动中没有重大违法记录的书面声明；供应商需在项目电子化交易系统中按要求上传相应证明文件并进行电子签章。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6、履约能力：具有履行合同所必需的设备和专业技术能力的书面声明；供应商需在项目电子化交易系统中按要求上传相应证明文件并进行电子签章。</w:t>
      </w:r>
    </w:p>
    <w:p>
      <w:pPr>
        <w:pStyle w:val="null3"/>
      </w:pPr>
      <w:r>
        <w:rPr>
          <w:rFonts w:ascii="仿宋_GB2312" w:hAnsi="仿宋_GB2312" w:cs="仿宋_GB2312" w:eastAsia="仿宋_GB2312"/>
        </w:rPr>
        <w:t>7、法定代表人授权书或法定代表人身份证明书：法定代表人参加投标的，须提供法定代表人身份证明；法定代表人授权他人参加投标的，须提供法定代表人授权委托书；供应商需在项目电子化交易系统中按要求上传相应证明文件并进行电子签章。</w:t>
      </w:r>
    </w:p>
    <w:p>
      <w:pPr>
        <w:pStyle w:val="null3"/>
      </w:pPr>
      <w:r>
        <w:rPr>
          <w:rFonts w:ascii="仿宋_GB2312" w:hAnsi="仿宋_GB2312" w:cs="仿宋_GB2312" w:eastAsia="仿宋_GB2312"/>
        </w:rPr>
        <w:t>8、企业信誉：供应商不得为“信用中国”网站（www.creditchina.gov.cn）中列入失信 被执行人和重大税收违法失信主体的供应商，不得为中国政府采购网（www.ccgp.gov.cn）政府采购严重违法失信行为记录名单中被财政部门禁止参加政府采购活动的供应商。（信用记录由采购代理机构在资格审查阶段前通过互联网或者相关系统查询，查询结果以纸质方式留存）。</w:t>
      </w:r>
    </w:p>
    <w:p>
      <w:pPr>
        <w:pStyle w:val="null3"/>
      </w:pPr>
      <w:r>
        <w:rPr>
          <w:rFonts w:ascii="仿宋_GB2312" w:hAnsi="仿宋_GB2312" w:cs="仿宋_GB2312" w:eastAsia="仿宋_GB2312"/>
        </w:rPr>
        <w:t>9、供应商关联关系声明：单位负责人为同一人或者存在直接控股、管理关系的不同供应商，不得参加同一合同项下的政府采购活动。供应商需在项目电子化交易系统中按要求上传相应证明文件并进行电子签章。</w:t>
      </w:r>
    </w:p>
    <w:p>
      <w:pPr>
        <w:pStyle w:val="null3"/>
      </w:pPr>
      <w:r>
        <w:rPr>
          <w:rFonts w:ascii="仿宋_GB2312" w:hAnsi="仿宋_GB2312" w:cs="仿宋_GB2312" w:eastAsia="仿宋_GB2312"/>
        </w:rPr>
        <w:t>10、特定资格：停车场须具有交管部门核发的有效期内《西安市机动车停车场备案证》及场地所有权人出具的同意作为停车场用地证明，用地证明期限需满足合同执行有效期。供应商需在项目电子化交易系统中按要求上传相应证明文件并进行电子签章。</w:t>
      </w:r>
    </w:p>
    <w:p>
      <w:pPr>
        <w:pStyle w:val="null3"/>
      </w:pPr>
      <w:r>
        <w:rPr>
          <w:rFonts w:ascii="仿宋_GB2312" w:hAnsi="仿宋_GB2312" w:cs="仿宋_GB2312" w:eastAsia="仿宋_GB2312"/>
        </w:rPr>
        <w:t>11、非联合体声明：本次项目不接受联合体投标（提供非联合体声明）。供应商需在项目电子化交易系统中按要求上传相应证明文件并进行电子签章。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pPr>
        <w:pStyle w:val="null3"/>
      </w:pPr>
      <w:r>
        <w:rPr>
          <w:rFonts w:ascii="仿宋_GB2312" w:hAnsi="仿宋_GB2312" w:cs="仿宋_GB2312" w:eastAsia="仿宋_GB2312"/>
        </w:rPr>
        <w:t>2、财务状况报告：提供2024年度经审计的财务报告，且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税收缴纳证明：提交响应文件截止时间前6个月内，已缴纳的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4、社会保障资金缴纳证明：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5、无重大违法记录的书面声明：提供参加政府采购活动前三年内，在经营活动中没有重大违法记录的书面声明；供应商需在项目电子化交易系统中按要求上传相应证明文件并进行电子签章。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6、履约能力：具有履行合同所必需的设备和专业技术能力的书面声明；供应商需在项目电子化交易系统中按要求上传相应证明文件并进行电子签章。</w:t>
      </w:r>
    </w:p>
    <w:p>
      <w:pPr>
        <w:pStyle w:val="null3"/>
      </w:pPr>
      <w:r>
        <w:rPr>
          <w:rFonts w:ascii="仿宋_GB2312" w:hAnsi="仿宋_GB2312" w:cs="仿宋_GB2312" w:eastAsia="仿宋_GB2312"/>
        </w:rPr>
        <w:t>7、法定代表人授权书或法定代表人身份证明书：法定代表人参加投标的，须提供法定代表人身份证明；法定代表人授权他人参加投标的，须提供法定代表人授权委托书；供应商需在项目电子化交易系统中按要求上传相应证明文件并进行电子签章。</w:t>
      </w:r>
    </w:p>
    <w:p>
      <w:pPr>
        <w:pStyle w:val="null3"/>
      </w:pPr>
      <w:r>
        <w:rPr>
          <w:rFonts w:ascii="仿宋_GB2312" w:hAnsi="仿宋_GB2312" w:cs="仿宋_GB2312" w:eastAsia="仿宋_GB2312"/>
        </w:rPr>
        <w:t>8、企业信誉：供应商不得为“信用中国”网站（www.creditchina.gov.cn）中列入失信 被执行人和重大税收违法失信主体的供应商，不得为中国政府采购网（www.ccgp.gov.cn）政府采购严重违法失信行为记录名单中被财政部门禁止参加政府采购活动的供应商。（信用记录由采购代理机构在资格审查阶段前通过互联网或者相关系统查询，查询结果以纸质方式留存）。</w:t>
      </w:r>
    </w:p>
    <w:p>
      <w:pPr>
        <w:pStyle w:val="null3"/>
      </w:pPr>
      <w:r>
        <w:rPr>
          <w:rFonts w:ascii="仿宋_GB2312" w:hAnsi="仿宋_GB2312" w:cs="仿宋_GB2312" w:eastAsia="仿宋_GB2312"/>
        </w:rPr>
        <w:t>9、供应商关联关系声明：单位负责人为同一人或者存在直接控股、管理关系的不同供应商，不得参加同一合同项下的政府采购活动。供应商需在项目电子化交易系统中按要求上传相应证明文件并进行电子签章。</w:t>
      </w:r>
    </w:p>
    <w:p>
      <w:pPr>
        <w:pStyle w:val="null3"/>
      </w:pPr>
      <w:r>
        <w:rPr>
          <w:rFonts w:ascii="仿宋_GB2312" w:hAnsi="仿宋_GB2312" w:cs="仿宋_GB2312" w:eastAsia="仿宋_GB2312"/>
        </w:rPr>
        <w:t>10、特定资格：停车场须具有交管部门核发的有效期内《西安市机动车停车场备案证》及场地所有权人出具的同意作为停车场用地证明，用地证明期限需满足合同执行有效期。供应商需在项目电子化交易系统中按要求上传相应证明文件并进行电子签章。</w:t>
      </w:r>
    </w:p>
    <w:p>
      <w:pPr>
        <w:pStyle w:val="null3"/>
      </w:pPr>
      <w:r>
        <w:rPr>
          <w:rFonts w:ascii="仿宋_GB2312" w:hAnsi="仿宋_GB2312" w:cs="仿宋_GB2312" w:eastAsia="仿宋_GB2312"/>
        </w:rPr>
        <w:t>11、非联合体声明：本次项目不接受联合体投标（提供非联合体声明）。供应商需在项目电子化交易系统中按要求上传相应证明文件并进行电子签章。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pPr>
        <w:pStyle w:val="null3"/>
      </w:pPr>
      <w:r>
        <w:rPr>
          <w:rFonts w:ascii="仿宋_GB2312" w:hAnsi="仿宋_GB2312" w:cs="仿宋_GB2312" w:eastAsia="仿宋_GB2312"/>
        </w:rPr>
        <w:t>2、财务状况报告：提供2024年度经审计的财务报告，且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税收缴纳证明：提交响应文件截止时间前6个月内，已缴纳的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4、社会保障资金缴纳证明：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5、无重大违法记录的书面声明：提供参加政府采购活动前三年内，在经营活动中没有重大违法记录的书面声明；供应商需在项目电子化交易系统中按要求上传相应证明文件并进行电子签章。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6、履约能力：具有履行合同所必需的设备和专业技术能力的书面声明；供应商需在项目电子化交易系统中按要求上传相应证明文件并进行电子签章。</w:t>
      </w:r>
    </w:p>
    <w:p>
      <w:pPr>
        <w:pStyle w:val="null3"/>
      </w:pPr>
      <w:r>
        <w:rPr>
          <w:rFonts w:ascii="仿宋_GB2312" w:hAnsi="仿宋_GB2312" w:cs="仿宋_GB2312" w:eastAsia="仿宋_GB2312"/>
        </w:rPr>
        <w:t>7、法定代表人授权书或法定代表人身份证明书：法定代表人参加投标的，须提供法定代表人身份证明；法定代表人授权他人参加投标的，须提供法定代表人授权委托书；供应商需在项目电子化交易系统中按要求上传相应证明文件并进行电子签章。</w:t>
      </w:r>
    </w:p>
    <w:p>
      <w:pPr>
        <w:pStyle w:val="null3"/>
      </w:pPr>
      <w:r>
        <w:rPr>
          <w:rFonts w:ascii="仿宋_GB2312" w:hAnsi="仿宋_GB2312" w:cs="仿宋_GB2312" w:eastAsia="仿宋_GB2312"/>
        </w:rPr>
        <w:t>8、企业信誉：供应商不得为“信用中国”网站（www.creditchina.gov.cn）中列入失信 被执行人和重大税收违法失信主体的供应商，不得为中国政府采购网（www.ccgp.gov.cn）政府采购严重违法失信行为记录名单中被财政部门禁止参加政府采购活动的供应商。（信用记录由采购代理机构在资格审查阶段前通过互联网或者相关系统查询，查询结果以纸质方式留存）。</w:t>
      </w:r>
    </w:p>
    <w:p>
      <w:pPr>
        <w:pStyle w:val="null3"/>
      </w:pPr>
      <w:r>
        <w:rPr>
          <w:rFonts w:ascii="仿宋_GB2312" w:hAnsi="仿宋_GB2312" w:cs="仿宋_GB2312" w:eastAsia="仿宋_GB2312"/>
        </w:rPr>
        <w:t>9、供应商关联关系声明：单位负责人为同一人或者存在直接控股、管理关系的不同供应商，不得参加同一合同项下的政府采购活动。供应商需在项目电子化交易系统中按要求上传相应证明文件并进行电子签章。</w:t>
      </w:r>
    </w:p>
    <w:p>
      <w:pPr>
        <w:pStyle w:val="null3"/>
      </w:pPr>
      <w:r>
        <w:rPr>
          <w:rFonts w:ascii="仿宋_GB2312" w:hAnsi="仿宋_GB2312" w:cs="仿宋_GB2312" w:eastAsia="仿宋_GB2312"/>
        </w:rPr>
        <w:t>10、特定资格：停车场须具有交管部门核发的有效期内《西安市机动车停车场备案证》及场地所有权人出具的同意作为停车场用地证明，用地证明期限需满足合同执行有效期。供应商需在项目电子化交易系统中按要求上传相应证明文件并进行电子签章。</w:t>
      </w:r>
    </w:p>
    <w:p>
      <w:pPr>
        <w:pStyle w:val="null3"/>
      </w:pPr>
      <w:r>
        <w:rPr>
          <w:rFonts w:ascii="仿宋_GB2312" w:hAnsi="仿宋_GB2312" w:cs="仿宋_GB2312" w:eastAsia="仿宋_GB2312"/>
        </w:rPr>
        <w:t>11、非联合体声明：本次项目不接受联合体投标（提供非联合体声明）。供应商需在项目电子化交易系统中按要求上传相应证明文件并进行电子签章。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pPr>
        <w:pStyle w:val="null3"/>
      </w:pPr>
      <w:r>
        <w:rPr>
          <w:rFonts w:ascii="仿宋_GB2312" w:hAnsi="仿宋_GB2312" w:cs="仿宋_GB2312" w:eastAsia="仿宋_GB2312"/>
        </w:rPr>
        <w:t>2、财务状况报告：提供2024年度经审计的财务报告，且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税收缴纳证明：提交响应文件截止时间前6个月内，已缴纳的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4、社会保障资金缴纳证明：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5、无重大违法记录的书面声明：提供参加政府采购活动前三年内，在经营活动中没有重大违法记录的书面声明；供应商需在项目电子化交易系统中按要求上传相应证明文件并进行电子签章。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6、履约能力：具有履行合同所必需的设备和专业技术能力的书面声明；供应商需在项目电子化交易系统中按要求上传相应证明文件并进行电子签章。</w:t>
      </w:r>
    </w:p>
    <w:p>
      <w:pPr>
        <w:pStyle w:val="null3"/>
      </w:pPr>
      <w:r>
        <w:rPr>
          <w:rFonts w:ascii="仿宋_GB2312" w:hAnsi="仿宋_GB2312" w:cs="仿宋_GB2312" w:eastAsia="仿宋_GB2312"/>
        </w:rPr>
        <w:t>7、法定代表人授权书或法定代表人身份证明书：法定代表人参加投标的，须提供法定代表人身份证明；法定代表人授权他人参加投标的，须提供法定代表人授权委托书；供应商需在项目电子化交易系统中按要求上传相应证明文件并进行电子签章。</w:t>
      </w:r>
    </w:p>
    <w:p>
      <w:pPr>
        <w:pStyle w:val="null3"/>
      </w:pPr>
      <w:r>
        <w:rPr>
          <w:rFonts w:ascii="仿宋_GB2312" w:hAnsi="仿宋_GB2312" w:cs="仿宋_GB2312" w:eastAsia="仿宋_GB2312"/>
        </w:rPr>
        <w:t>8、企业信誉：供应商不得为“信用中国”网站（www.creditchina.gov.cn）中列入失信 被执行人和重大税收违法失信主体的供应商，不得为中国政府采购网（www.ccgp.gov.cn）政府采购严重违法失信行为记录名单中被财政部门禁止参加政府采购活动的供应商。（信用记录由采购代理机构在资格审查阶段前通过互联网或者相关系统查询，查询结果以纸质方式留存）。</w:t>
      </w:r>
    </w:p>
    <w:p>
      <w:pPr>
        <w:pStyle w:val="null3"/>
      </w:pPr>
      <w:r>
        <w:rPr>
          <w:rFonts w:ascii="仿宋_GB2312" w:hAnsi="仿宋_GB2312" w:cs="仿宋_GB2312" w:eastAsia="仿宋_GB2312"/>
        </w:rPr>
        <w:t>9、供应商关联关系声明：单位负责人为同一人或者存在直接控股、管理关系的不同供应商，不得参加同一合同项下的政府采购活动。供应商需在项目电子化交易系统中按要求上传相应证明文件并进行电子签章。</w:t>
      </w:r>
    </w:p>
    <w:p>
      <w:pPr>
        <w:pStyle w:val="null3"/>
      </w:pPr>
      <w:r>
        <w:rPr>
          <w:rFonts w:ascii="仿宋_GB2312" w:hAnsi="仿宋_GB2312" w:cs="仿宋_GB2312" w:eastAsia="仿宋_GB2312"/>
        </w:rPr>
        <w:t>10、特定资格：停车场须具有交管部门核发的有效期内《西安市机动车停车场备案证》及场地所有权人出具的同意作为停车场用地证明，用地证明期限需满足合同执行有效期。供应商需在项目电子化交易系统中按要求上传相应证明文件并进行电子签章。</w:t>
      </w:r>
    </w:p>
    <w:p>
      <w:pPr>
        <w:pStyle w:val="null3"/>
      </w:pPr>
      <w:r>
        <w:rPr>
          <w:rFonts w:ascii="仿宋_GB2312" w:hAnsi="仿宋_GB2312" w:cs="仿宋_GB2312" w:eastAsia="仿宋_GB2312"/>
        </w:rPr>
        <w:t>11、非联合体声明：本次项目不接受联合体投标（提供非联合体声明）。供应商需在项目电子化交易系统中按要求上传相应证明文件并进行电子签章。</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pPr>
        <w:pStyle w:val="null3"/>
      </w:pPr>
      <w:r>
        <w:rPr>
          <w:rFonts w:ascii="仿宋_GB2312" w:hAnsi="仿宋_GB2312" w:cs="仿宋_GB2312" w:eastAsia="仿宋_GB2312"/>
        </w:rPr>
        <w:t>2、财务状况报告：提供2024年度经审计的财务报告，且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税收缴纳证明：提交响应文件截止时间前6个月内，已缴纳的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4、社会保障资金缴纳证明：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5、无重大违法记录的书面声明：提供参加政府采购活动前三年内，在经营活动中没有重大违法记录的书面声明；供应商需在项目电子化交易系统中按要求上传相应证明文件并进行电子签章。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6、履约能力：具有履行合同所必需的设备和专业技术能力的书面声明；供应商需在项目电子化交易系统中按要求上传相应证明文件并进行电子签章。</w:t>
      </w:r>
    </w:p>
    <w:p>
      <w:pPr>
        <w:pStyle w:val="null3"/>
      </w:pPr>
      <w:r>
        <w:rPr>
          <w:rFonts w:ascii="仿宋_GB2312" w:hAnsi="仿宋_GB2312" w:cs="仿宋_GB2312" w:eastAsia="仿宋_GB2312"/>
        </w:rPr>
        <w:t>7、法定代表人授权书或法定代表人身份证明书：法定代表人参加投标的，须提供法定代表人身份证明；法定代表人授权他人参加投标的，须提供法定代表人授权委托书；供应商需在项目电子化交易系统中按要求上传相应证明文件并进行电子签章。</w:t>
      </w:r>
    </w:p>
    <w:p>
      <w:pPr>
        <w:pStyle w:val="null3"/>
      </w:pPr>
      <w:r>
        <w:rPr>
          <w:rFonts w:ascii="仿宋_GB2312" w:hAnsi="仿宋_GB2312" w:cs="仿宋_GB2312" w:eastAsia="仿宋_GB2312"/>
        </w:rPr>
        <w:t>8、企业信誉：供应商不得为“信用中国”网站（www.creditchina.gov.cn）中列入失信 被执行人和重大税收违法失信主体的供应商，不得为中国政府采购网（www.ccgp.gov.cn）政府采购严重违法失信行为记录名单中被财政部门禁止参加政府采购活动的供应商。（信用记录由采购代理机构在资格审查阶段前通过互联网或者相关系统查询，查询结果以纸质方式留存）。</w:t>
      </w:r>
    </w:p>
    <w:p>
      <w:pPr>
        <w:pStyle w:val="null3"/>
      </w:pPr>
      <w:r>
        <w:rPr>
          <w:rFonts w:ascii="仿宋_GB2312" w:hAnsi="仿宋_GB2312" w:cs="仿宋_GB2312" w:eastAsia="仿宋_GB2312"/>
        </w:rPr>
        <w:t>9、供应商关联关系声明：单位负责人为同一人或者存在直接控股、管理关系的不同供应商，不得参加同一合同项下的政府采购活动。供应商需在项目电子化交易系统中按要求上传相应证明文件并进行电子签章。</w:t>
      </w:r>
    </w:p>
    <w:p>
      <w:pPr>
        <w:pStyle w:val="null3"/>
      </w:pPr>
      <w:r>
        <w:rPr>
          <w:rFonts w:ascii="仿宋_GB2312" w:hAnsi="仿宋_GB2312" w:cs="仿宋_GB2312" w:eastAsia="仿宋_GB2312"/>
        </w:rPr>
        <w:t>10、特定资格：停车场须具有交管部门核发的有效期内《西安市机动车停车场备案证》及场地所有权人出具的同意作为停车场用地证明，用地证明期限需满足合同执行有效期。供应商需在项目电子化交易系统中按要求上传相应证明文件并进行电子签章。</w:t>
      </w:r>
    </w:p>
    <w:p>
      <w:pPr>
        <w:pStyle w:val="null3"/>
      </w:pPr>
      <w:r>
        <w:rPr>
          <w:rFonts w:ascii="仿宋_GB2312" w:hAnsi="仿宋_GB2312" w:cs="仿宋_GB2312" w:eastAsia="仿宋_GB2312"/>
        </w:rPr>
        <w:t>11、非联合体声明：本次项目不接受联合体投标（提供非联合体声明）。供应商需在项目电子化交易系统中按要求上传相应证明文件并进行电子签章。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西安市公安局高陵分局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西安市高陵区鹿苑草市街53号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魏军峰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029-86759727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陕西省西安市雁塔区凯森盛世1号A座25层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张凯鸣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18192129102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p>
          <w:p>
            <w:pPr>
              <w:pStyle w:val="null3"/>
            </w:pPr>
            <w:r>
              <w:rPr>
                <w:rFonts w:ascii="仿宋_GB2312" w:hAnsi="仿宋_GB2312" w:cs="仿宋_GB2312" w:eastAsia="仿宋_GB2312"/>
              </w:rPr>
              <w:t>采购包2：200,000.00元</w:t>
            </w:r>
          </w:p>
          <w:p>
            <w:pPr>
              <w:pStyle w:val="null3"/>
            </w:pPr>
            <w:r>
              <w:rPr>
                <w:rFonts w:ascii="仿宋_GB2312" w:hAnsi="仿宋_GB2312" w:cs="仿宋_GB2312" w:eastAsia="仿宋_GB2312"/>
              </w:rPr>
              <w:t>采购包3：200,000.00元</w:t>
            </w:r>
          </w:p>
          <w:p>
            <w:pPr>
              <w:pStyle w:val="null3"/>
            </w:pPr>
            <w:r>
              <w:rPr>
                <w:rFonts w:ascii="仿宋_GB2312" w:hAnsi="仿宋_GB2312" w:cs="仿宋_GB2312" w:eastAsia="仿宋_GB2312"/>
              </w:rPr>
              <w:t>采购包4：200,000.00元</w:t>
            </w:r>
          </w:p>
          <w:p>
            <w:pPr>
              <w:pStyle w:val="null3"/>
            </w:pPr>
            <w:r>
              <w:rPr>
                <w:rFonts w:ascii="仿宋_GB2312" w:hAnsi="仿宋_GB2312" w:cs="仿宋_GB2312" w:eastAsia="仿宋_GB2312"/>
              </w:rPr>
              <w:t>采购包5：200,000.00元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代理服务费收费标准：本项目采购招标代理服务费参照国家发改委文件计价格〔2002〕1980号及发改价格〔2011〕534号文件规定的收费标准，每个标包不足5000元，按5000元收取。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西安市公安局高陵分局</w:t>
      </w:r>
      <w:r>
        <w:rPr>
          <w:rFonts w:ascii="仿宋_GB2312" w:hAnsi="仿宋_GB2312" w:cs="仿宋_GB2312" w:eastAsia="仿宋_GB2312"/>
        </w:rPr>
        <w:t>和</w:t>
      </w:r>
      <w:r>
        <w:rPr>
          <w:rFonts w:ascii="仿宋_GB2312" w:hAnsi="仿宋_GB2312" w:cs="仿宋_GB2312" w:eastAsia="仿宋_GB2312"/>
        </w:rPr>
        <w:t>陕西恒瑞项目管理有限公司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西安市公安局高陵分局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西安市公安局高陵分局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按照磋商文件和合同条款执行。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按照磋商文件和合同条款执行。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按照磋商文件和合同条款执行。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按照磋商文件和合同条款执行。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按照磋商文件和合同条款执行。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联系人：王乃义</w:t>
      </w:r>
    </w:p>
    <w:p>
      <w:pPr>
        <w:pStyle w:val="null3"/>
      </w:pPr>
      <w:r>
        <w:rPr>
          <w:rFonts w:ascii="仿宋_GB2312" w:hAnsi="仿宋_GB2312" w:cs="仿宋_GB2312" w:eastAsia="仿宋_GB2312"/>
        </w:rPr>
        <w:t>联系电话：029-85223595</w:t>
      </w:r>
    </w:p>
    <w:p>
      <w:pPr>
        <w:pStyle w:val="null3"/>
      </w:pPr>
      <w:r>
        <w:rPr>
          <w:rFonts w:ascii="仿宋_GB2312" w:hAnsi="仿宋_GB2312" w:cs="仿宋_GB2312" w:eastAsia="仿宋_GB2312"/>
        </w:rPr>
        <w:t>地址：西安市雁塔区南二环东段凯森盛世1号A座25层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依据《中华人民共和国道路交通安全法》、《陕西省实施〈中华人民共和国道路交通安全法〉办法》的规定以及《中华人民共和国行政强制法》关于查封、扣押的有关规定明确要求，依法对机动车、非机动车实施扣留产生的保管费用由作出扣留决定的行政执法部门承担，不得向当事人收取的规定，经区政府批准设置执法专用停车场厂。根据执法车辆需求情况，划分为5个采购包。</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购买社会停车服务项目合同包1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购买社会停车服务项目合同包2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购买社会停车服务项目合同包3</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购买社会停车服务项目合同包4</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购买社会停车服务项目合同包5</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标的名称：购买社会停车服务项目合同包1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 xml:space="preserve">   一、采购内容及要求</w:t>
            </w:r>
          </w:p>
          <w:p>
            <w:pPr>
              <w:pStyle w:val="null3"/>
              <w:jc w:val="both"/>
            </w:pPr>
            <w:r>
              <w:rPr>
                <w:rFonts w:ascii="仿宋_GB2312" w:hAnsi="仿宋_GB2312" w:cs="仿宋_GB2312" w:eastAsia="仿宋_GB2312"/>
                <w:sz w:val="28"/>
                <w:b/>
              </w:rPr>
              <w:t xml:space="preserve">    （一）项目概况</w:t>
            </w:r>
            <w:r>
              <w:rPr>
                <w:rFonts w:ascii="仿宋_GB2312" w:hAnsi="仿宋_GB2312" w:cs="仿宋_GB2312" w:eastAsia="仿宋_GB2312"/>
                <w:sz w:val="28"/>
                <w:b/>
              </w:rPr>
              <w:t>：</w:t>
            </w:r>
          </w:p>
          <w:p>
            <w:pPr>
              <w:pStyle w:val="null3"/>
              <w:ind w:firstLine="560"/>
              <w:jc w:val="both"/>
            </w:pPr>
            <w:r>
              <w:rPr>
                <w:rFonts w:ascii="仿宋_GB2312" w:hAnsi="仿宋_GB2312" w:cs="仿宋_GB2312" w:eastAsia="仿宋_GB2312"/>
                <w:sz w:val="28"/>
              </w:rPr>
              <w:t>依据《中华人民共和国道路交通安全法》、《陕西省实施〈中华人民共和国道路交通安全法〉办法》的规定以及《中华人民共和国行政强制法》关于查封、扣押的有关规定明确要求，依法对机动车、非机动车实施扣留产生的保管费用由作出扣留决定的行政执法部门承担，不得向当事人收取的规定，经区政府批准设置执法专用停车场厂。</w:t>
            </w:r>
          </w:p>
          <w:p>
            <w:pPr>
              <w:pStyle w:val="null3"/>
              <w:ind w:firstLine="560"/>
              <w:jc w:val="both"/>
            </w:pPr>
            <w:r>
              <w:rPr>
                <w:rFonts w:ascii="仿宋_GB2312" w:hAnsi="仿宋_GB2312" w:cs="仿宋_GB2312" w:eastAsia="仿宋_GB2312"/>
                <w:sz w:val="28"/>
              </w:rPr>
              <w:t>本项目</w:t>
            </w:r>
            <w:r>
              <w:rPr>
                <w:rFonts w:ascii="仿宋_GB2312" w:hAnsi="仿宋_GB2312" w:cs="仿宋_GB2312" w:eastAsia="仿宋_GB2312"/>
                <w:sz w:val="28"/>
              </w:rPr>
              <w:t>根据执法车辆需求情况，划分为</w:t>
            </w:r>
            <w:r>
              <w:rPr>
                <w:rFonts w:ascii="仿宋_GB2312" w:hAnsi="仿宋_GB2312" w:cs="仿宋_GB2312" w:eastAsia="仿宋_GB2312"/>
                <w:sz w:val="28"/>
              </w:rPr>
              <w:t>5个采购包，</w:t>
            </w:r>
            <w:r>
              <w:rPr>
                <w:rFonts w:ascii="仿宋_GB2312" w:hAnsi="仿宋_GB2312" w:cs="仿宋_GB2312" w:eastAsia="仿宋_GB2312"/>
                <w:sz w:val="28"/>
              </w:rPr>
              <w:t>本采购包1</w:t>
            </w:r>
            <w:r>
              <w:rPr>
                <w:rFonts w:ascii="仿宋_GB2312" w:hAnsi="仿宋_GB2312" w:cs="仿宋_GB2312" w:eastAsia="仿宋_GB2312"/>
                <w:sz w:val="28"/>
              </w:rPr>
              <w:t>采购金额：200000.00元。</w:t>
            </w:r>
          </w:p>
          <w:p>
            <w:pPr>
              <w:pStyle w:val="null3"/>
              <w:jc w:val="left"/>
            </w:pPr>
            <w:r>
              <w:rPr>
                <w:rFonts w:ascii="仿宋_GB2312" w:hAnsi="仿宋_GB2312" w:cs="仿宋_GB2312" w:eastAsia="仿宋_GB2312"/>
                <w:sz w:val="28"/>
                <w:b/>
              </w:rPr>
              <w:t xml:space="preserve">    （二）服务内容</w:t>
            </w:r>
            <w:r>
              <w:rPr>
                <w:rFonts w:ascii="仿宋_GB2312" w:hAnsi="仿宋_GB2312" w:cs="仿宋_GB2312" w:eastAsia="仿宋_GB2312"/>
                <w:sz w:val="28"/>
                <w:b/>
              </w:rPr>
              <w:t>：</w:t>
            </w:r>
          </w:p>
          <w:p>
            <w:pPr>
              <w:pStyle w:val="null3"/>
              <w:ind w:firstLine="562"/>
              <w:jc w:val="left"/>
            </w:pPr>
            <w:r>
              <w:rPr>
                <w:rFonts w:ascii="仿宋_GB2312" w:hAnsi="仿宋_GB2312" w:cs="仿宋_GB2312" w:eastAsia="仿宋_GB2312"/>
                <w:sz w:val="28"/>
                <w:b/>
              </w:rPr>
              <w:t>主要</w:t>
            </w:r>
            <w:r>
              <w:rPr>
                <w:rFonts w:ascii="仿宋_GB2312" w:hAnsi="仿宋_GB2312" w:cs="仿宋_GB2312" w:eastAsia="仿宋_GB2312"/>
                <w:sz w:val="28"/>
                <w:b/>
              </w:rPr>
              <w:t>对高陵区公安机关执法过程中查扣车辆保存停放。</w:t>
            </w:r>
          </w:p>
          <w:p>
            <w:pPr>
              <w:pStyle w:val="null3"/>
              <w:ind w:firstLine="562"/>
              <w:jc w:val="left"/>
            </w:pPr>
            <w:r>
              <w:rPr>
                <w:rFonts w:ascii="仿宋_GB2312" w:hAnsi="仿宋_GB2312" w:cs="仿宋_GB2312" w:eastAsia="仿宋_GB2312"/>
                <w:sz w:val="28"/>
                <w:b/>
              </w:rPr>
              <w:t>（三）</w:t>
            </w:r>
            <w:r>
              <w:rPr>
                <w:rFonts w:ascii="仿宋_GB2312" w:hAnsi="仿宋_GB2312" w:cs="仿宋_GB2312" w:eastAsia="仿宋_GB2312"/>
                <w:sz w:val="28"/>
                <w:b/>
              </w:rPr>
              <w:t>技术要求</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8"/>
                <w:b/>
              </w:rPr>
              <w:t>停车场位置要求地处</w:t>
            </w:r>
            <w:r>
              <w:rPr>
                <w:rFonts w:ascii="仿宋_GB2312" w:hAnsi="仿宋_GB2312" w:cs="仿宋_GB2312" w:eastAsia="仿宋_GB2312"/>
                <w:sz w:val="28"/>
                <w:b/>
              </w:rPr>
              <w:t>高陵</w:t>
            </w:r>
            <w:r>
              <w:rPr>
                <w:rFonts w:ascii="仿宋_GB2312" w:hAnsi="仿宋_GB2312" w:cs="仿宋_GB2312" w:eastAsia="仿宋_GB2312"/>
                <w:sz w:val="28"/>
                <w:b/>
              </w:rPr>
              <w:t>城</w:t>
            </w:r>
            <w:r>
              <w:rPr>
                <w:rFonts w:ascii="仿宋_GB2312" w:hAnsi="仿宋_GB2312" w:cs="仿宋_GB2312" w:eastAsia="仿宋_GB2312"/>
                <w:sz w:val="28"/>
                <w:b/>
              </w:rPr>
              <w:t>辖区内，</w:t>
            </w:r>
            <w:r>
              <w:rPr>
                <w:rFonts w:ascii="仿宋_GB2312" w:hAnsi="仿宋_GB2312" w:cs="仿宋_GB2312" w:eastAsia="仿宋_GB2312"/>
                <w:sz w:val="28"/>
              </w:rPr>
              <w:t>执法停车场必须具备且在持续保有以下条件：</w:t>
            </w:r>
          </w:p>
          <w:p>
            <w:pPr>
              <w:pStyle w:val="null3"/>
              <w:ind w:firstLine="480"/>
              <w:jc w:val="both"/>
            </w:pPr>
            <w:r>
              <w:rPr>
                <w:rFonts w:ascii="仿宋_GB2312" w:hAnsi="仿宋_GB2312" w:cs="仿宋_GB2312" w:eastAsia="仿宋_GB2312"/>
                <w:sz w:val="28"/>
              </w:rPr>
              <w:t>1、工商、税务、物价、等部门核发的证照有效、一致。</w:t>
            </w:r>
          </w:p>
          <w:p>
            <w:pPr>
              <w:pStyle w:val="null3"/>
              <w:ind w:firstLine="480"/>
              <w:jc w:val="both"/>
            </w:pPr>
            <w:r>
              <w:rPr>
                <w:rFonts w:ascii="仿宋_GB2312" w:hAnsi="仿宋_GB2312" w:cs="仿宋_GB2312" w:eastAsia="仿宋_GB2312"/>
                <w:sz w:val="28"/>
              </w:rPr>
              <w:t>2、经营场地必须与物价、工商、税务部门证照登记场地一致。</w:t>
            </w:r>
          </w:p>
          <w:p>
            <w:pPr>
              <w:pStyle w:val="null3"/>
              <w:ind w:firstLine="480"/>
              <w:jc w:val="both"/>
            </w:pPr>
            <w:r>
              <w:rPr>
                <w:rFonts w:ascii="仿宋_GB2312" w:hAnsi="仿宋_GB2312" w:cs="仿宋_GB2312" w:eastAsia="仿宋_GB2312"/>
                <w:sz w:val="28"/>
              </w:rPr>
              <w:t>3、执法停车场用地产权与使用权属明晰，必须有场地所有权人出具的同意作为执法停车场用地证明。</w:t>
            </w:r>
          </w:p>
          <w:p>
            <w:pPr>
              <w:pStyle w:val="null3"/>
              <w:ind w:firstLine="480"/>
              <w:jc w:val="both"/>
            </w:pPr>
            <w:r>
              <w:rPr>
                <w:rFonts w:ascii="仿宋_GB2312" w:hAnsi="仿宋_GB2312" w:cs="仿宋_GB2312" w:eastAsia="仿宋_GB2312"/>
                <w:sz w:val="28"/>
              </w:rPr>
              <w:t>4、用于停放执法滞留车辆的面积为不少于5000平方米(不含配建的门房、宿舍等，并附停车场位置、坐标、平面图)的情况下，依照投标的面积提供使用场地。</w:t>
            </w:r>
          </w:p>
          <w:p>
            <w:pPr>
              <w:pStyle w:val="null3"/>
              <w:ind w:firstLine="480"/>
              <w:jc w:val="both"/>
            </w:pPr>
            <w:r>
              <w:rPr>
                <w:rFonts w:ascii="仿宋_GB2312" w:hAnsi="仿宋_GB2312" w:cs="仿宋_GB2312" w:eastAsia="仿宋_GB2312"/>
                <w:sz w:val="28"/>
              </w:rPr>
              <w:t>5、执法停车场地面须硬化处理(水泥、沥青、砂石硬化)，场区地面平整，无坑注、积水、荒草、垃圾、扬尘。</w:t>
            </w:r>
          </w:p>
          <w:p>
            <w:pPr>
              <w:pStyle w:val="null3"/>
              <w:ind w:firstLine="480"/>
              <w:jc w:val="both"/>
            </w:pPr>
            <w:r>
              <w:rPr>
                <w:rFonts w:ascii="仿宋_GB2312" w:hAnsi="仿宋_GB2312" w:cs="仿宋_GB2312" w:eastAsia="仿宋_GB2312"/>
                <w:sz w:val="28"/>
              </w:rPr>
              <w:t>6、执法停车场停车场必须具备照明、消防、排水等必要的安全运营设施。</w:t>
            </w:r>
          </w:p>
          <w:p>
            <w:pPr>
              <w:pStyle w:val="null3"/>
              <w:ind w:firstLine="480"/>
              <w:jc w:val="both"/>
            </w:pPr>
            <w:r>
              <w:rPr>
                <w:rFonts w:ascii="仿宋_GB2312" w:hAnsi="仿宋_GB2312" w:cs="仿宋_GB2312" w:eastAsia="仿宋_GB2312"/>
                <w:sz w:val="28"/>
              </w:rPr>
              <w:t>7、执法停车场停车场内有标志标线，并且设置规范，在醒目位置设置服务项目、收费标准、监督电话。</w:t>
            </w:r>
          </w:p>
          <w:p>
            <w:pPr>
              <w:pStyle w:val="null3"/>
              <w:ind w:firstLine="480"/>
              <w:jc w:val="both"/>
            </w:pPr>
            <w:r>
              <w:rPr>
                <w:rFonts w:ascii="仿宋_GB2312" w:hAnsi="仿宋_GB2312" w:cs="仿宋_GB2312" w:eastAsia="仿宋_GB2312"/>
                <w:sz w:val="28"/>
              </w:rPr>
              <w:t>8、执法停车场停车场必须有电子监控设施和网络服务，且运行正常。监控要覆盖停车区和出入口，拍摄图像能清晰反映车号、车辆类型、进出停车场时间等。</w:t>
            </w:r>
          </w:p>
          <w:p>
            <w:pPr>
              <w:pStyle w:val="null3"/>
              <w:ind w:firstLine="480"/>
              <w:jc w:val="both"/>
            </w:pPr>
            <w:r>
              <w:rPr>
                <w:rFonts w:ascii="仿宋_GB2312" w:hAnsi="仿宋_GB2312" w:cs="仿宋_GB2312" w:eastAsia="仿宋_GB2312"/>
                <w:sz w:val="28"/>
              </w:rPr>
              <w:t>9、执法停车场在日常档案管理中，应当建立纸质信息管理档案和计算机信息管理档案，两套档案管理系统相一致，及时将扣留车辆相关信息在纸质登记并同时录入计算机管理系统。两</w:t>
            </w:r>
            <w:r>
              <w:rPr>
                <w:rFonts w:ascii="仿宋_GB2312" w:hAnsi="仿宋_GB2312" w:cs="仿宋_GB2312" w:eastAsia="仿宋_GB2312"/>
                <w:sz w:val="28"/>
              </w:rPr>
              <w:t>套档案管理系统应准确记录车辆类型，颜色，车号，进场时间，出场时间、车场对车辆的编号、执法单位、民警信息等内容，实现存放车辆的各类信息的实时动态监控。同时，应定期备份数据并可生成、打印规范的纸质单据备查。所有电子档案记录具有与纸质档案同等的法律效力。</w:t>
            </w:r>
          </w:p>
          <w:p>
            <w:pPr>
              <w:pStyle w:val="null3"/>
              <w:ind w:firstLine="480"/>
              <w:jc w:val="both"/>
            </w:pPr>
            <w:r>
              <w:rPr>
                <w:rFonts w:ascii="仿宋_GB2312" w:hAnsi="仿宋_GB2312" w:cs="仿宋_GB2312" w:eastAsia="仿宋_GB2312"/>
                <w:sz w:val="28"/>
              </w:rPr>
              <w:t>10、进、出车辆拍照记录时，应从车辆的左前方和后方分别拍照，图片要全面反映车辆外观，图片上不得有其他车辆出现。</w:t>
            </w:r>
          </w:p>
          <w:p>
            <w:pPr>
              <w:pStyle w:val="null3"/>
              <w:ind w:firstLine="480"/>
              <w:jc w:val="both"/>
            </w:pPr>
            <w:r>
              <w:rPr>
                <w:rFonts w:ascii="仿宋_GB2312" w:hAnsi="仿宋_GB2312" w:cs="仿宋_GB2312" w:eastAsia="仿宋_GB2312"/>
                <w:sz w:val="28"/>
              </w:rPr>
              <w:t>11、执法停车场停车场管理制度齐全规范，运行有序，人员分工明确，不得乱收费，不得私自处理车辆及附属物品，不得违反规定放行车辆。</w:t>
            </w:r>
          </w:p>
          <w:p>
            <w:pPr>
              <w:pStyle w:val="null3"/>
              <w:ind w:firstLine="480"/>
              <w:jc w:val="both"/>
            </w:pPr>
            <w:r>
              <w:rPr>
                <w:rFonts w:ascii="仿宋_GB2312" w:hAnsi="仿宋_GB2312" w:cs="仿宋_GB2312" w:eastAsia="仿宋_GB2312"/>
                <w:sz w:val="28"/>
              </w:rPr>
              <w:t>12、停车场工作人员在接到执法单位关于扣留车辆的指令后，应在20分钟内派出具备资质的救援车辆及人员到达指定现场，并按要求将事故车辆安全拖移至本项目指定停车场。工作人员不得接触和处理现场伤亡人员，应立即拨打120急救电话和110报警电话，并协助维持现场秩序。</w:t>
            </w:r>
          </w:p>
          <w:p>
            <w:pPr>
              <w:pStyle w:val="null3"/>
              <w:jc w:val="both"/>
            </w:pPr>
            <w:r>
              <w:rPr>
                <w:rFonts w:ascii="仿宋_GB2312" w:hAnsi="仿宋_GB2312" w:cs="仿宋_GB2312" w:eastAsia="仿宋_GB2312"/>
                <w:sz w:val="28"/>
                <w:b/>
              </w:rPr>
              <w:t xml:space="preserve">    （四）</w:t>
            </w:r>
            <w:r>
              <w:rPr>
                <w:rFonts w:ascii="仿宋_GB2312" w:hAnsi="仿宋_GB2312" w:cs="仿宋_GB2312" w:eastAsia="仿宋_GB2312"/>
                <w:sz w:val="28"/>
                <w:b/>
              </w:rPr>
              <w:t>服务要求</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8"/>
              </w:rPr>
              <w:t>1、</w:t>
            </w:r>
            <w:r>
              <w:rPr>
                <w:rFonts w:ascii="仿宋_GB2312" w:hAnsi="仿宋_GB2312" w:cs="仿宋_GB2312" w:eastAsia="仿宋_GB2312"/>
                <w:sz w:val="28"/>
              </w:rPr>
              <w:t>执法停车场要提供投标停车场位置</w:t>
            </w:r>
            <w:r>
              <w:rPr>
                <w:rFonts w:ascii="仿宋_GB2312" w:hAnsi="仿宋_GB2312" w:cs="仿宋_GB2312" w:eastAsia="仿宋_GB2312"/>
                <w:sz w:val="28"/>
              </w:rPr>
              <w:t>(文字叙述和位置图)、场地面积(文字叙述和场地平面图)，中标的场地必须封闭隔离，投标区域不得存放非执法扣留车辆和违法停放被拖移的车辆。各执法单位扣留车辆应隔离存放。</w:t>
            </w:r>
          </w:p>
          <w:p>
            <w:pPr>
              <w:pStyle w:val="null3"/>
              <w:ind w:firstLine="480"/>
              <w:jc w:val="both"/>
            </w:pPr>
            <w:r>
              <w:rPr>
                <w:rFonts w:ascii="仿宋_GB2312" w:hAnsi="仿宋_GB2312" w:cs="仿宋_GB2312" w:eastAsia="仿宋_GB2312"/>
                <w:sz w:val="28"/>
              </w:rPr>
              <w:t>2、</w:t>
            </w:r>
            <w:r>
              <w:rPr>
                <w:rFonts w:ascii="仿宋_GB2312" w:hAnsi="仿宋_GB2312" w:cs="仿宋_GB2312" w:eastAsia="仿宋_GB2312"/>
                <w:sz w:val="28"/>
              </w:rPr>
              <w:t>执法停车场必须确保车辆安全，防止车辆被盗、失窃、刮蹭等意外事件发生</w:t>
            </w:r>
            <w:r>
              <w:rPr>
                <w:rFonts w:ascii="仿宋_GB2312" w:hAnsi="仿宋_GB2312" w:cs="仿宋_GB2312" w:eastAsia="仿宋_GB2312"/>
                <w:sz w:val="28"/>
              </w:rPr>
              <w:t>，</w:t>
            </w:r>
            <w:r>
              <w:rPr>
                <w:rFonts w:ascii="仿宋_GB2312" w:hAnsi="仿宋_GB2312" w:cs="仿宋_GB2312" w:eastAsia="仿宋_GB2312"/>
                <w:sz w:val="28"/>
              </w:rPr>
              <w:t>发生车辆被盗、丢失的，由停车场按车辆评估价值全额赔偿。车辆在保管期间发生新增的严重刮蹭、部件损坏（以车辆进出场照片为比对依据），由停车场负责修复或承担相应维修费用。</w:t>
            </w:r>
          </w:p>
          <w:p>
            <w:pPr>
              <w:pStyle w:val="null3"/>
              <w:ind w:firstLine="480"/>
              <w:jc w:val="both"/>
            </w:pPr>
            <w:r>
              <w:rPr>
                <w:rFonts w:ascii="仿宋_GB2312" w:hAnsi="仿宋_GB2312" w:cs="仿宋_GB2312" w:eastAsia="仿宋_GB2312"/>
                <w:sz w:val="28"/>
              </w:rPr>
              <w:t>3、</w:t>
            </w:r>
            <w:r>
              <w:rPr>
                <w:rFonts w:ascii="仿宋_GB2312" w:hAnsi="仿宋_GB2312" w:cs="仿宋_GB2312" w:eastAsia="仿宋_GB2312"/>
                <w:sz w:val="28"/>
              </w:rPr>
              <w:t>执法停车场要每天</w:t>
            </w:r>
            <w:r>
              <w:rPr>
                <w:rFonts w:ascii="仿宋_GB2312" w:hAnsi="仿宋_GB2312" w:cs="仿宋_GB2312" w:eastAsia="仿宋_GB2312"/>
                <w:sz w:val="28"/>
              </w:rPr>
              <w:t>(含节假日)24小时工作，保存随时存、取。</w:t>
            </w:r>
          </w:p>
          <w:p>
            <w:pPr>
              <w:pStyle w:val="null3"/>
              <w:ind w:firstLine="480"/>
              <w:jc w:val="both"/>
            </w:pPr>
            <w:r>
              <w:rPr>
                <w:rFonts w:ascii="仿宋_GB2312" w:hAnsi="仿宋_GB2312" w:cs="仿宋_GB2312" w:eastAsia="仿宋_GB2312"/>
                <w:sz w:val="28"/>
              </w:rPr>
              <w:t>4、</w:t>
            </w:r>
            <w:r>
              <w:rPr>
                <w:rFonts w:ascii="仿宋_GB2312" w:hAnsi="仿宋_GB2312" w:cs="仿宋_GB2312" w:eastAsia="仿宋_GB2312"/>
                <w:sz w:val="28"/>
              </w:rPr>
              <w:t>执法停车场存放车辆需开具扣留车辆停放凭证或者代履行扣留车辆停放停放凭证</w:t>
            </w:r>
            <w:r>
              <w:rPr>
                <w:rFonts w:ascii="仿宋_GB2312" w:hAnsi="仿宋_GB2312" w:cs="仿宋_GB2312" w:eastAsia="仿宋_GB2312"/>
                <w:sz w:val="28"/>
              </w:rPr>
              <w:t>(凭证一式三联)。执法停车场必须如实、规范填写扣留车辆停放凭证，在凭证上标明车辆类型、质色、车号(无车号的须有车场对车辆的编号)，进场时间、执法单位、执法人员、以及车场地址、电话等信息。</w:t>
            </w:r>
          </w:p>
          <w:p>
            <w:pPr>
              <w:pStyle w:val="null3"/>
              <w:ind w:firstLine="480"/>
              <w:jc w:val="both"/>
            </w:pPr>
            <w:r>
              <w:rPr>
                <w:rFonts w:ascii="仿宋_GB2312" w:hAnsi="仿宋_GB2312" w:cs="仿宋_GB2312" w:eastAsia="仿宋_GB2312"/>
                <w:sz w:val="28"/>
              </w:rPr>
              <w:t>5、</w:t>
            </w:r>
            <w:r>
              <w:rPr>
                <w:rFonts w:ascii="仿宋_GB2312" w:hAnsi="仿宋_GB2312" w:cs="仿宋_GB2312" w:eastAsia="仿宋_GB2312"/>
                <w:sz w:val="28"/>
              </w:rPr>
              <w:t>执法停车场不得拒绝存放执法人员扣留车辆，并对扣留车辆、事故留车辆和代履行扣留车辆分类造册登记，并由执法人员签字，执法停车场凭扣留车辆停放凭证发还车辆，执法停车场要长期保管好停放凭证、登记本、电子档案等扣留车辆档案。</w:t>
            </w:r>
          </w:p>
          <w:p>
            <w:pPr>
              <w:pStyle w:val="null3"/>
              <w:ind w:firstLine="480"/>
              <w:jc w:val="both"/>
            </w:pPr>
            <w:r>
              <w:rPr>
                <w:rFonts w:ascii="仿宋_GB2312" w:hAnsi="仿宋_GB2312" w:cs="仿宋_GB2312" w:eastAsia="仿宋_GB2312"/>
                <w:sz w:val="28"/>
              </w:rPr>
              <w:t>6、</w:t>
            </w:r>
            <w:r>
              <w:rPr>
                <w:rFonts w:ascii="仿宋_GB2312" w:hAnsi="仿宋_GB2312" w:cs="仿宋_GB2312" w:eastAsia="仿宋_GB2312"/>
                <w:sz w:val="28"/>
              </w:rPr>
              <w:t>执法人员扣留车辆在执法停车场停放期间所产生的保管费用，由甲方承担，违停被拖移的车辆停放保管费用由当事人承担，按物价</w:t>
            </w:r>
            <w:r>
              <w:rPr>
                <w:rFonts w:ascii="仿宋_GB2312" w:hAnsi="仿宋_GB2312" w:cs="仿宋_GB2312" w:eastAsia="仿宋_GB2312"/>
                <w:sz w:val="28"/>
              </w:rPr>
              <w:t>部门</w:t>
            </w:r>
            <w:r>
              <w:rPr>
                <w:rFonts w:ascii="仿宋_GB2312" w:hAnsi="仿宋_GB2312" w:cs="仿宋_GB2312" w:eastAsia="仿宋_GB2312"/>
                <w:sz w:val="28"/>
              </w:rPr>
              <w:t>公示标准收费。</w:t>
            </w:r>
          </w:p>
          <w:p>
            <w:pPr>
              <w:pStyle w:val="null3"/>
              <w:ind w:firstLine="480"/>
              <w:jc w:val="both"/>
            </w:pPr>
            <w:r>
              <w:rPr>
                <w:rFonts w:ascii="仿宋_GB2312" w:hAnsi="仿宋_GB2312" w:cs="仿宋_GB2312" w:eastAsia="仿宋_GB2312"/>
                <w:sz w:val="28"/>
              </w:rPr>
              <w:t>7、</w:t>
            </w:r>
            <w:r>
              <w:rPr>
                <w:rFonts w:ascii="仿宋_GB2312" w:hAnsi="仿宋_GB2312" w:cs="仿宋_GB2312" w:eastAsia="仿宋_GB2312"/>
                <w:sz w:val="28"/>
              </w:rPr>
              <w:t>执法停车场每月对滞留三个月以上的无人认领或者逾期未处理的车辆进行梳理，登记造册上报相关单位，并配合相关部门清理，上缴无人认领或者逾期未处理执法扣留车辆。</w:t>
            </w:r>
          </w:p>
          <w:p>
            <w:pPr>
              <w:pStyle w:val="null3"/>
              <w:ind w:firstLine="480"/>
              <w:jc w:val="both"/>
            </w:pPr>
            <w:r>
              <w:rPr>
                <w:rFonts w:ascii="仿宋_GB2312" w:hAnsi="仿宋_GB2312" w:cs="仿宋_GB2312" w:eastAsia="仿宋_GB2312"/>
                <w:sz w:val="28"/>
              </w:rPr>
              <w:t>8、</w:t>
            </w:r>
            <w:r>
              <w:rPr>
                <w:rFonts w:ascii="仿宋_GB2312" w:hAnsi="仿宋_GB2312" w:cs="仿宋_GB2312" w:eastAsia="仿宋_GB2312"/>
                <w:sz w:val="28"/>
              </w:rPr>
              <w:t>执法停车场必须遵守国家法律法规，遵守</w:t>
            </w:r>
            <w:r>
              <w:rPr>
                <w:rFonts w:ascii="仿宋_GB2312" w:hAnsi="仿宋_GB2312" w:cs="仿宋_GB2312" w:eastAsia="仿宋_GB2312"/>
                <w:sz w:val="28"/>
              </w:rPr>
              <w:t>发改委</w:t>
            </w:r>
            <w:r>
              <w:rPr>
                <w:rFonts w:ascii="仿宋_GB2312" w:hAnsi="仿宋_GB2312" w:cs="仿宋_GB2312" w:eastAsia="仿宋_GB2312"/>
                <w:sz w:val="28"/>
              </w:rPr>
              <w:t>、</w:t>
            </w:r>
            <w:r>
              <w:rPr>
                <w:rFonts w:ascii="仿宋_GB2312" w:hAnsi="仿宋_GB2312" w:cs="仿宋_GB2312" w:eastAsia="仿宋_GB2312"/>
                <w:sz w:val="28"/>
              </w:rPr>
              <w:t>市场监管</w:t>
            </w:r>
            <w:r>
              <w:rPr>
                <w:rFonts w:ascii="仿宋_GB2312" w:hAnsi="仿宋_GB2312" w:cs="仿宋_GB2312" w:eastAsia="仿宋_GB2312"/>
                <w:sz w:val="28"/>
              </w:rPr>
              <w:t>、交</w:t>
            </w:r>
            <w:r>
              <w:rPr>
                <w:rFonts w:ascii="仿宋_GB2312" w:hAnsi="仿宋_GB2312" w:cs="仿宋_GB2312" w:eastAsia="仿宋_GB2312"/>
                <w:sz w:val="28"/>
              </w:rPr>
              <w:t>管</w:t>
            </w:r>
            <w:r>
              <w:rPr>
                <w:rFonts w:ascii="仿宋_GB2312" w:hAnsi="仿宋_GB2312" w:cs="仿宋_GB2312" w:eastAsia="仿宋_GB2312"/>
                <w:sz w:val="28"/>
              </w:rPr>
              <w:t>大队等部门的规定。</w:t>
            </w:r>
          </w:p>
          <w:p>
            <w:pPr>
              <w:pStyle w:val="null3"/>
              <w:jc w:val="both"/>
            </w:pPr>
            <w:r>
              <w:rPr>
                <w:rFonts w:ascii="仿宋_GB2312" w:hAnsi="仿宋_GB2312" w:cs="仿宋_GB2312" w:eastAsia="仿宋_GB2312"/>
                <w:sz w:val="28"/>
                <w:b/>
              </w:rPr>
              <w:t>二、商务要求</w:t>
            </w:r>
          </w:p>
          <w:p>
            <w:pPr>
              <w:pStyle w:val="null3"/>
              <w:ind w:firstLine="480"/>
              <w:jc w:val="both"/>
            </w:pPr>
            <w:r>
              <w:rPr>
                <w:rFonts w:ascii="仿宋_GB2312" w:hAnsi="仿宋_GB2312" w:cs="仿宋_GB2312" w:eastAsia="仿宋_GB2312"/>
                <w:sz w:val="28"/>
              </w:rPr>
              <w:t>（一）服务期限：自本项目</w:t>
            </w:r>
            <w:r>
              <w:rPr>
                <w:rFonts w:ascii="仿宋_GB2312" w:hAnsi="仿宋_GB2312" w:cs="仿宋_GB2312" w:eastAsia="仿宋_GB2312"/>
                <w:sz w:val="28"/>
              </w:rPr>
              <w:t>合同签订之日起一年</w:t>
            </w:r>
            <w:r>
              <w:rPr>
                <w:rFonts w:ascii="仿宋_GB2312" w:hAnsi="仿宋_GB2312" w:cs="仿宋_GB2312" w:eastAsia="仿宋_GB2312"/>
                <w:sz w:val="28"/>
              </w:rPr>
              <w:t>结束；</w:t>
            </w:r>
          </w:p>
          <w:p>
            <w:pPr>
              <w:pStyle w:val="null3"/>
              <w:ind w:firstLine="480"/>
              <w:jc w:val="both"/>
            </w:pPr>
            <w:r>
              <w:rPr>
                <w:rFonts w:ascii="仿宋_GB2312" w:hAnsi="仿宋_GB2312" w:cs="仿宋_GB2312" w:eastAsia="仿宋_GB2312"/>
                <w:sz w:val="28"/>
              </w:rPr>
              <w:t>（二）款项结算：</w:t>
            </w:r>
            <w:r>
              <w:rPr>
                <w:rFonts w:ascii="仿宋_GB2312" w:hAnsi="仿宋_GB2312" w:cs="仿宋_GB2312" w:eastAsia="仿宋_GB2312"/>
                <w:sz w:val="28"/>
              </w:rPr>
              <w:t>合同签订后</w:t>
            </w:r>
            <w:r>
              <w:rPr>
                <w:rFonts w:ascii="仿宋_GB2312" w:hAnsi="仿宋_GB2312" w:cs="仿宋_GB2312" w:eastAsia="仿宋_GB2312"/>
                <w:sz w:val="28"/>
              </w:rPr>
              <w:t>，</w:t>
            </w:r>
            <w:r>
              <w:rPr>
                <w:rFonts w:ascii="仿宋_GB2312" w:hAnsi="仿宋_GB2312" w:cs="仿宋_GB2312" w:eastAsia="仿宋_GB2312"/>
                <w:sz w:val="28"/>
              </w:rPr>
              <w:t>30</w:t>
            </w:r>
            <w:r>
              <w:rPr>
                <w:rFonts w:ascii="仿宋_GB2312" w:hAnsi="仿宋_GB2312" w:cs="仿宋_GB2312" w:eastAsia="仿宋_GB2312"/>
                <w:sz w:val="28"/>
              </w:rPr>
              <w:t>个工作日内支付合同总价款</w:t>
            </w:r>
            <w:r>
              <w:rPr>
                <w:rFonts w:ascii="仿宋_GB2312" w:hAnsi="仿宋_GB2312" w:cs="仿宋_GB2312" w:eastAsia="仿宋_GB2312"/>
                <w:sz w:val="28"/>
              </w:rPr>
              <w:t>100%。</w:t>
            </w:r>
          </w:p>
          <w:p>
            <w:pPr>
              <w:pStyle w:val="null3"/>
              <w:ind w:firstLine="480"/>
              <w:jc w:val="both"/>
            </w:pPr>
            <w:r>
              <w:rPr>
                <w:rFonts w:ascii="仿宋_GB2312" w:hAnsi="仿宋_GB2312" w:cs="仿宋_GB2312" w:eastAsia="仿宋_GB2312"/>
                <w:sz w:val="28"/>
              </w:rPr>
              <w:t>（三）违约责任</w:t>
            </w:r>
          </w:p>
          <w:p>
            <w:pPr>
              <w:pStyle w:val="null3"/>
              <w:ind w:firstLine="480"/>
              <w:jc w:val="both"/>
            </w:pPr>
            <w:r>
              <w:rPr>
                <w:rFonts w:ascii="仿宋_GB2312" w:hAnsi="仿宋_GB2312" w:cs="仿宋_GB2312" w:eastAsia="仿宋_GB2312"/>
                <w:sz w:val="28"/>
              </w:rPr>
              <w:t>1.按《中华人民共和国民法典》中的相关条款执行。</w:t>
            </w:r>
          </w:p>
          <w:p>
            <w:pPr>
              <w:pStyle w:val="null3"/>
              <w:ind w:firstLine="480"/>
              <w:jc w:val="both"/>
            </w:pPr>
            <w:r>
              <w:rPr>
                <w:rFonts w:ascii="仿宋_GB2312" w:hAnsi="仿宋_GB2312" w:cs="仿宋_GB2312" w:eastAsia="仿宋_GB2312"/>
                <w:sz w:val="28"/>
              </w:rPr>
              <w:t>2.乙方未在约定时间内到达现场拖移车辆的，每次扣减【500元】服务费。</w:t>
            </w:r>
          </w:p>
          <w:p>
            <w:pPr>
              <w:pStyle w:val="null3"/>
              <w:ind w:firstLine="480"/>
              <w:jc w:val="both"/>
            </w:pPr>
            <w:r>
              <w:rPr>
                <w:rFonts w:ascii="仿宋_GB2312" w:hAnsi="仿宋_GB2312" w:cs="仿宋_GB2312" w:eastAsia="仿宋_GB2312"/>
                <w:sz w:val="28"/>
              </w:rPr>
              <w:t>3.乙方档案记录混乱、不实或拒绝接受甲方监督检查的，每次扣减【500元】服务费。</w:t>
            </w:r>
          </w:p>
          <w:p>
            <w:pPr>
              <w:pStyle w:val="null3"/>
              <w:ind w:firstLine="480"/>
              <w:jc w:val="both"/>
            </w:pPr>
            <w:r>
              <w:rPr>
                <w:rFonts w:ascii="仿宋_GB2312" w:hAnsi="仿宋_GB2312" w:cs="仿宋_GB2312" w:eastAsia="仿宋_GB2312"/>
                <w:sz w:val="28"/>
              </w:rPr>
              <w:t>4.乙方擅自将车辆或场地用于非本项目服务的，甲方有权单方解除合同，并要求乙方支付合同总额【20%】的违约金。</w:t>
            </w:r>
          </w:p>
          <w:p>
            <w:pPr>
              <w:pStyle w:val="null3"/>
              <w:ind w:firstLine="480"/>
              <w:jc w:val="both"/>
            </w:pPr>
            <w:r>
              <w:rPr>
                <w:rFonts w:ascii="仿宋_GB2312" w:hAnsi="仿宋_GB2312" w:cs="仿宋_GB2312" w:eastAsia="仿宋_GB2312"/>
                <w:sz w:val="28"/>
              </w:rPr>
              <w:t>5.任何一方不履行本合同约定的义务或履行义务不符合本合同约定的，视为违约，应停止违约行为，并承担继续履行、采取补救措施或赔偿损失等违约责任；因履行本合同产生的争议，甲乙双方应友好协商解决；协商不成的，双方同意向项目所在地有管辖权的人民法院提起诉讼解决。</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标的名称：购买社会停车服务项目合同包2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 xml:space="preserve">   一、采购内容及要求</w:t>
            </w:r>
          </w:p>
          <w:p>
            <w:pPr>
              <w:pStyle w:val="null3"/>
              <w:jc w:val="both"/>
            </w:pPr>
            <w:r>
              <w:rPr>
                <w:rFonts w:ascii="仿宋_GB2312" w:hAnsi="仿宋_GB2312" w:cs="仿宋_GB2312" w:eastAsia="仿宋_GB2312"/>
                <w:sz w:val="28"/>
                <w:b/>
              </w:rPr>
              <w:t xml:space="preserve">    （一）项目概况</w:t>
            </w:r>
            <w:r>
              <w:rPr>
                <w:rFonts w:ascii="仿宋_GB2312" w:hAnsi="仿宋_GB2312" w:cs="仿宋_GB2312" w:eastAsia="仿宋_GB2312"/>
                <w:sz w:val="28"/>
                <w:b/>
              </w:rPr>
              <w:t>：</w:t>
            </w:r>
          </w:p>
          <w:p>
            <w:pPr>
              <w:pStyle w:val="null3"/>
              <w:ind w:firstLine="560"/>
              <w:jc w:val="both"/>
            </w:pPr>
            <w:r>
              <w:rPr>
                <w:rFonts w:ascii="仿宋_GB2312" w:hAnsi="仿宋_GB2312" w:cs="仿宋_GB2312" w:eastAsia="仿宋_GB2312"/>
                <w:sz w:val="28"/>
              </w:rPr>
              <w:t>依据《中华人民共和国道路交通安全法》、《陕西省实施〈中华人民共和国道路交通安全法〉办法》的规定以及《中华人民共和国行政强制法》关于查封、扣押的有关规定明确要求，依法对机动车、非机动车实施扣留产生的保管费用由作出扣留决定的行政执法部门承担，不得向当事人收取的规定，经区政府批准设置执法专用停车场厂。</w:t>
            </w:r>
          </w:p>
          <w:p>
            <w:pPr>
              <w:pStyle w:val="null3"/>
              <w:ind w:firstLine="560"/>
              <w:jc w:val="both"/>
            </w:pPr>
            <w:r>
              <w:rPr>
                <w:rFonts w:ascii="仿宋_GB2312" w:hAnsi="仿宋_GB2312" w:cs="仿宋_GB2312" w:eastAsia="仿宋_GB2312"/>
                <w:sz w:val="28"/>
              </w:rPr>
              <w:t>本项目</w:t>
            </w:r>
            <w:r>
              <w:rPr>
                <w:rFonts w:ascii="仿宋_GB2312" w:hAnsi="仿宋_GB2312" w:cs="仿宋_GB2312" w:eastAsia="仿宋_GB2312"/>
                <w:sz w:val="28"/>
              </w:rPr>
              <w:t>根据执法车辆需求情况，划分为</w:t>
            </w:r>
            <w:r>
              <w:rPr>
                <w:rFonts w:ascii="仿宋_GB2312" w:hAnsi="仿宋_GB2312" w:cs="仿宋_GB2312" w:eastAsia="仿宋_GB2312"/>
                <w:sz w:val="28"/>
              </w:rPr>
              <w:t>5个采购包，</w:t>
            </w:r>
            <w:r>
              <w:rPr>
                <w:rFonts w:ascii="仿宋_GB2312" w:hAnsi="仿宋_GB2312" w:cs="仿宋_GB2312" w:eastAsia="仿宋_GB2312"/>
                <w:sz w:val="28"/>
              </w:rPr>
              <w:t>本采购包2</w:t>
            </w:r>
            <w:r>
              <w:rPr>
                <w:rFonts w:ascii="仿宋_GB2312" w:hAnsi="仿宋_GB2312" w:cs="仿宋_GB2312" w:eastAsia="仿宋_GB2312"/>
                <w:sz w:val="28"/>
              </w:rPr>
              <w:t>采购金额：200000.00元。</w:t>
            </w:r>
          </w:p>
          <w:p>
            <w:pPr>
              <w:pStyle w:val="null3"/>
              <w:jc w:val="left"/>
            </w:pPr>
            <w:r>
              <w:rPr>
                <w:rFonts w:ascii="仿宋_GB2312" w:hAnsi="仿宋_GB2312" w:cs="仿宋_GB2312" w:eastAsia="仿宋_GB2312"/>
                <w:sz w:val="28"/>
                <w:b/>
              </w:rPr>
              <w:t xml:space="preserve">    （二）服务内容</w:t>
            </w:r>
            <w:r>
              <w:rPr>
                <w:rFonts w:ascii="仿宋_GB2312" w:hAnsi="仿宋_GB2312" w:cs="仿宋_GB2312" w:eastAsia="仿宋_GB2312"/>
                <w:sz w:val="28"/>
                <w:b/>
              </w:rPr>
              <w:t>：</w:t>
            </w:r>
          </w:p>
          <w:p>
            <w:pPr>
              <w:pStyle w:val="null3"/>
              <w:ind w:firstLine="562"/>
              <w:jc w:val="left"/>
            </w:pPr>
            <w:r>
              <w:rPr>
                <w:rFonts w:ascii="仿宋_GB2312" w:hAnsi="仿宋_GB2312" w:cs="仿宋_GB2312" w:eastAsia="仿宋_GB2312"/>
                <w:sz w:val="28"/>
                <w:b/>
              </w:rPr>
              <w:t>主要</w:t>
            </w:r>
            <w:r>
              <w:rPr>
                <w:rFonts w:ascii="仿宋_GB2312" w:hAnsi="仿宋_GB2312" w:cs="仿宋_GB2312" w:eastAsia="仿宋_GB2312"/>
                <w:sz w:val="28"/>
                <w:b/>
              </w:rPr>
              <w:t>对高陵区公安机关执法过程中查扣车辆保存停放。</w:t>
            </w:r>
          </w:p>
          <w:p>
            <w:pPr>
              <w:pStyle w:val="null3"/>
              <w:ind w:firstLine="562"/>
              <w:jc w:val="left"/>
            </w:pPr>
            <w:r>
              <w:rPr>
                <w:rFonts w:ascii="仿宋_GB2312" w:hAnsi="仿宋_GB2312" w:cs="仿宋_GB2312" w:eastAsia="仿宋_GB2312"/>
                <w:sz w:val="28"/>
                <w:b/>
              </w:rPr>
              <w:t>（三）</w:t>
            </w:r>
            <w:r>
              <w:rPr>
                <w:rFonts w:ascii="仿宋_GB2312" w:hAnsi="仿宋_GB2312" w:cs="仿宋_GB2312" w:eastAsia="仿宋_GB2312"/>
                <w:sz w:val="28"/>
                <w:b/>
              </w:rPr>
              <w:t>技术要求</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8"/>
                <w:b/>
              </w:rPr>
              <w:t>停车场位置要求地处</w:t>
            </w:r>
            <w:r>
              <w:rPr>
                <w:rFonts w:ascii="仿宋_GB2312" w:hAnsi="仿宋_GB2312" w:cs="仿宋_GB2312" w:eastAsia="仿宋_GB2312"/>
                <w:sz w:val="28"/>
                <w:b/>
              </w:rPr>
              <w:t>高陵</w:t>
            </w:r>
            <w:r>
              <w:rPr>
                <w:rFonts w:ascii="仿宋_GB2312" w:hAnsi="仿宋_GB2312" w:cs="仿宋_GB2312" w:eastAsia="仿宋_GB2312"/>
                <w:sz w:val="28"/>
                <w:b/>
              </w:rPr>
              <w:t>城</w:t>
            </w:r>
            <w:r>
              <w:rPr>
                <w:rFonts w:ascii="仿宋_GB2312" w:hAnsi="仿宋_GB2312" w:cs="仿宋_GB2312" w:eastAsia="仿宋_GB2312"/>
                <w:sz w:val="28"/>
                <w:b/>
              </w:rPr>
              <w:t>辖区内，</w:t>
            </w:r>
            <w:r>
              <w:rPr>
                <w:rFonts w:ascii="仿宋_GB2312" w:hAnsi="仿宋_GB2312" w:cs="仿宋_GB2312" w:eastAsia="仿宋_GB2312"/>
                <w:sz w:val="28"/>
              </w:rPr>
              <w:t>执法停车场必须具备且在持续保有以下条件：</w:t>
            </w:r>
          </w:p>
          <w:p>
            <w:pPr>
              <w:pStyle w:val="null3"/>
              <w:ind w:firstLine="480"/>
              <w:jc w:val="both"/>
            </w:pPr>
            <w:r>
              <w:rPr>
                <w:rFonts w:ascii="仿宋_GB2312" w:hAnsi="仿宋_GB2312" w:cs="仿宋_GB2312" w:eastAsia="仿宋_GB2312"/>
                <w:sz w:val="28"/>
              </w:rPr>
              <w:t>1、工商、税务、物价、等部门核发的证照有效、一致。</w:t>
            </w:r>
          </w:p>
          <w:p>
            <w:pPr>
              <w:pStyle w:val="null3"/>
              <w:ind w:firstLine="480"/>
              <w:jc w:val="both"/>
            </w:pPr>
            <w:r>
              <w:rPr>
                <w:rFonts w:ascii="仿宋_GB2312" w:hAnsi="仿宋_GB2312" w:cs="仿宋_GB2312" w:eastAsia="仿宋_GB2312"/>
                <w:sz w:val="28"/>
              </w:rPr>
              <w:t>2、经营场地必须与物价、工商、税务部门证照登记场地一致。</w:t>
            </w:r>
          </w:p>
          <w:p>
            <w:pPr>
              <w:pStyle w:val="null3"/>
              <w:ind w:firstLine="480"/>
              <w:jc w:val="both"/>
            </w:pPr>
            <w:r>
              <w:rPr>
                <w:rFonts w:ascii="仿宋_GB2312" w:hAnsi="仿宋_GB2312" w:cs="仿宋_GB2312" w:eastAsia="仿宋_GB2312"/>
                <w:sz w:val="28"/>
              </w:rPr>
              <w:t>3、执法停车场用地产权与使用权属明晰，必须有场地所有权人出具的同意作为执法停车场用地证明。</w:t>
            </w:r>
          </w:p>
          <w:p>
            <w:pPr>
              <w:pStyle w:val="null3"/>
              <w:ind w:firstLine="480"/>
              <w:jc w:val="both"/>
            </w:pPr>
            <w:r>
              <w:rPr>
                <w:rFonts w:ascii="仿宋_GB2312" w:hAnsi="仿宋_GB2312" w:cs="仿宋_GB2312" w:eastAsia="仿宋_GB2312"/>
                <w:sz w:val="28"/>
              </w:rPr>
              <w:t>4、用于停放执法滞留车辆的面积为不少于5000平方米(不含配建的门房、宿舍等，并附停车场位置、坐标、平面图)的情况下，依照投标的面积提供使用场地。</w:t>
            </w:r>
          </w:p>
          <w:p>
            <w:pPr>
              <w:pStyle w:val="null3"/>
              <w:ind w:firstLine="480"/>
              <w:jc w:val="both"/>
            </w:pPr>
            <w:r>
              <w:rPr>
                <w:rFonts w:ascii="仿宋_GB2312" w:hAnsi="仿宋_GB2312" w:cs="仿宋_GB2312" w:eastAsia="仿宋_GB2312"/>
                <w:sz w:val="28"/>
              </w:rPr>
              <w:t>5、执法停车场地面须硬化处理(水泥、沥青、砂石硬化)，场区地面平整，无坑注、积水、荒草、垃圾、扬尘。</w:t>
            </w:r>
          </w:p>
          <w:p>
            <w:pPr>
              <w:pStyle w:val="null3"/>
              <w:ind w:firstLine="480"/>
              <w:jc w:val="both"/>
            </w:pPr>
            <w:r>
              <w:rPr>
                <w:rFonts w:ascii="仿宋_GB2312" w:hAnsi="仿宋_GB2312" w:cs="仿宋_GB2312" w:eastAsia="仿宋_GB2312"/>
                <w:sz w:val="28"/>
              </w:rPr>
              <w:t>6、执法停车场停车场必须具备照明、消防、排水等必要的安全运营设施。</w:t>
            </w:r>
          </w:p>
          <w:p>
            <w:pPr>
              <w:pStyle w:val="null3"/>
              <w:ind w:firstLine="480"/>
              <w:jc w:val="both"/>
            </w:pPr>
            <w:r>
              <w:rPr>
                <w:rFonts w:ascii="仿宋_GB2312" w:hAnsi="仿宋_GB2312" w:cs="仿宋_GB2312" w:eastAsia="仿宋_GB2312"/>
                <w:sz w:val="28"/>
              </w:rPr>
              <w:t>7、执法停车场停车场内有标志标线，并且设置规范，在醒目位置设置服务项目、收费标准、监督电话。</w:t>
            </w:r>
          </w:p>
          <w:p>
            <w:pPr>
              <w:pStyle w:val="null3"/>
              <w:ind w:firstLine="480"/>
              <w:jc w:val="both"/>
            </w:pPr>
            <w:r>
              <w:rPr>
                <w:rFonts w:ascii="仿宋_GB2312" w:hAnsi="仿宋_GB2312" w:cs="仿宋_GB2312" w:eastAsia="仿宋_GB2312"/>
                <w:sz w:val="28"/>
              </w:rPr>
              <w:t>8、执法停车场停车场必须有电子监控设施和网络服务，且运行正常。监控要覆盖停车区和出入口，拍摄图像能清晰反映车号、车辆类型、进出停车场时间等。</w:t>
            </w:r>
          </w:p>
          <w:p>
            <w:pPr>
              <w:pStyle w:val="null3"/>
              <w:ind w:firstLine="480"/>
              <w:jc w:val="both"/>
            </w:pPr>
            <w:r>
              <w:rPr>
                <w:rFonts w:ascii="仿宋_GB2312" w:hAnsi="仿宋_GB2312" w:cs="仿宋_GB2312" w:eastAsia="仿宋_GB2312"/>
                <w:sz w:val="28"/>
              </w:rPr>
              <w:t>9、执法停车场在日常档案管理中，应当建立纸质信息管理档案和计算机信息管理档案，两套档案管理系统相一致，及时将扣留车辆相关信息在纸质登记并同时录入计算机管理系统。两</w:t>
            </w:r>
            <w:r>
              <w:rPr>
                <w:rFonts w:ascii="仿宋_GB2312" w:hAnsi="仿宋_GB2312" w:cs="仿宋_GB2312" w:eastAsia="仿宋_GB2312"/>
                <w:sz w:val="28"/>
              </w:rPr>
              <w:t>套档案管理系统应准确记录车辆类型，颜色，车号，进场时间，出场时间、车场对车辆的编号、执法单位、民警信息等内容，实现存放车辆的各类信息的实时动态监控。同时，应定期备份数据并可生成、打印规范的纸质单据备查。所有电子档案记录具有与纸质档案同等的法律效力。</w:t>
            </w:r>
          </w:p>
          <w:p>
            <w:pPr>
              <w:pStyle w:val="null3"/>
              <w:ind w:firstLine="480"/>
              <w:jc w:val="both"/>
            </w:pPr>
            <w:r>
              <w:rPr>
                <w:rFonts w:ascii="仿宋_GB2312" w:hAnsi="仿宋_GB2312" w:cs="仿宋_GB2312" w:eastAsia="仿宋_GB2312"/>
                <w:sz w:val="28"/>
              </w:rPr>
              <w:t>10、进、出车辆拍照记录时，应从车辆的左前方和后方分别拍照，图片要全面反映车辆外观，图片上不得有其他车辆出现。</w:t>
            </w:r>
          </w:p>
          <w:p>
            <w:pPr>
              <w:pStyle w:val="null3"/>
              <w:ind w:firstLine="480"/>
              <w:jc w:val="both"/>
            </w:pPr>
            <w:r>
              <w:rPr>
                <w:rFonts w:ascii="仿宋_GB2312" w:hAnsi="仿宋_GB2312" w:cs="仿宋_GB2312" w:eastAsia="仿宋_GB2312"/>
                <w:sz w:val="28"/>
              </w:rPr>
              <w:t>11、执法停车场停车场管理制度齐全规范，运行有序，人员分工明确，不得乱收费，不得私自处理车辆及附属物品，不得违反规定放行车辆。</w:t>
            </w:r>
          </w:p>
          <w:p>
            <w:pPr>
              <w:pStyle w:val="null3"/>
              <w:ind w:firstLine="480"/>
              <w:jc w:val="both"/>
            </w:pPr>
            <w:r>
              <w:rPr>
                <w:rFonts w:ascii="仿宋_GB2312" w:hAnsi="仿宋_GB2312" w:cs="仿宋_GB2312" w:eastAsia="仿宋_GB2312"/>
                <w:sz w:val="28"/>
              </w:rPr>
              <w:t>12、停车场工作人员在接到执法单位关于扣留车辆的指令后，应在20分钟内派出具备资质的救援车辆及人员到达指定现场，并按要求将事故车辆安全拖移至本项目指定停车场。工作人员不得接触和处理现场伤亡人员，应立即拨打120急救电话和110报警电话，并协助维持现场秩序。</w:t>
            </w:r>
          </w:p>
          <w:p>
            <w:pPr>
              <w:pStyle w:val="null3"/>
              <w:jc w:val="both"/>
            </w:pPr>
            <w:r>
              <w:rPr>
                <w:rFonts w:ascii="仿宋_GB2312" w:hAnsi="仿宋_GB2312" w:cs="仿宋_GB2312" w:eastAsia="仿宋_GB2312"/>
                <w:sz w:val="28"/>
                <w:b/>
              </w:rPr>
              <w:t xml:space="preserve">    （四）</w:t>
            </w:r>
            <w:r>
              <w:rPr>
                <w:rFonts w:ascii="仿宋_GB2312" w:hAnsi="仿宋_GB2312" w:cs="仿宋_GB2312" w:eastAsia="仿宋_GB2312"/>
                <w:sz w:val="28"/>
                <w:b/>
              </w:rPr>
              <w:t>服务要求</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8"/>
              </w:rPr>
              <w:t>1、</w:t>
            </w:r>
            <w:r>
              <w:rPr>
                <w:rFonts w:ascii="仿宋_GB2312" w:hAnsi="仿宋_GB2312" w:cs="仿宋_GB2312" w:eastAsia="仿宋_GB2312"/>
                <w:sz w:val="28"/>
              </w:rPr>
              <w:t>执法停车场要提供投标停车场位置</w:t>
            </w:r>
            <w:r>
              <w:rPr>
                <w:rFonts w:ascii="仿宋_GB2312" w:hAnsi="仿宋_GB2312" w:cs="仿宋_GB2312" w:eastAsia="仿宋_GB2312"/>
                <w:sz w:val="28"/>
              </w:rPr>
              <w:t>(文字叙述和位置图)、场地面积(文字叙述和场地平面图)，中标的场地必须封闭隔离，投标区域不得存放非执法扣留车辆和违法停放被拖移的车辆。各执法单位扣留车辆应隔离存放。</w:t>
            </w:r>
          </w:p>
          <w:p>
            <w:pPr>
              <w:pStyle w:val="null3"/>
              <w:ind w:firstLine="480"/>
              <w:jc w:val="both"/>
            </w:pPr>
            <w:r>
              <w:rPr>
                <w:rFonts w:ascii="仿宋_GB2312" w:hAnsi="仿宋_GB2312" w:cs="仿宋_GB2312" w:eastAsia="仿宋_GB2312"/>
                <w:sz w:val="28"/>
              </w:rPr>
              <w:t>2、</w:t>
            </w:r>
            <w:r>
              <w:rPr>
                <w:rFonts w:ascii="仿宋_GB2312" w:hAnsi="仿宋_GB2312" w:cs="仿宋_GB2312" w:eastAsia="仿宋_GB2312"/>
                <w:sz w:val="28"/>
              </w:rPr>
              <w:t>执法停车场必须确保车辆安全，防止车辆被盗、失窃、刮蹭等意外事件发生</w:t>
            </w:r>
            <w:r>
              <w:rPr>
                <w:rFonts w:ascii="仿宋_GB2312" w:hAnsi="仿宋_GB2312" w:cs="仿宋_GB2312" w:eastAsia="仿宋_GB2312"/>
                <w:sz w:val="28"/>
              </w:rPr>
              <w:t>，</w:t>
            </w:r>
            <w:r>
              <w:rPr>
                <w:rFonts w:ascii="仿宋_GB2312" w:hAnsi="仿宋_GB2312" w:cs="仿宋_GB2312" w:eastAsia="仿宋_GB2312"/>
                <w:sz w:val="28"/>
              </w:rPr>
              <w:t>发生车辆被盗、丢失的，由停车场按车辆评估价值全额赔偿。车辆在保管期间发生新增的严重刮蹭、部件损坏（以车辆进出场照片为比对依据），由停车场负责修复或承担相应维修费用。</w:t>
            </w:r>
          </w:p>
          <w:p>
            <w:pPr>
              <w:pStyle w:val="null3"/>
              <w:ind w:firstLine="480"/>
              <w:jc w:val="both"/>
            </w:pPr>
            <w:r>
              <w:rPr>
                <w:rFonts w:ascii="仿宋_GB2312" w:hAnsi="仿宋_GB2312" w:cs="仿宋_GB2312" w:eastAsia="仿宋_GB2312"/>
                <w:sz w:val="28"/>
              </w:rPr>
              <w:t>3、</w:t>
            </w:r>
            <w:r>
              <w:rPr>
                <w:rFonts w:ascii="仿宋_GB2312" w:hAnsi="仿宋_GB2312" w:cs="仿宋_GB2312" w:eastAsia="仿宋_GB2312"/>
                <w:sz w:val="28"/>
              </w:rPr>
              <w:t>执法停车场要每天</w:t>
            </w:r>
            <w:r>
              <w:rPr>
                <w:rFonts w:ascii="仿宋_GB2312" w:hAnsi="仿宋_GB2312" w:cs="仿宋_GB2312" w:eastAsia="仿宋_GB2312"/>
                <w:sz w:val="28"/>
              </w:rPr>
              <w:t>(含节假日)24小时工作，保存随时存、取。</w:t>
            </w:r>
          </w:p>
          <w:p>
            <w:pPr>
              <w:pStyle w:val="null3"/>
              <w:ind w:firstLine="480"/>
              <w:jc w:val="both"/>
            </w:pPr>
            <w:r>
              <w:rPr>
                <w:rFonts w:ascii="仿宋_GB2312" w:hAnsi="仿宋_GB2312" w:cs="仿宋_GB2312" w:eastAsia="仿宋_GB2312"/>
                <w:sz w:val="28"/>
              </w:rPr>
              <w:t>4、</w:t>
            </w:r>
            <w:r>
              <w:rPr>
                <w:rFonts w:ascii="仿宋_GB2312" w:hAnsi="仿宋_GB2312" w:cs="仿宋_GB2312" w:eastAsia="仿宋_GB2312"/>
                <w:sz w:val="28"/>
              </w:rPr>
              <w:t>执法停车场存放车辆需开具扣留车辆停放凭证或者代履行扣留车辆停放停放凭证</w:t>
            </w:r>
            <w:r>
              <w:rPr>
                <w:rFonts w:ascii="仿宋_GB2312" w:hAnsi="仿宋_GB2312" w:cs="仿宋_GB2312" w:eastAsia="仿宋_GB2312"/>
                <w:sz w:val="28"/>
              </w:rPr>
              <w:t>(凭证一式三联)。执法停车场必须如实、规范填写扣留车辆停放凭证，在凭证上标明车辆类型、质色、车号(无车号的须有车场对车辆的编号)，进场时间、执法单位、执法人员、以及车场地址、电话等信息。</w:t>
            </w:r>
          </w:p>
          <w:p>
            <w:pPr>
              <w:pStyle w:val="null3"/>
              <w:ind w:firstLine="480"/>
              <w:jc w:val="both"/>
            </w:pPr>
            <w:r>
              <w:rPr>
                <w:rFonts w:ascii="仿宋_GB2312" w:hAnsi="仿宋_GB2312" w:cs="仿宋_GB2312" w:eastAsia="仿宋_GB2312"/>
                <w:sz w:val="28"/>
              </w:rPr>
              <w:t>5、</w:t>
            </w:r>
            <w:r>
              <w:rPr>
                <w:rFonts w:ascii="仿宋_GB2312" w:hAnsi="仿宋_GB2312" w:cs="仿宋_GB2312" w:eastAsia="仿宋_GB2312"/>
                <w:sz w:val="28"/>
              </w:rPr>
              <w:t>执法停车场不得拒绝存放执法人员扣留车辆，并对扣留车辆、事故留车辆和代履行扣留车辆分类造册登记，并由执法人员签字，执法停车场凭扣留车辆停放凭证发还车辆，执法停车场要长期保管好停放凭证、登记本、电子档案等扣留车辆档案。</w:t>
            </w:r>
          </w:p>
          <w:p>
            <w:pPr>
              <w:pStyle w:val="null3"/>
              <w:ind w:firstLine="480"/>
              <w:jc w:val="both"/>
            </w:pPr>
            <w:r>
              <w:rPr>
                <w:rFonts w:ascii="仿宋_GB2312" w:hAnsi="仿宋_GB2312" w:cs="仿宋_GB2312" w:eastAsia="仿宋_GB2312"/>
                <w:sz w:val="28"/>
              </w:rPr>
              <w:t>6、</w:t>
            </w:r>
            <w:r>
              <w:rPr>
                <w:rFonts w:ascii="仿宋_GB2312" w:hAnsi="仿宋_GB2312" w:cs="仿宋_GB2312" w:eastAsia="仿宋_GB2312"/>
                <w:sz w:val="28"/>
              </w:rPr>
              <w:t>执法人员扣留车辆在执法停车场停放期间所产生的保管费用，由甲方承担，违停被拖移的车辆停放保管费用由当事人承担，按物价</w:t>
            </w:r>
            <w:r>
              <w:rPr>
                <w:rFonts w:ascii="仿宋_GB2312" w:hAnsi="仿宋_GB2312" w:cs="仿宋_GB2312" w:eastAsia="仿宋_GB2312"/>
                <w:sz w:val="28"/>
              </w:rPr>
              <w:t>部门</w:t>
            </w:r>
            <w:r>
              <w:rPr>
                <w:rFonts w:ascii="仿宋_GB2312" w:hAnsi="仿宋_GB2312" w:cs="仿宋_GB2312" w:eastAsia="仿宋_GB2312"/>
                <w:sz w:val="28"/>
              </w:rPr>
              <w:t>公示标准收费。</w:t>
            </w:r>
          </w:p>
          <w:p>
            <w:pPr>
              <w:pStyle w:val="null3"/>
              <w:ind w:firstLine="480"/>
              <w:jc w:val="both"/>
            </w:pPr>
            <w:r>
              <w:rPr>
                <w:rFonts w:ascii="仿宋_GB2312" w:hAnsi="仿宋_GB2312" w:cs="仿宋_GB2312" w:eastAsia="仿宋_GB2312"/>
                <w:sz w:val="28"/>
              </w:rPr>
              <w:t>7、</w:t>
            </w:r>
            <w:r>
              <w:rPr>
                <w:rFonts w:ascii="仿宋_GB2312" w:hAnsi="仿宋_GB2312" w:cs="仿宋_GB2312" w:eastAsia="仿宋_GB2312"/>
                <w:sz w:val="28"/>
              </w:rPr>
              <w:t>执法停车场每月对滞留三个月以上的无人认领或者逾期未处理的车辆进行梳理，登记造册上报相关单位，并配合相关部门清理，上缴无人认领或者逾期未处理执法扣留车辆。</w:t>
            </w:r>
          </w:p>
          <w:p>
            <w:pPr>
              <w:pStyle w:val="null3"/>
              <w:ind w:firstLine="480"/>
              <w:jc w:val="both"/>
            </w:pPr>
            <w:r>
              <w:rPr>
                <w:rFonts w:ascii="仿宋_GB2312" w:hAnsi="仿宋_GB2312" w:cs="仿宋_GB2312" w:eastAsia="仿宋_GB2312"/>
                <w:sz w:val="28"/>
              </w:rPr>
              <w:t>8、</w:t>
            </w:r>
            <w:r>
              <w:rPr>
                <w:rFonts w:ascii="仿宋_GB2312" w:hAnsi="仿宋_GB2312" w:cs="仿宋_GB2312" w:eastAsia="仿宋_GB2312"/>
                <w:sz w:val="28"/>
              </w:rPr>
              <w:t>执法停车场必须遵守国家法律法规，遵守</w:t>
            </w:r>
            <w:r>
              <w:rPr>
                <w:rFonts w:ascii="仿宋_GB2312" w:hAnsi="仿宋_GB2312" w:cs="仿宋_GB2312" w:eastAsia="仿宋_GB2312"/>
                <w:sz w:val="28"/>
              </w:rPr>
              <w:t>发改委</w:t>
            </w:r>
            <w:r>
              <w:rPr>
                <w:rFonts w:ascii="仿宋_GB2312" w:hAnsi="仿宋_GB2312" w:cs="仿宋_GB2312" w:eastAsia="仿宋_GB2312"/>
                <w:sz w:val="28"/>
              </w:rPr>
              <w:t>、</w:t>
            </w:r>
            <w:r>
              <w:rPr>
                <w:rFonts w:ascii="仿宋_GB2312" w:hAnsi="仿宋_GB2312" w:cs="仿宋_GB2312" w:eastAsia="仿宋_GB2312"/>
                <w:sz w:val="28"/>
              </w:rPr>
              <w:t>市场监管</w:t>
            </w:r>
            <w:r>
              <w:rPr>
                <w:rFonts w:ascii="仿宋_GB2312" w:hAnsi="仿宋_GB2312" w:cs="仿宋_GB2312" w:eastAsia="仿宋_GB2312"/>
                <w:sz w:val="28"/>
              </w:rPr>
              <w:t>、交</w:t>
            </w:r>
            <w:r>
              <w:rPr>
                <w:rFonts w:ascii="仿宋_GB2312" w:hAnsi="仿宋_GB2312" w:cs="仿宋_GB2312" w:eastAsia="仿宋_GB2312"/>
                <w:sz w:val="28"/>
              </w:rPr>
              <w:t>管</w:t>
            </w:r>
            <w:r>
              <w:rPr>
                <w:rFonts w:ascii="仿宋_GB2312" w:hAnsi="仿宋_GB2312" w:cs="仿宋_GB2312" w:eastAsia="仿宋_GB2312"/>
                <w:sz w:val="28"/>
              </w:rPr>
              <w:t>大队等部门的规定。</w:t>
            </w:r>
          </w:p>
          <w:p>
            <w:pPr>
              <w:pStyle w:val="null3"/>
              <w:jc w:val="both"/>
            </w:pPr>
            <w:r>
              <w:rPr>
                <w:rFonts w:ascii="仿宋_GB2312" w:hAnsi="仿宋_GB2312" w:cs="仿宋_GB2312" w:eastAsia="仿宋_GB2312"/>
                <w:sz w:val="28"/>
                <w:b/>
              </w:rPr>
              <w:t>二、商务要求</w:t>
            </w:r>
          </w:p>
          <w:p>
            <w:pPr>
              <w:pStyle w:val="null3"/>
              <w:ind w:firstLine="480"/>
              <w:jc w:val="both"/>
            </w:pPr>
            <w:r>
              <w:rPr>
                <w:rFonts w:ascii="仿宋_GB2312" w:hAnsi="仿宋_GB2312" w:cs="仿宋_GB2312" w:eastAsia="仿宋_GB2312"/>
                <w:sz w:val="28"/>
              </w:rPr>
              <w:t>（一）服务期限：自本项目</w:t>
            </w:r>
            <w:r>
              <w:rPr>
                <w:rFonts w:ascii="仿宋_GB2312" w:hAnsi="仿宋_GB2312" w:cs="仿宋_GB2312" w:eastAsia="仿宋_GB2312"/>
                <w:sz w:val="28"/>
              </w:rPr>
              <w:t>合同签订之日起一年</w:t>
            </w:r>
            <w:r>
              <w:rPr>
                <w:rFonts w:ascii="仿宋_GB2312" w:hAnsi="仿宋_GB2312" w:cs="仿宋_GB2312" w:eastAsia="仿宋_GB2312"/>
                <w:sz w:val="28"/>
              </w:rPr>
              <w:t>结束；</w:t>
            </w:r>
          </w:p>
          <w:p>
            <w:pPr>
              <w:pStyle w:val="null3"/>
              <w:ind w:firstLine="480"/>
              <w:jc w:val="both"/>
            </w:pPr>
            <w:r>
              <w:rPr>
                <w:rFonts w:ascii="仿宋_GB2312" w:hAnsi="仿宋_GB2312" w:cs="仿宋_GB2312" w:eastAsia="仿宋_GB2312"/>
                <w:sz w:val="28"/>
              </w:rPr>
              <w:t>（二）款项结算：</w:t>
            </w:r>
            <w:r>
              <w:rPr>
                <w:rFonts w:ascii="仿宋_GB2312" w:hAnsi="仿宋_GB2312" w:cs="仿宋_GB2312" w:eastAsia="仿宋_GB2312"/>
                <w:sz w:val="28"/>
              </w:rPr>
              <w:t>合同签订后</w:t>
            </w:r>
            <w:r>
              <w:rPr>
                <w:rFonts w:ascii="仿宋_GB2312" w:hAnsi="仿宋_GB2312" w:cs="仿宋_GB2312" w:eastAsia="仿宋_GB2312"/>
                <w:sz w:val="28"/>
              </w:rPr>
              <w:t>，</w:t>
            </w:r>
            <w:r>
              <w:rPr>
                <w:rFonts w:ascii="仿宋_GB2312" w:hAnsi="仿宋_GB2312" w:cs="仿宋_GB2312" w:eastAsia="仿宋_GB2312"/>
                <w:sz w:val="28"/>
              </w:rPr>
              <w:t>30</w:t>
            </w:r>
            <w:r>
              <w:rPr>
                <w:rFonts w:ascii="仿宋_GB2312" w:hAnsi="仿宋_GB2312" w:cs="仿宋_GB2312" w:eastAsia="仿宋_GB2312"/>
                <w:sz w:val="28"/>
              </w:rPr>
              <w:t>个工作日内支付合同总价款</w:t>
            </w:r>
            <w:r>
              <w:rPr>
                <w:rFonts w:ascii="仿宋_GB2312" w:hAnsi="仿宋_GB2312" w:cs="仿宋_GB2312" w:eastAsia="仿宋_GB2312"/>
                <w:sz w:val="28"/>
              </w:rPr>
              <w:t>100%。</w:t>
            </w:r>
          </w:p>
          <w:p>
            <w:pPr>
              <w:pStyle w:val="null3"/>
              <w:ind w:firstLine="480"/>
              <w:jc w:val="both"/>
            </w:pPr>
            <w:r>
              <w:rPr>
                <w:rFonts w:ascii="仿宋_GB2312" w:hAnsi="仿宋_GB2312" w:cs="仿宋_GB2312" w:eastAsia="仿宋_GB2312"/>
                <w:sz w:val="28"/>
              </w:rPr>
              <w:t>（三）违约责任</w:t>
            </w:r>
          </w:p>
          <w:p>
            <w:pPr>
              <w:pStyle w:val="null3"/>
              <w:ind w:firstLine="480"/>
              <w:jc w:val="both"/>
            </w:pPr>
            <w:r>
              <w:rPr>
                <w:rFonts w:ascii="仿宋_GB2312" w:hAnsi="仿宋_GB2312" w:cs="仿宋_GB2312" w:eastAsia="仿宋_GB2312"/>
                <w:sz w:val="28"/>
              </w:rPr>
              <w:t>1.按《中华人民共和国民法典》中的相关条款执行。</w:t>
            </w:r>
          </w:p>
          <w:p>
            <w:pPr>
              <w:pStyle w:val="null3"/>
              <w:ind w:firstLine="480"/>
              <w:jc w:val="both"/>
            </w:pPr>
            <w:r>
              <w:rPr>
                <w:rFonts w:ascii="仿宋_GB2312" w:hAnsi="仿宋_GB2312" w:cs="仿宋_GB2312" w:eastAsia="仿宋_GB2312"/>
                <w:sz w:val="28"/>
              </w:rPr>
              <w:t>2.乙方未在约定时间内到达现场拖移车辆的，每次扣减【500元】服务费。</w:t>
            </w:r>
          </w:p>
          <w:p>
            <w:pPr>
              <w:pStyle w:val="null3"/>
              <w:ind w:firstLine="480"/>
              <w:jc w:val="both"/>
            </w:pPr>
            <w:r>
              <w:rPr>
                <w:rFonts w:ascii="仿宋_GB2312" w:hAnsi="仿宋_GB2312" w:cs="仿宋_GB2312" w:eastAsia="仿宋_GB2312"/>
                <w:sz w:val="28"/>
              </w:rPr>
              <w:t>3.乙方档案记录混乱、不实或拒绝接受甲方监督检查的，每次扣减【500元】服务费。</w:t>
            </w:r>
          </w:p>
          <w:p>
            <w:pPr>
              <w:pStyle w:val="null3"/>
              <w:ind w:firstLine="480"/>
              <w:jc w:val="both"/>
            </w:pPr>
            <w:r>
              <w:rPr>
                <w:rFonts w:ascii="仿宋_GB2312" w:hAnsi="仿宋_GB2312" w:cs="仿宋_GB2312" w:eastAsia="仿宋_GB2312"/>
                <w:sz w:val="28"/>
              </w:rPr>
              <w:t>4.乙方擅自将车辆或场地用于非本项目服务的，甲方有权单方解除合同，并要求乙方支付合同总额【20%】的违约金。</w:t>
            </w:r>
          </w:p>
          <w:p>
            <w:pPr>
              <w:pStyle w:val="null3"/>
              <w:ind w:firstLine="480"/>
              <w:jc w:val="both"/>
            </w:pPr>
            <w:r>
              <w:rPr>
                <w:rFonts w:ascii="仿宋_GB2312" w:hAnsi="仿宋_GB2312" w:cs="仿宋_GB2312" w:eastAsia="仿宋_GB2312"/>
                <w:sz w:val="28"/>
              </w:rPr>
              <w:t>5.任何一方不履行本合同约定的义务或履行义务不符合本合同约定的，视为违约，应停止违约行为，并承担继续履行、采取补救措施或赔偿损失等违约责任；因履行本合同产生的争议，甲乙双方应友好协商解决；协商不成的，双方同意向项目所在地有管辖权的人民法院提起诉讼解决。</w:t>
            </w:r>
          </w:p>
          <w:p>
            <w:pPr>
              <w:pStyle w:val="null3"/>
              <w:ind w:firstLine="480"/>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标的名称：购买社会停车服务项目合同包3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 xml:space="preserve">   一、采购内容及要求</w:t>
            </w:r>
          </w:p>
          <w:p>
            <w:pPr>
              <w:pStyle w:val="null3"/>
              <w:jc w:val="both"/>
            </w:pPr>
            <w:r>
              <w:rPr>
                <w:rFonts w:ascii="仿宋_GB2312" w:hAnsi="仿宋_GB2312" w:cs="仿宋_GB2312" w:eastAsia="仿宋_GB2312"/>
                <w:sz w:val="28"/>
                <w:b/>
              </w:rPr>
              <w:t xml:space="preserve">    （一）项目概况</w:t>
            </w:r>
            <w:r>
              <w:rPr>
                <w:rFonts w:ascii="仿宋_GB2312" w:hAnsi="仿宋_GB2312" w:cs="仿宋_GB2312" w:eastAsia="仿宋_GB2312"/>
                <w:sz w:val="28"/>
                <w:b/>
              </w:rPr>
              <w:t>：</w:t>
            </w:r>
          </w:p>
          <w:p>
            <w:pPr>
              <w:pStyle w:val="null3"/>
              <w:ind w:firstLine="560"/>
              <w:jc w:val="both"/>
            </w:pPr>
            <w:r>
              <w:rPr>
                <w:rFonts w:ascii="仿宋_GB2312" w:hAnsi="仿宋_GB2312" w:cs="仿宋_GB2312" w:eastAsia="仿宋_GB2312"/>
                <w:sz w:val="28"/>
              </w:rPr>
              <w:t>依据《中华人民共和国道路交通安全法》、《陕西省实施〈中华人民共和国道路交通安全法〉办法》的规定以及《中华人民共和国行政强制法》关于查封、扣押的有关规定明确要求，依法对机动车、非机动车实施扣留产生的保管费用由作出扣留决定的行政执法部门承担，不得向当事人收取的规定，经区政府批准设置执法专用停车场厂。</w:t>
            </w:r>
          </w:p>
          <w:p>
            <w:pPr>
              <w:pStyle w:val="null3"/>
              <w:ind w:firstLine="560"/>
              <w:jc w:val="both"/>
            </w:pPr>
            <w:r>
              <w:rPr>
                <w:rFonts w:ascii="仿宋_GB2312" w:hAnsi="仿宋_GB2312" w:cs="仿宋_GB2312" w:eastAsia="仿宋_GB2312"/>
                <w:sz w:val="28"/>
              </w:rPr>
              <w:t>本项目</w:t>
            </w:r>
            <w:r>
              <w:rPr>
                <w:rFonts w:ascii="仿宋_GB2312" w:hAnsi="仿宋_GB2312" w:cs="仿宋_GB2312" w:eastAsia="仿宋_GB2312"/>
                <w:sz w:val="28"/>
              </w:rPr>
              <w:t>根据执法车辆需求情况，划分为</w:t>
            </w:r>
            <w:r>
              <w:rPr>
                <w:rFonts w:ascii="仿宋_GB2312" w:hAnsi="仿宋_GB2312" w:cs="仿宋_GB2312" w:eastAsia="仿宋_GB2312"/>
                <w:sz w:val="28"/>
              </w:rPr>
              <w:t>5个采购包，</w:t>
            </w:r>
            <w:r>
              <w:rPr>
                <w:rFonts w:ascii="仿宋_GB2312" w:hAnsi="仿宋_GB2312" w:cs="仿宋_GB2312" w:eastAsia="仿宋_GB2312"/>
                <w:sz w:val="28"/>
              </w:rPr>
              <w:t>本采购包3</w:t>
            </w:r>
            <w:r>
              <w:rPr>
                <w:rFonts w:ascii="仿宋_GB2312" w:hAnsi="仿宋_GB2312" w:cs="仿宋_GB2312" w:eastAsia="仿宋_GB2312"/>
                <w:sz w:val="28"/>
              </w:rPr>
              <w:t>采购金额：200000.00元。</w:t>
            </w:r>
          </w:p>
          <w:p>
            <w:pPr>
              <w:pStyle w:val="null3"/>
              <w:jc w:val="left"/>
            </w:pPr>
            <w:r>
              <w:rPr>
                <w:rFonts w:ascii="仿宋_GB2312" w:hAnsi="仿宋_GB2312" w:cs="仿宋_GB2312" w:eastAsia="仿宋_GB2312"/>
                <w:sz w:val="28"/>
                <w:b/>
              </w:rPr>
              <w:t xml:space="preserve">    （二）服务内容</w:t>
            </w:r>
            <w:r>
              <w:rPr>
                <w:rFonts w:ascii="仿宋_GB2312" w:hAnsi="仿宋_GB2312" w:cs="仿宋_GB2312" w:eastAsia="仿宋_GB2312"/>
                <w:sz w:val="28"/>
                <w:b/>
              </w:rPr>
              <w:t>：</w:t>
            </w:r>
          </w:p>
          <w:p>
            <w:pPr>
              <w:pStyle w:val="null3"/>
              <w:ind w:firstLine="562"/>
              <w:jc w:val="left"/>
            </w:pPr>
            <w:r>
              <w:rPr>
                <w:rFonts w:ascii="仿宋_GB2312" w:hAnsi="仿宋_GB2312" w:cs="仿宋_GB2312" w:eastAsia="仿宋_GB2312"/>
                <w:sz w:val="28"/>
                <w:b/>
              </w:rPr>
              <w:t>主要</w:t>
            </w:r>
            <w:r>
              <w:rPr>
                <w:rFonts w:ascii="仿宋_GB2312" w:hAnsi="仿宋_GB2312" w:cs="仿宋_GB2312" w:eastAsia="仿宋_GB2312"/>
                <w:sz w:val="28"/>
                <w:b/>
              </w:rPr>
              <w:t>对高陵区公安机关执法过程中查扣车辆保存停放。</w:t>
            </w:r>
          </w:p>
          <w:p>
            <w:pPr>
              <w:pStyle w:val="null3"/>
              <w:ind w:firstLine="562"/>
              <w:jc w:val="left"/>
            </w:pPr>
            <w:r>
              <w:rPr>
                <w:rFonts w:ascii="仿宋_GB2312" w:hAnsi="仿宋_GB2312" w:cs="仿宋_GB2312" w:eastAsia="仿宋_GB2312"/>
                <w:sz w:val="28"/>
                <w:b/>
              </w:rPr>
              <w:t>（三）</w:t>
            </w:r>
            <w:r>
              <w:rPr>
                <w:rFonts w:ascii="仿宋_GB2312" w:hAnsi="仿宋_GB2312" w:cs="仿宋_GB2312" w:eastAsia="仿宋_GB2312"/>
                <w:sz w:val="28"/>
                <w:b/>
              </w:rPr>
              <w:t>技术要求</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8"/>
                <w:b/>
              </w:rPr>
              <w:t>停车场位置要求地处</w:t>
            </w:r>
            <w:r>
              <w:rPr>
                <w:rFonts w:ascii="仿宋_GB2312" w:hAnsi="仿宋_GB2312" w:cs="仿宋_GB2312" w:eastAsia="仿宋_GB2312"/>
                <w:sz w:val="28"/>
                <w:b/>
              </w:rPr>
              <w:t>高陵</w:t>
            </w:r>
            <w:r>
              <w:rPr>
                <w:rFonts w:ascii="仿宋_GB2312" w:hAnsi="仿宋_GB2312" w:cs="仿宋_GB2312" w:eastAsia="仿宋_GB2312"/>
                <w:sz w:val="28"/>
                <w:b/>
              </w:rPr>
              <w:t>城</w:t>
            </w:r>
            <w:r>
              <w:rPr>
                <w:rFonts w:ascii="仿宋_GB2312" w:hAnsi="仿宋_GB2312" w:cs="仿宋_GB2312" w:eastAsia="仿宋_GB2312"/>
                <w:sz w:val="28"/>
                <w:b/>
              </w:rPr>
              <w:t>辖区内，</w:t>
            </w:r>
            <w:r>
              <w:rPr>
                <w:rFonts w:ascii="仿宋_GB2312" w:hAnsi="仿宋_GB2312" w:cs="仿宋_GB2312" w:eastAsia="仿宋_GB2312"/>
                <w:sz w:val="28"/>
              </w:rPr>
              <w:t>执法停车场必须具备且在持续保有以下条件：</w:t>
            </w:r>
          </w:p>
          <w:p>
            <w:pPr>
              <w:pStyle w:val="null3"/>
              <w:ind w:firstLine="480"/>
              <w:jc w:val="both"/>
            </w:pPr>
            <w:r>
              <w:rPr>
                <w:rFonts w:ascii="仿宋_GB2312" w:hAnsi="仿宋_GB2312" w:cs="仿宋_GB2312" w:eastAsia="仿宋_GB2312"/>
                <w:sz w:val="28"/>
              </w:rPr>
              <w:t>1、工商、税务、物价、等部门核发的证照有效、一致。</w:t>
            </w:r>
          </w:p>
          <w:p>
            <w:pPr>
              <w:pStyle w:val="null3"/>
              <w:ind w:firstLine="480"/>
              <w:jc w:val="both"/>
            </w:pPr>
            <w:r>
              <w:rPr>
                <w:rFonts w:ascii="仿宋_GB2312" w:hAnsi="仿宋_GB2312" w:cs="仿宋_GB2312" w:eastAsia="仿宋_GB2312"/>
                <w:sz w:val="28"/>
              </w:rPr>
              <w:t>2、经营场地必须与物价、工商、税务部门证照登记场地一致。</w:t>
            </w:r>
          </w:p>
          <w:p>
            <w:pPr>
              <w:pStyle w:val="null3"/>
              <w:ind w:firstLine="480"/>
              <w:jc w:val="both"/>
            </w:pPr>
            <w:r>
              <w:rPr>
                <w:rFonts w:ascii="仿宋_GB2312" w:hAnsi="仿宋_GB2312" w:cs="仿宋_GB2312" w:eastAsia="仿宋_GB2312"/>
                <w:sz w:val="28"/>
              </w:rPr>
              <w:t>3、执法停车场用地产权与使用权属明晰，必须有场地所有权人出具的同意作为执法停车场用地证明。</w:t>
            </w:r>
          </w:p>
          <w:p>
            <w:pPr>
              <w:pStyle w:val="null3"/>
              <w:ind w:firstLine="480"/>
              <w:jc w:val="both"/>
            </w:pPr>
            <w:r>
              <w:rPr>
                <w:rFonts w:ascii="仿宋_GB2312" w:hAnsi="仿宋_GB2312" w:cs="仿宋_GB2312" w:eastAsia="仿宋_GB2312"/>
                <w:sz w:val="28"/>
              </w:rPr>
              <w:t>4、用于停放执法滞留车辆的面积为不少于5000平方米(不含配建的门房、宿舍等，并附停车场位置、坐标、平面图)的情况下，依照投标的面积提供使用场地。</w:t>
            </w:r>
          </w:p>
          <w:p>
            <w:pPr>
              <w:pStyle w:val="null3"/>
              <w:ind w:firstLine="480"/>
              <w:jc w:val="both"/>
            </w:pPr>
            <w:r>
              <w:rPr>
                <w:rFonts w:ascii="仿宋_GB2312" w:hAnsi="仿宋_GB2312" w:cs="仿宋_GB2312" w:eastAsia="仿宋_GB2312"/>
                <w:sz w:val="28"/>
              </w:rPr>
              <w:t>5、执法停车场地面须硬化处理(水泥、沥青、砂石硬化)，场区地面平整，无坑注、积水、荒草、垃圾、扬尘。</w:t>
            </w:r>
          </w:p>
          <w:p>
            <w:pPr>
              <w:pStyle w:val="null3"/>
              <w:ind w:firstLine="480"/>
              <w:jc w:val="both"/>
            </w:pPr>
            <w:r>
              <w:rPr>
                <w:rFonts w:ascii="仿宋_GB2312" w:hAnsi="仿宋_GB2312" w:cs="仿宋_GB2312" w:eastAsia="仿宋_GB2312"/>
                <w:sz w:val="28"/>
              </w:rPr>
              <w:t>6、执法停车场停车场必须具备照明、消防、排水等必要的安全运营设施。</w:t>
            </w:r>
          </w:p>
          <w:p>
            <w:pPr>
              <w:pStyle w:val="null3"/>
              <w:ind w:firstLine="480"/>
              <w:jc w:val="both"/>
            </w:pPr>
            <w:r>
              <w:rPr>
                <w:rFonts w:ascii="仿宋_GB2312" w:hAnsi="仿宋_GB2312" w:cs="仿宋_GB2312" w:eastAsia="仿宋_GB2312"/>
                <w:sz w:val="28"/>
              </w:rPr>
              <w:t>7、执法停车场停车场内有标志标线，并且设置规范，在醒目位置设置服务项目、收费标准、监督电话。</w:t>
            </w:r>
          </w:p>
          <w:p>
            <w:pPr>
              <w:pStyle w:val="null3"/>
              <w:ind w:firstLine="480"/>
              <w:jc w:val="both"/>
            </w:pPr>
            <w:r>
              <w:rPr>
                <w:rFonts w:ascii="仿宋_GB2312" w:hAnsi="仿宋_GB2312" w:cs="仿宋_GB2312" w:eastAsia="仿宋_GB2312"/>
                <w:sz w:val="28"/>
              </w:rPr>
              <w:t>8、执法停车场停车场必须有电子监控设施和网络服务，且运行正常。监控要覆盖停车区和出入口，拍摄图像能清晰反映车号、车辆类型、进出停车场时间等。</w:t>
            </w:r>
          </w:p>
          <w:p>
            <w:pPr>
              <w:pStyle w:val="null3"/>
              <w:ind w:firstLine="480"/>
              <w:jc w:val="both"/>
            </w:pPr>
            <w:r>
              <w:rPr>
                <w:rFonts w:ascii="仿宋_GB2312" w:hAnsi="仿宋_GB2312" w:cs="仿宋_GB2312" w:eastAsia="仿宋_GB2312"/>
                <w:sz w:val="28"/>
              </w:rPr>
              <w:t>9、执法停车场在日常档案管理中，应当建立纸质信息管理档案和计算机信息管理档案，两套档案管理系统相一致，及时将扣留车辆相关信息在纸质登记并同时录入计算机管理系统。两</w:t>
            </w:r>
            <w:r>
              <w:rPr>
                <w:rFonts w:ascii="仿宋_GB2312" w:hAnsi="仿宋_GB2312" w:cs="仿宋_GB2312" w:eastAsia="仿宋_GB2312"/>
                <w:sz w:val="28"/>
              </w:rPr>
              <w:t>套档案管理系统应准确记录车辆类型，颜色，车号，进场时间，出场时间、车场对车辆的编号、执法单位、民警信息等内容，实现存放车辆的各类信息的实时动态监控。同时，应定期备份数据并可生成、打印规范的纸质单据备查。所有电子档案记录具有与纸质档案同等的法律效力。</w:t>
            </w:r>
          </w:p>
          <w:p>
            <w:pPr>
              <w:pStyle w:val="null3"/>
              <w:ind w:firstLine="480"/>
              <w:jc w:val="both"/>
            </w:pPr>
            <w:r>
              <w:rPr>
                <w:rFonts w:ascii="仿宋_GB2312" w:hAnsi="仿宋_GB2312" w:cs="仿宋_GB2312" w:eastAsia="仿宋_GB2312"/>
                <w:sz w:val="28"/>
              </w:rPr>
              <w:t>10、进、出车辆拍照记录时，应从车辆的左前方和后方分别拍照，图片要全面反映车辆外观，图片上不得有其他车辆出现。</w:t>
            </w:r>
          </w:p>
          <w:p>
            <w:pPr>
              <w:pStyle w:val="null3"/>
              <w:ind w:firstLine="480"/>
              <w:jc w:val="both"/>
            </w:pPr>
            <w:r>
              <w:rPr>
                <w:rFonts w:ascii="仿宋_GB2312" w:hAnsi="仿宋_GB2312" w:cs="仿宋_GB2312" w:eastAsia="仿宋_GB2312"/>
                <w:sz w:val="28"/>
              </w:rPr>
              <w:t>11、执法停车场停车场管理制度齐全规范，运行有序，人员分工明确，不得乱收费，不得私自处理车辆及附属物品，不得违反规定放行车辆。</w:t>
            </w:r>
          </w:p>
          <w:p>
            <w:pPr>
              <w:pStyle w:val="null3"/>
              <w:ind w:firstLine="480"/>
              <w:jc w:val="both"/>
            </w:pPr>
            <w:r>
              <w:rPr>
                <w:rFonts w:ascii="仿宋_GB2312" w:hAnsi="仿宋_GB2312" w:cs="仿宋_GB2312" w:eastAsia="仿宋_GB2312"/>
                <w:sz w:val="28"/>
              </w:rPr>
              <w:t>12、停车场工作人员在接到执法单位关于扣留车辆的指令后，应在20分钟内派出具备资质的救援车辆及人员到达指定现场，并按要求将事故车辆安全拖移至本项目指定停车场。工作人员不得接触和处理现场伤亡人员，应立即拨打120急救电话和110报警电话，并协助维持现场秩序。</w:t>
            </w:r>
          </w:p>
          <w:p>
            <w:pPr>
              <w:pStyle w:val="null3"/>
              <w:jc w:val="both"/>
            </w:pPr>
            <w:r>
              <w:rPr>
                <w:rFonts w:ascii="仿宋_GB2312" w:hAnsi="仿宋_GB2312" w:cs="仿宋_GB2312" w:eastAsia="仿宋_GB2312"/>
                <w:sz w:val="28"/>
                <w:b/>
              </w:rPr>
              <w:t xml:space="preserve">    （四）</w:t>
            </w:r>
            <w:r>
              <w:rPr>
                <w:rFonts w:ascii="仿宋_GB2312" w:hAnsi="仿宋_GB2312" w:cs="仿宋_GB2312" w:eastAsia="仿宋_GB2312"/>
                <w:sz w:val="28"/>
                <w:b/>
              </w:rPr>
              <w:t>服务要求</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8"/>
              </w:rPr>
              <w:t>1、</w:t>
            </w:r>
            <w:r>
              <w:rPr>
                <w:rFonts w:ascii="仿宋_GB2312" w:hAnsi="仿宋_GB2312" w:cs="仿宋_GB2312" w:eastAsia="仿宋_GB2312"/>
                <w:sz w:val="28"/>
              </w:rPr>
              <w:t>执法停车场要提供投标停车场位置</w:t>
            </w:r>
            <w:r>
              <w:rPr>
                <w:rFonts w:ascii="仿宋_GB2312" w:hAnsi="仿宋_GB2312" w:cs="仿宋_GB2312" w:eastAsia="仿宋_GB2312"/>
                <w:sz w:val="28"/>
              </w:rPr>
              <w:t>(文字叙述和位置图)、场地面积(文字叙述和场地平面图)，中标的场地必须封闭隔离，投标区域不得存放非执法扣留车辆和违法停放被拖移的车辆。各执法单位扣留车辆应隔离存放。</w:t>
            </w:r>
          </w:p>
          <w:p>
            <w:pPr>
              <w:pStyle w:val="null3"/>
              <w:ind w:firstLine="480"/>
              <w:jc w:val="both"/>
            </w:pPr>
            <w:r>
              <w:rPr>
                <w:rFonts w:ascii="仿宋_GB2312" w:hAnsi="仿宋_GB2312" w:cs="仿宋_GB2312" w:eastAsia="仿宋_GB2312"/>
                <w:sz w:val="28"/>
              </w:rPr>
              <w:t>2、</w:t>
            </w:r>
            <w:r>
              <w:rPr>
                <w:rFonts w:ascii="仿宋_GB2312" w:hAnsi="仿宋_GB2312" w:cs="仿宋_GB2312" w:eastAsia="仿宋_GB2312"/>
                <w:sz w:val="28"/>
              </w:rPr>
              <w:t>执法停车场必须确保车辆安全，防止车辆被盗、失窃、刮蹭等意外事件发生</w:t>
            </w:r>
            <w:r>
              <w:rPr>
                <w:rFonts w:ascii="仿宋_GB2312" w:hAnsi="仿宋_GB2312" w:cs="仿宋_GB2312" w:eastAsia="仿宋_GB2312"/>
                <w:sz w:val="28"/>
              </w:rPr>
              <w:t>，</w:t>
            </w:r>
            <w:r>
              <w:rPr>
                <w:rFonts w:ascii="仿宋_GB2312" w:hAnsi="仿宋_GB2312" w:cs="仿宋_GB2312" w:eastAsia="仿宋_GB2312"/>
                <w:sz w:val="28"/>
              </w:rPr>
              <w:t>发生车辆被盗、丢失的，由停车场按车辆评估价值全额赔偿。车辆在保管期间发生新增的严重刮蹭、部件损坏（以车辆进出场照片为比对依据），由停车场负责修复或承担相应维修费用。</w:t>
            </w:r>
          </w:p>
          <w:p>
            <w:pPr>
              <w:pStyle w:val="null3"/>
              <w:ind w:firstLine="480"/>
              <w:jc w:val="both"/>
            </w:pPr>
            <w:r>
              <w:rPr>
                <w:rFonts w:ascii="仿宋_GB2312" w:hAnsi="仿宋_GB2312" w:cs="仿宋_GB2312" w:eastAsia="仿宋_GB2312"/>
                <w:sz w:val="28"/>
              </w:rPr>
              <w:t>3、</w:t>
            </w:r>
            <w:r>
              <w:rPr>
                <w:rFonts w:ascii="仿宋_GB2312" w:hAnsi="仿宋_GB2312" w:cs="仿宋_GB2312" w:eastAsia="仿宋_GB2312"/>
                <w:sz w:val="28"/>
              </w:rPr>
              <w:t>执法停车场要每天</w:t>
            </w:r>
            <w:r>
              <w:rPr>
                <w:rFonts w:ascii="仿宋_GB2312" w:hAnsi="仿宋_GB2312" w:cs="仿宋_GB2312" w:eastAsia="仿宋_GB2312"/>
                <w:sz w:val="28"/>
              </w:rPr>
              <w:t>(含节假日)24小时工作，保存随时存、取。</w:t>
            </w:r>
          </w:p>
          <w:p>
            <w:pPr>
              <w:pStyle w:val="null3"/>
              <w:ind w:firstLine="480"/>
              <w:jc w:val="both"/>
            </w:pPr>
            <w:r>
              <w:rPr>
                <w:rFonts w:ascii="仿宋_GB2312" w:hAnsi="仿宋_GB2312" w:cs="仿宋_GB2312" w:eastAsia="仿宋_GB2312"/>
                <w:sz w:val="28"/>
              </w:rPr>
              <w:t>4、</w:t>
            </w:r>
            <w:r>
              <w:rPr>
                <w:rFonts w:ascii="仿宋_GB2312" w:hAnsi="仿宋_GB2312" w:cs="仿宋_GB2312" w:eastAsia="仿宋_GB2312"/>
                <w:sz w:val="28"/>
              </w:rPr>
              <w:t>执法停车场存放车辆需开具扣留车辆停放凭证或者代履行扣留车辆停放停放凭证</w:t>
            </w:r>
            <w:r>
              <w:rPr>
                <w:rFonts w:ascii="仿宋_GB2312" w:hAnsi="仿宋_GB2312" w:cs="仿宋_GB2312" w:eastAsia="仿宋_GB2312"/>
                <w:sz w:val="28"/>
              </w:rPr>
              <w:t>(凭证一式三联)。执法停车场必须如实、规范填写扣留车辆停放凭证，在凭证上标明车辆类型、质色、车号(无车号的须有车场对车辆的编号)，进场时间、执法单位、执法人员、以及车场地址、电话等信息。</w:t>
            </w:r>
          </w:p>
          <w:p>
            <w:pPr>
              <w:pStyle w:val="null3"/>
              <w:ind w:firstLine="480"/>
              <w:jc w:val="both"/>
            </w:pPr>
            <w:r>
              <w:rPr>
                <w:rFonts w:ascii="仿宋_GB2312" w:hAnsi="仿宋_GB2312" w:cs="仿宋_GB2312" w:eastAsia="仿宋_GB2312"/>
                <w:sz w:val="28"/>
              </w:rPr>
              <w:t>5、</w:t>
            </w:r>
            <w:r>
              <w:rPr>
                <w:rFonts w:ascii="仿宋_GB2312" w:hAnsi="仿宋_GB2312" w:cs="仿宋_GB2312" w:eastAsia="仿宋_GB2312"/>
                <w:sz w:val="28"/>
              </w:rPr>
              <w:t>执法停车场不得拒绝存放执法人员扣留车辆，并对扣留车辆、事故留车辆和代履行扣留车辆分类造册登记，并由执法人员签字，执法停车场凭扣留车辆停放凭证发还车辆，执法停车场要长期保管好停放凭证、登记本、电子档案等扣留车辆档案。</w:t>
            </w:r>
          </w:p>
          <w:p>
            <w:pPr>
              <w:pStyle w:val="null3"/>
              <w:ind w:firstLine="480"/>
              <w:jc w:val="both"/>
            </w:pPr>
            <w:r>
              <w:rPr>
                <w:rFonts w:ascii="仿宋_GB2312" w:hAnsi="仿宋_GB2312" w:cs="仿宋_GB2312" w:eastAsia="仿宋_GB2312"/>
                <w:sz w:val="28"/>
              </w:rPr>
              <w:t>6、</w:t>
            </w:r>
            <w:r>
              <w:rPr>
                <w:rFonts w:ascii="仿宋_GB2312" w:hAnsi="仿宋_GB2312" w:cs="仿宋_GB2312" w:eastAsia="仿宋_GB2312"/>
                <w:sz w:val="28"/>
              </w:rPr>
              <w:t>执法人员扣留车辆在执法停车场停放期间所产生的保管费用，由甲方承担，违停被拖移的车辆停放保管费用由当事人承担，按物价</w:t>
            </w:r>
            <w:r>
              <w:rPr>
                <w:rFonts w:ascii="仿宋_GB2312" w:hAnsi="仿宋_GB2312" w:cs="仿宋_GB2312" w:eastAsia="仿宋_GB2312"/>
                <w:sz w:val="28"/>
              </w:rPr>
              <w:t>部门</w:t>
            </w:r>
            <w:r>
              <w:rPr>
                <w:rFonts w:ascii="仿宋_GB2312" w:hAnsi="仿宋_GB2312" w:cs="仿宋_GB2312" w:eastAsia="仿宋_GB2312"/>
                <w:sz w:val="28"/>
              </w:rPr>
              <w:t>公示标准收费。</w:t>
            </w:r>
          </w:p>
          <w:p>
            <w:pPr>
              <w:pStyle w:val="null3"/>
              <w:ind w:firstLine="480"/>
              <w:jc w:val="both"/>
            </w:pPr>
            <w:r>
              <w:rPr>
                <w:rFonts w:ascii="仿宋_GB2312" w:hAnsi="仿宋_GB2312" w:cs="仿宋_GB2312" w:eastAsia="仿宋_GB2312"/>
                <w:sz w:val="28"/>
              </w:rPr>
              <w:t>7、</w:t>
            </w:r>
            <w:r>
              <w:rPr>
                <w:rFonts w:ascii="仿宋_GB2312" w:hAnsi="仿宋_GB2312" w:cs="仿宋_GB2312" w:eastAsia="仿宋_GB2312"/>
                <w:sz w:val="28"/>
              </w:rPr>
              <w:t>执法停车场每月对滞留三个月以上的无人认领或者逾期未处理的车辆进行梳理，登记造册上报相关单位，并配合相关部门清理，上缴无人认领或者逾期未处理执法扣留车辆。</w:t>
            </w:r>
          </w:p>
          <w:p>
            <w:pPr>
              <w:pStyle w:val="null3"/>
              <w:ind w:firstLine="480"/>
              <w:jc w:val="both"/>
            </w:pPr>
            <w:r>
              <w:rPr>
                <w:rFonts w:ascii="仿宋_GB2312" w:hAnsi="仿宋_GB2312" w:cs="仿宋_GB2312" w:eastAsia="仿宋_GB2312"/>
                <w:sz w:val="28"/>
              </w:rPr>
              <w:t>8、</w:t>
            </w:r>
            <w:r>
              <w:rPr>
                <w:rFonts w:ascii="仿宋_GB2312" w:hAnsi="仿宋_GB2312" w:cs="仿宋_GB2312" w:eastAsia="仿宋_GB2312"/>
                <w:sz w:val="28"/>
              </w:rPr>
              <w:t>执法停车场必须遵守国家法律法规，遵守</w:t>
            </w:r>
            <w:r>
              <w:rPr>
                <w:rFonts w:ascii="仿宋_GB2312" w:hAnsi="仿宋_GB2312" w:cs="仿宋_GB2312" w:eastAsia="仿宋_GB2312"/>
                <w:sz w:val="28"/>
              </w:rPr>
              <w:t>发改委</w:t>
            </w:r>
            <w:r>
              <w:rPr>
                <w:rFonts w:ascii="仿宋_GB2312" w:hAnsi="仿宋_GB2312" w:cs="仿宋_GB2312" w:eastAsia="仿宋_GB2312"/>
                <w:sz w:val="28"/>
              </w:rPr>
              <w:t>、</w:t>
            </w:r>
            <w:r>
              <w:rPr>
                <w:rFonts w:ascii="仿宋_GB2312" w:hAnsi="仿宋_GB2312" w:cs="仿宋_GB2312" w:eastAsia="仿宋_GB2312"/>
                <w:sz w:val="28"/>
              </w:rPr>
              <w:t>市场监管</w:t>
            </w:r>
            <w:r>
              <w:rPr>
                <w:rFonts w:ascii="仿宋_GB2312" w:hAnsi="仿宋_GB2312" w:cs="仿宋_GB2312" w:eastAsia="仿宋_GB2312"/>
                <w:sz w:val="28"/>
              </w:rPr>
              <w:t>、交</w:t>
            </w:r>
            <w:r>
              <w:rPr>
                <w:rFonts w:ascii="仿宋_GB2312" w:hAnsi="仿宋_GB2312" w:cs="仿宋_GB2312" w:eastAsia="仿宋_GB2312"/>
                <w:sz w:val="28"/>
              </w:rPr>
              <w:t>管</w:t>
            </w:r>
            <w:r>
              <w:rPr>
                <w:rFonts w:ascii="仿宋_GB2312" w:hAnsi="仿宋_GB2312" w:cs="仿宋_GB2312" w:eastAsia="仿宋_GB2312"/>
                <w:sz w:val="28"/>
              </w:rPr>
              <w:t>大队等部门的规定。</w:t>
            </w:r>
          </w:p>
          <w:p>
            <w:pPr>
              <w:pStyle w:val="null3"/>
              <w:jc w:val="both"/>
            </w:pPr>
            <w:r>
              <w:rPr>
                <w:rFonts w:ascii="仿宋_GB2312" w:hAnsi="仿宋_GB2312" w:cs="仿宋_GB2312" w:eastAsia="仿宋_GB2312"/>
                <w:sz w:val="28"/>
                <w:b/>
              </w:rPr>
              <w:t>二、商务要求</w:t>
            </w:r>
          </w:p>
          <w:p>
            <w:pPr>
              <w:pStyle w:val="null3"/>
              <w:ind w:firstLine="480"/>
              <w:jc w:val="both"/>
            </w:pPr>
            <w:r>
              <w:rPr>
                <w:rFonts w:ascii="仿宋_GB2312" w:hAnsi="仿宋_GB2312" w:cs="仿宋_GB2312" w:eastAsia="仿宋_GB2312"/>
                <w:sz w:val="28"/>
              </w:rPr>
              <w:t>（一）服务期限：自本项目</w:t>
            </w:r>
            <w:r>
              <w:rPr>
                <w:rFonts w:ascii="仿宋_GB2312" w:hAnsi="仿宋_GB2312" w:cs="仿宋_GB2312" w:eastAsia="仿宋_GB2312"/>
                <w:sz w:val="28"/>
              </w:rPr>
              <w:t>合同签订之日起一年</w:t>
            </w:r>
            <w:r>
              <w:rPr>
                <w:rFonts w:ascii="仿宋_GB2312" w:hAnsi="仿宋_GB2312" w:cs="仿宋_GB2312" w:eastAsia="仿宋_GB2312"/>
                <w:sz w:val="28"/>
              </w:rPr>
              <w:t>结束；</w:t>
            </w:r>
          </w:p>
          <w:p>
            <w:pPr>
              <w:pStyle w:val="null3"/>
              <w:ind w:firstLine="480"/>
              <w:jc w:val="both"/>
            </w:pPr>
            <w:r>
              <w:rPr>
                <w:rFonts w:ascii="仿宋_GB2312" w:hAnsi="仿宋_GB2312" w:cs="仿宋_GB2312" w:eastAsia="仿宋_GB2312"/>
                <w:sz w:val="28"/>
              </w:rPr>
              <w:t>（二）款项结算：</w:t>
            </w:r>
            <w:r>
              <w:rPr>
                <w:rFonts w:ascii="仿宋_GB2312" w:hAnsi="仿宋_GB2312" w:cs="仿宋_GB2312" w:eastAsia="仿宋_GB2312"/>
                <w:sz w:val="28"/>
              </w:rPr>
              <w:t>合同签订后</w:t>
            </w:r>
            <w:r>
              <w:rPr>
                <w:rFonts w:ascii="仿宋_GB2312" w:hAnsi="仿宋_GB2312" w:cs="仿宋_GB2312" w:eastAsia="仿宋_GB2312"/>
                <w:sz w:val="28"/>
              </w:rPr>
              <w:t>，</w:t>
            </w:r>
            <w:r>
              <w:rPr>
                <w:rFonts w:ascii="仿宋_GB2312" w:hAnsi="仿宋_GB2312" w:cs="仿宋_GB2312" w:eastAsia="仿宋_GB2312"/>
                <w:sz w:val="28"/>
              </w:rPr>
              <w:t>30</w:t>
            </w:r>
            <w:r>
              <w:rPr>
                <w:rFonts w:ascii="仿宋_GB2312" w:hAnsi="仿宋_GB2312" w:cs="仿宋_GB2312" w:eastAsia="仿宋_GB2312"/>
                <w:sz w:val="28"/>
              </w:rPr>
              <w:t>个工作日内支付合同总价款</w:t>
            </w:r>
            <w:r>
              <w:rPr>
                <w:rFonts w:ascii="仿宋_GB2312" w:hAnsi="仿宋_GB2312" w:cs="仿宋_GB2312" w:eastAsia="仿宋_GB2312"/>
                <w:sz w:val="28"/>
              </w:rPr>
              <w:t>100%。</w:t>
            </w:r>
          </w:p>
          <w:p>
            <w:pPr>
              <w:pStyle w:val="null3"/>
              <w:ind w:firstLine="480"/>
              <w:jc w:val="both"/>
            </w:pPr>
            <w:r>
              <w:rPr>
                <w:rFonts w:ascii="仿宋_GB2312" w:hAnsi="仿宋_GB2312" w:cs="仿宋_GB2312" w:eastAsia="仿宋_GB2312"/>
                <w:sz w:val="28"/>
              </w:rPr>
              <w:t>（三）违约责任</w:t>
            </w:r>
          </w:p>
          <w:p>
            <w:pPr>
              <w:pStyle w:val="null3"/>
              <w:ind w:firstLine="480"/>
              <w:jc w:val="both"/>
            </w:pPr>
            <w:r>
              <w:rPr>
                <w:rFonts w:ascii="仿宋_GB2312" w:hAnsi="仿宋_GB2312" w:cs="仿宋_GB2312" w:eastAsia="仿宋_GB2312"/>
                <w:sz w:val="28"/>
              </w:rPr>
              <w:t>1.按《中华人民共和国民法典》中的相关条款执行。</w:t>
            </w:r>
          </w:p>
          <w:p>
            <w:pPr>
              <w:pStyle w:val="null3"/>
              <w:ind w:firstLine="480"/>
              <w:jc w:val="both"/>
            </w:pPr>
            <w:r>
              <w:rPr>
                <w:rFonts w:ascii="仿宋_GB2312" w:hAnsi="仿宋_GB2312" w:cs="仿宋_GB2312" w:eastAsia="仿宋_GB2312"/>
                <w:sz w:val="28"/>
              </w:rPr>
              <w:t>2.乙方未在约定时间内到达现场拖移车辆的，每次扣减【500元】服务费。</w:t>
            </w:r>
          </w:p>
          <w:p>
            <w:pPr>
              <w:pStyle w:val="null3"/>
              <w:ind w:firstLine="480"/>
              <w:jc w:val="both"/>
            </w:pPr>
            <w:r>
              <w:rPr>
                <w:rFonts w:ascii="仿宋_GB2312" w:hAnsi="仿宋_GB2312" w:cs="仿宋_GB2312" w:eastAsia="仿宋_GB2312"/>
                <w:sz w:val="28"/>
              </w:rPr>
              <w:t>3.乙方档案记录混乱、不实或拒绝接受甲方监督检查的，每次扣减【500元】服务费。</w:t>
            </w:r>
          </w:p>
          <w:p>
            <w:pPr>
              <w:pStyle w:val="null3"/>
              <w:ind w:firstLine="480"/>
              <w:jc w:val="both"/>
            </w:pPr>
            <w:r>
              <w:rPr>
                <w:rFonts w:ascii="仿宋_GB2312" w:hAnsi="仿宋_GB2312" w:cs="仿宋_GB2312" w:eastAsia="仿宋_GB2312"/>
                <w:sz w:val="28"/>
              </w:rPr>
              <w:t>4.乙方擅自将车辆或场地用于非本项目服务的，甲方有权单方解除合同，并要求乙方支付合同总额【20%】的违约金。</w:t>
            </w:r>
          </w:p>
          <w:p>
            <w:pPr>
              <w:pStyle w:val="null3"/>
              <w:ind w:firstLine="480"/>
              <w:jc w:val="both"/>
            </w:pPr>
            <w:r>
              <w:rPr>
                <w:rFonts w:ascii="仿宋_GB2312" w:hAnsi="仿宋_GB2312" w:cs="仿宋_GB2312" w:eastAsia="仿宋_GB2312"/>
                <w:sz w:val="28"/>
              </w:rPr>
              <w:t>5.任何一方不履行本合同约定的义务或履行义务不符合本合同约定的，视为违约，应停止违约行为，并承担继续履行、采取补救措施或赔偿损失等违约责任；因履行本合同产生的争议，甲乙双方应友好协商解决；协商不成的，双方同意向项目所在地有管辖权的人民法院提起诉讼解决。</w:t>
            </w:r>
          </w:p>
          <w:p>
            <w:pPr>
              <w:pStyle w:val="null3"/>
              <w:ind w:firstLine="480"/>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标的名称：购买社会停车服务项目合同包4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 xml:space="preserve">   一、采购内容及要求</w:t>
            </w:r>
          </w:p>
          <w:p>
            <w:pPr>
              <w:pStyle w:val="null3"/>
              <w:jc w:val="both"/>
            </w:pPr>
            <w:r>
              <w:rPr>
                <w:rFonts w:ascii="仿宋_GB2312" w:hAnsi="仿宋_GB2312" w:cs="仿宋_GB2312" w:eastAsia="仿宋_GB2312"/>
                <w:sz w:val="28"/>
                <w:b/>
              </w:rPr>
              <w:t xml:space="preserve">    （一）项目概况</w:t>
            </w:r>
            <w:r>
              <w:rPr>
                <w:rFonts w:ascii="仿宋_GB2312" w:hAnsi="仿宋_GB2312" w:cs="仿宋_GB2312" w:eastAsia="仿宋_GB2312"/>
                <w:sz w:val="28"/>
                <w:b/>
              </w:rPr>
              <w:t>：</w:t>
            </w:r>
          </w:p>
          <w:p>
            <w:pPr>
              <w:pStyle w:val="null3"/>
              <w:ind w:firstLine="560"/>
              <w:jc w:val="both"/>
            </w:pPr>
            <w:r>
              <w:rPr>
                <w:rFonts w:ascii="仿宋_GB2312" w:hAnsi="仿宋_GB2312" w:cs="仿宋_GB2312" w:eastAsia="仿宋_GB2312"/>
                <w:sz w:val="28"/>
              </w:rPr>
              <w:t>依据《中华人民共和国道路交通安全法》、《陕西省实施〈中华人民共和国道路交通安全法〉办法》的规定以及《中华人民共和国行政强制法》关于查封、扣押的有关规定明确要求，依法对机动车、非机动车实施扣留产生的保管费用由作出扣留决定的行政执法部门承担，不得向当事人收取的规定，经区政府批准设置执法专用停车场厂。</w:t>
            </w:r>
          </w:p>
          <w:p>
            <w:pPr>
              <w:pStyle w:val="null3"/>
              <w:ind w:firstLine="560"/>
              <w:jc w:val="both"/>
            </w:pPr>
            <w:r>
              <w:rPr>
                <w:rFonts w:ascii="仿宋_GB2312" w:hAnsi="仿宋_GB2312" w:cs="仿宋_GB2312" w:eastAsia="仿宋_GB2312"/>
                <w:sz w:val="28"/>
              </w:rPr>
              <w:t>本项目</w:t>
            </w:r>
            <w:r>
              <w:rPr>
                <w:rFonts w:ascii="仿宋_GB2312" w:hAnsi="仿宋_GB2312" w:cs="仿宋_GB2312" w:eastAsia="仿宋_GB2312"/>
                <w:sz w:val="28"/>
              </w:rPr>
              <w:t>根据执法车辆需求情况，划分为</w:t>
            </w:r>
            <w:r>
              <w:rPr>
                <w:rFonts w:ascii="仿宋_GB2312" w:hAnsi="仿宋_GB2312" w:cs="仿宋_GB2312" w:eastAsia="仿宋_GB2312"/>
                <w:sz w:val="28"/>
              </w:rPr>
              <w:t>5个采购包，</w:t>
            </w:r>
            <w:r>
              <w:rPr>
                <w:rFonts w:ascii="仿宋_GB2312" w:hAnsi="仿宋_GB2312" w:cs="仿宋_GB2312" w:eastAsia="仿宋_GB2312"/>
                <w:sz w:val="28"/>
              </w:rPr>
              <w:t>本采购包4</w:t>
            </w:r>
            <w:r>
              <w:rPr>
                <w:rFonts w:ascii="仿宋_GB2312" w:hAnsi="仿宋_GB2312" w:cs="仿宋_GB2312" w:eastAsia="仿宋_GB2312"/>
                <w:sz w:val="28"/>
              </w:rPr>
              <w:t>采购金额：200000.00元。</w:t>
            </w:r>
          </w:p>
          <w:p>
            <w:pPr>
              <w:pStyle w:val="null3"/>
              <w:jc w:val="left"/>
            </w:pPr>
            <w:r>
              <w:rPr>
                <w:rFonts w:ascii="仿宋_GB2312" w:hAnsi="仿宋_GB2312" w:cs="仿宋_GB2312" w:eastAsia="仿宋_GB2312"/>
                <w:sz w:val="28"/>
                <w:b/>
              </w:rPr>
              <w:t xml:space="preserve">    （二）服务内容</w:t>
            </w:r>
            <w:r>
              <w:rPr>
                <w:rFonts w:ascii="仿宋_GB2312" w:hAnsi="仿宋_GB2312" w:cs="仿宋_GB2312" w:eastAsia="仿宋_GB2312"/>
                <w:sz w:val="28"/>
                <w:b/>
              </w:rPr>
              <w:t>：</w:t>
            </w:r>
          </w:p>
          <w:p>
            <w:pPr>
              <w:pStyle w:val="null3"/>
              <w:ind w:firstLine="562"/>
              <w:jc w:val="left"/>
            </w:pPr>
            <w:r>
              <w:rPr>
                <w:rFonts w:ascii="仿宋_GB2312" w:hAnsi="仿宋_GB2312" w:cs="仿宋_GB2312" w:eastAsia="仿宋_GB2312"/>
                <w:sz w:val="28"/>
                <w:b/>
              </w:rPr>
              <w:t>主要</w:t>
            </w:r>
            <w:r>
              <w:rPr>
                <w:rFonts w:ascii="仿宋_GB2312" w:hAnsi="仿宋_GB2312" w:cs="仿宋_GB2312" w:eastAsia="仿宋_GB2312"/>
                <w:sz w:val="28"/>
                <w:b/>
              </w:rPr>
              <w:t>对高陵区公安机关执法过程中查扣车辆保存停放。</w:t>
            </w:r>
          </w:p>
          <w:p>
            <w:pPr>
              <w:pStyle w:val="null3"/>
              <w:ind w:firstLine="562"/>
              <w:jc w:val="left"/>
            </w:pPr>
            <w:r>
              <w:rPr>
                <w:rFonts w:ascii="仿宋_GB2312" w:hAnsi="仿宋_GB2312" w:cs="仿宋_GB2312" w:eastAsia="仿宋_GB2312"/>
                <w:sz w:val="28"/>
                <w:b/>
              </w:rPr>
              <w:t>（三）</w:t>
            </w:r>
            <w:r>
              <w:rPr>
                <w:rFonts w:ascii="仿宋_GB2312" w:hAnsi="仿宋_GB2312" w:cs="仿宋_GB2312" w:eastAsia="仿宋_GB2312"/>
                <w:sz w:val="28"/>
                <w:b/>
              </w:rPr>
              <w:t>技术要求</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8"/>
                <w:b/>
              </w:rPr>
              <w:t>停车场位置要求地处</w:t>
            </w:r>
            <w:r>
              <w:rPr>
                <w:rFonts w:ascii="仿宋_GB2312" w:hAnsi="仿宋_GB2312" w:cs="仿宋_GB2312" w:eastAsia="仿宋_GB2312"/>
                <w:sz w:val="28"/>
                <w:b/>
              </w:rPr>
              <w:t>高陵</w:t>
            </w:r>
            <w:r>
              <w:rPr>
                <w:rFonts w:ascii="仿宋_GB2312" w:hAnsi="仿宋_GB2312" w:cs="仿宋_GB2312" w:eastAsia="仿宋_GB2312"/>
                <w:sz w:val="28"/>
                <w:b/>
              </w:rPr>
              <w:t>城</w:t>
            </w:r>
            <w:r>
              <w:rPr>
                <w:rFonts w:ascii="仿宋_GB2312" w:hAnsi="仿宋_GB2312" w:cs="仿宋_GB2312" w:eastAsia="仿宋_GB2312"/>
                <w:sz w:val="28"/>
                <w:b/>
              </w:rPr>
              <w:t>辖区内，</w:t>
            </w:r>
            <w:r>
              <w:rPr>
                <w:rFonts w:ascii="仿宋_GB2312" w:hAnsi="仿宋_GB2312" w:cs="仿宋_GB2312" w:eastAsia="仿宋_GB2312"/>
                <w:sz w:val="28"/>
              </w:rPr>
              <w:t>执法停车场必须具备且在持续保有以下条件：</w:t>
            </w:r>
          </w:p>
          <w:p>
            <w:pPr>
              <w:pStyle w:val="null3"/>
              <w:ind w:firstLine="480"/>
              <w:jc w:val="both"/>
            </w:pPr>
            <w:r>
              <w:rPr>
                <w:rFonts w:ascii="仿宋_GB2312" w:hAnsi="仿宋_GB2312" w:cs="仿宋_GB2312" w:eastAsia="仿宋_GB2312"/>
                <w:sz w:val="28"/>
              </w:rPr>
              <w:t>1、工商、税务、物价、等部门核发的证照有效、一致。</w:t>
            </w:r>
          </w:p>
          <w:p>
            <w:pPr>
              <w:pStyle w:val="null3"/>
              <w:ind w:firstLine="480"/>
              <w:jc w:val="both"/>
            </w:pPr>
            <w:r>
              <w:rPr>
                <w:rFonts w:ascii="仿宋_GB2312" w:hAnsi="仿宋_GB2312" w:cs="仿宋_GB2312" w:eastAsia="仿宋_GB2312"/>
                <w:sz w:val="28"/>
              </w:rPr>
              <w:t>2、经营场地必须与物价、工商、税务部门证照登记场地一致。</w:t>
            </w:r>
          </w:p>
          <w:p>
            <w:pPr>
              <w:pStyle w:val="null3"/>
              <w:ind w:firstLine="480"/>
              <w:jc w:val="both"/>
            </w:pPr>
            <w:r>
              <w:rPr>
                <w:rFonts w:ascii="仿宋_GB2312" w:hAnsi="仿宋_GB2312" w:cs="仿宋_GB2312" w:eastAsia="仿宋_GB2312"/>
                <w:sz w:val="28"/>
              </w:rPr>
              <w:t>3、执法停车场用地产权与使用权属明晰，必须有场地所有权人出具的同意作为执法停车场用地证明。</w:t>
            </w:r>
          </w:p>
          <w:p>
            <w:pPr>
              <w:pStyle w:val="null3"/>
              <w:ind w:firstLine="480"/>
              <w:jc w:val="both"/>
            </w:pPr>
            <w:r>
              <w:rPr>
                <w:rFonts w:ascii="仿宋_GB2312" w:hAnsi="仿宋_GB2312" w:cs="仿宋_GB2312" w:eastAsia="仿宋_GB2312"/>
                <w:sz w:val="28"/>
              </w:rPr>
              <w:t>4、用于停放执法滞留车辆的面积为不少于5000平方米(不含配建的门房、宿舍等，并附停车场位置、坐标、平面图)的情况下，依照投标的面积提供使用场地。</w:t>
            </w:r>
          </w:p>
          <w:p>
            <w:pPr>
              <w:pStyle w:val="null3"/>
              <w:ind w:firstLine="480"/>
              <w:jc w:val="both"/>
            </w:pPr>
            <w:r>
              <w:rPr>
                <w:rFonts w:ascii="仿宋_GB2312" w:hAnsi="仿宋_GB2312" w:cs="仿宋_GB2312" w:eastAsia="仿宋_GB2312"/>
                <w:sz w:val="28"/>
              </w:rPr>
              <w:t>5、执法停车场地面须硬化处理(水泥、沥青、砂石硬化)，场区地面平整，无坑注、积水、荒草、垃圾、扬尘。</w:t>
            </w:r>
          </w:p>
          <w:p>
            <w:pPr>
              <w:pStyle w:val="null3"/>
              <w:ind w:firstLine="480"/>
              <w:jc w:val="both"/>
            </w:pPr>
            <w:r>
              <w:rPr>
                <w:rFonts w:ascii="仿宋_GB2312" w:hAnsi="仿宋_GB2312" w:cs="仿宋_GB2312" w:eastAsia="仿宋_GB2312"/>
                <w:sz w:val="28"/>
              </w:rPr>
              <w:t>6、执法停车场停车场必须具备照明、消防、排水等必要的安全运营设施。</w:t>
            </w:r>
          </w:p>
          <w:p>
            <w:pPr>
              <w:pStyle w:val="null3"/>
              <w:ind w:firstLine="480"/>
              <w:jc w:val="both"/>
            </w:pPr>
            <w:r>
              <w:rPr>
                <w:rFonts w:ascii="仿宋_GB2312" w:hAnsi="仿宋_GB2312" w:cs="仿宋_GB2312" w:eastAsia="仿宋_GB2312"/>
                <w:sz w:val="28"/>
              </w:rPr>
              <w:t>7、执法停车场停车场内有标志标线，并且设置规范，在醒目位置设置服务项目、收费标准、监督电话。</w:t>
            </w:r>
          </w:p>
          <w:p>
            <w:pPr>
              <w:pStyle w:val="null3"/>
              <w:ind w:firstLine="480"/>
              <w:jc w:val="both"/>
            </w:pPr>
            <w:r>
              <w:rPr>
                <w:rFonts w:ascii="仿宋_GB2312" w:hAnsi="仿宋_GB2312" w:cs="仿宋_GB2312" w:eastAsia="仿宋_GB2312"/>
                <w:sz w:val="28"/>
              </w:rPr>
              <w:t>8、执法停车场停车场必须有电子监控设施和网络服务，且运行正常。监控要覆盖停车区和出入口，拍摄图像能清晰反映车号、车辆类型、进出停车场时间等。</w:t>
            </w:r>
          </w:p>
          <w:p>
            <w:pPr>
              <w:pStyle w:val="null3"/>
              <w:ind w:firstLine="480"/>
              <w:jc w:val="both"/>
            </w:pPr>
            <w:r>
              <w:rPr>
                <w:rFonts w:ascii="仿宋_GB2312" w:hAnsi="仿宋_GB2312" w:cs="仿宋_GB2312" w:eastAsia="仿宋_GB2312"/>
                <w:sz w:val="28"/>
              </w:rPr>
              <w:t>9、执法停车场在日常档案管理中，应当建立纸质信息管理档案和计算机信息管理档案，两套档案管理系统相一致，及时将扣留车辆相关信息在纸质登记并同时录入计算机管理系统。两</w:t>
            </w:r>
            <w:r>
              <w:rPr>
                <w:rFonts w:ascii="仿宋_GB2312" w:hAnsi="仿宋_GB2312" w:cs="仿宋_GB2312" w:eastAsia="仿宋_GB2312"/>
                <w:sz w:val="28"/>
              </w:rPr>
              <w:t>套档案管理系统应准确记录车辆类型，颜色，车号，进场时间，出场时间、车场对车辆的编号、执法单位、民警信息等内容，实现存放车辆的各类信息的实时动态监控。同时，应定期备份数据并可生成、打印规范的纸质单据备查。所有电子档案记录具有与纸质档案同等的法律效力。</w:t>
            </w:r>
          </w:p>
          <w:p>
            <w:pPr>
              <w:pStyle w:val="null3"/>
              <w:ind w:firstLine="480"/>
              <w:jc w:val="both"/>
            </w:pPr>
            <w:r>
              <w:rPr>
                <w:rFonts w:ascii="仿宋_GB2312" w:hAnsi="仿宋_GB2312" w:cs="仿宋_GB2312" w:eastAsia="仿宋_GB2312"/>
                <w:sz w:val="28"/>
              </w:rPr>
              <w:t>10、进、出车辆拍照记录时，应从车辆的左前方和后方分别拍照，图片要全面反映车辆外观，图片上不得有其他车辆出现。</w:t>
            </w:r>
          </w:p>
          <w:p>
            <w:pPr>
              <w:pStyle w:val="null3"/>
              <w:ind w:firstLine="480"/>
              <w:jc w:val="both"/>
            </w:pPr>
            <w:r>
              <w:rPr>
                <w:rFonts w:ascii="仿宋_GB2312" w:hAnsi="仿宋_GB2312" w:cs="仿宋_GB2312" w:eastAsia="仿宋_GB2312"/>
                <w:sz w:val="28"/>
              </w:rPr>
              <w:t>11、执法停车场停车场管理制度齐全规范，运行有序，人员分工明确，不得乱收费，不得私自处理车辆及附属物品，不得违反规定放行车辆。</w:t>
            </w:r>
          </w:p>
          <w:p>
            <w:pPr>
              <w:pStyle w:val="null3"/>
              <w:ind w:firstLine="480"/>
              <w:jc w:val="both"/>
            </w:pPr>
            <w:r>
              <w:rPr>
                <w:rFonts w:ascii="仿宋_GB2312" w:hAnsi="仿宋_GB2312" w:cs="仿宋_GB2312" w:eastAsia="仿宋_GB2312"/>
                <w:sz w:val="28"/>
              </w:rPr>
              <w:t>12、停车场工作人员在接到执法单位关于扣留车辆的指令后，应在20分钟内派出具备资质的救援车辆及人员到达指定现场，并按要求将事故车辆安全拖移至本项目指定停车场。工作人员不得接触和处理现场伤亡人员，应立即拨打120急救电话和110报警电话，并协助维持现场秩序。</w:t>
            </w:r>
          </w:p>
          <w:p>
            <w:pPr>
              <w:pStyle w:val="null3"/>
              <w:jc w:val="both"/>
            </w:pPr>
            <w:r>
              <w:rPr>
                <w:rFonts w:ascii="仿宋_GB2312" w:hAnsi="仿宋_GB2312" w:cs="仿宋_GB2312" w:eastAsia="仿宋_GB2312"/>
                <w:sz w:val="28"/>
                <w:b/>
              </w:rPr>
              <w:t xml:space="preserve">    （四）</w:t>
            </w:r>
            <w:r>
              <w:rPr>
                <w:rFonts w:ascii="仿宋_GB2312" w:hAnsi="仿宋_GB2312" w:cs="仿宋_GB2312" w:eastAsia="仿宋_GB2312"/>
                <w:sz w:val="28"/>
                <w:b/>
              </w:rPr>
              <w:t>服务要求</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8"/>
              </w:rPr>
              <w:t>1、</w:t>
            </w:r>
            <w:r>
              <w:rPr>
                <w:rFonts w:ascii="仿宋_GB2312" w:hAnsi="仿宋_GB2312" w:cs="仿宋_GB2312" w:eastAsia="仿宋_GB2312"/>
                <w:sz w:val="28"/>
              </w:rPr>
              <w:t>执法停车场要提供投标停车场位置</w:t>
            </w:r>
            <w:r>
              <w:rPr>
                <w:rFonts w:ascii="仿宋_GB2312" w:hAnsi="仿宋_GB2312" w:cs="仿宋_GB2312" w:eastAsia="仿宋_GB2312"/>
                <w:sz w:val="28"/>
              </w:rPr>
              <w:t>(文字叙述和位置图)、场地面积(文字叙述和场地平面图)，中标的场地必须封闭隔离，投标区域不得存放非执法扣留车辆和违法停放被拖移的车辆。各执法单位扣留车辆应隔离存放。</w:t>
            </w:r>
          </w:p>
          <w:p>
            <w:pPr>
              <w:pStyle w:val="null3"/>
              <w:ind w:firstLine="480"/>
              <w:jc w:val="both"/>
            </w:pPr>
            <w:r>
              <w:rPr>
                <w:rFonts w:ascii="仿宋_GB2312" w:hAnsi="仿宋_GB2312" w:cs="仿宋_GB2312" w:eastAsia="仿宋_GB2312"/>
                <w:sz w:val="28"/>
              </w:rPr>
              <w:t>2、</w:t>
            </w:r>
            <w:r>
              <w:rPr>
                <w:rFonts w:ascii="仿宋_GB2312" w:hAnsi="仿宋_GB2312" w:cs="仿宋_GB2312" w:eastAsia="仿宋_GB2312"/>
                <w:sz w:val="28"/>
              </w:rPr>
              <w:t>执法停车场必须确保车辆安全，防止车辆被盗、失窃、刮蹭等意外事件发生</w:t>
            </w:r>
            <w:r>
              <w:rPr>
                <w:rFonts w:ascii="仿宋_GB2312" w:hAnsi="仿宋_GB2312" w:cs="仿宋_GB2312" w:eastAsia="仿宋_GB2312"/>
                <w:sz w:val="28"/>
              </w:rPr>
              <w:t>，</w:t>
            </w:r>
            <w:r>
              <w:rPr>
                <w:rFonts w:ascii="仿宋_GB2312" w:hAnsi="仿宋_GB2312" w:cs="仿宋_GB2312" w:eastAsia="仿宋_GB2312"/>
                <w:sz w:val="28"/>
              </w:rPr>
              <w:t>发生车辆被盗、丢失的，由停车场按车辆评估价值全额赔偿。车辆在保管期间发生新增的严重刮蹭、部件损坏（以车辆进出场照片为比对依据），由停车场负责修复或承担相应维修费用。</w:t>
            </w:r>
          </w:p>
          <w:p>
            <w:pPr>
              <w:pStyle w:val="null3"/>
              <w:ind w:firstLine="480"/>
              <w:jc w:val="both"/>
            </w:pPr>
            <w:r>
              <w:rPr>
                <w:rFonts w:ascii="仿宋_GB2312" w:hAnsi="仿宋_GB2312" w:cs="仿宋_GB2312" w:eastAsia="仿宋_GB2312"/>
                <w:sz w:val="28"/>
              </w:rPr>
              <w:t>3、</w:t>
            </w:r>
            <w:r>
              <w:rPr>
                <w:rFonts w:ascii="仿宋_GB2312" w:hAnsi="仿宋_GB2312" w:cs="仿宋_GB2312" w:eastAsia="仿宋_GB2312"/>
                <w:sz w:val="28"/>
              </w:rPr>
              <w:t>执法停车场要每天</w:t>
            </w:r>
            <w:r>
              <w:rPr>
                <w:rFonts w:ascii="仿宋_GB2312" w:hAnsi="仿宋_GB2312" w:cs="仿宋_GB2312" w:eastAsia="仿宋_GB2312"/>
                <w:sz w:val="28"/>
              </w:rPr>
              <w:t>(含节假日)24小时工作，保存随时存、取。</w:t>
            </w:r>
          </w:p>
          <w:p>
            <w:pPr>
              <w:pStyle w:val="null3"/>
              <w:ind w:firstLine="480"/>
              <w:jc w:val="both"/>
            </w:pPr>
            <w:r>
              <w:rPr>
                <w:rFonts w:ascii="仿宋_GB2312" w:hAnsi="仿宋_GB2312" w:cs="仿宋_GB2312" w:eastAsia="仿宋_GB2312"/>
                <w:sz w:val="28"/>
              </w:rPr>
              <w:t>4、</w:t>
            </w:r>
            <w:r>
              <w:rPr>
                <w:rFonts w:ascii="仿宋_GB2312" w:hAnsi="仿宋_GB2312" w:cs="仿宋_GB2312" w:eastAsia="仿宋_GB2312"/>
                <w:sz w:val="28"/>
              </w:rPr>
              <w:t>执法停车场存放车辆需开具扣留车辆停放凭证或者代履行扣留车辆停放停放凭证</w:t>
            </w:r>
            <w:r>
              <w:rPr>
                <w:rFonts w:ascii="仿宋_GB2312" w:hAnsi="仿宋_GB2312" w:cs="仿宋_GB2312" w:eastAsia="仿宋_GB2312"/>
                <w:sz w:val="28"/>
              </w:rPr>
              <w:t>(凭证一式三联)。执法停车场必须如实、规范填写扣留车辆停放凭证，在凭证上标明车辆类型、质色、车号(无车号的须有车场对车辆的编号)，进场时间、执法单位、执法人员、以及车场地址、电话等信息。</w:t>
            </w:r>
          </w:p>
          <w:p>
            <w:pPr>
              <w:pStyle w:val="null3"/>
              <w:ind w:firstLine="480"/>
              <w:jc w:val="both"/>
            </w:pPr>
            <w:r>
              <w:rPr>
                <w:rFonts w:ascii="仿宋_GB2312" w:hAnsi="仿宋_GB2312" w:cs="仿宋_GB2312" w:eastAsia="仿宋_GB2312"/>
                <w:sz w:val="28"/>
              </w:rPr>
              <w:t>5、</w:t>
            </w:r>
            <w:r>
              <w:rPr>
                <w:rFonts w:ascii="仿宋_GB2312" w:hAnsi="仿宋_GB2312" w:cs="仿宋_GB2312" w:eastAsia="仿宋_GB2312"/>
                <w:sz w:val="28"/>
              </w:rPr>
              <w:t>执法停车场不得拒绝存放执法人员扣留车辆，并对扣留车辆、事故留车辆和代履行扣留车辆分类造册登记，并由执法人员签字，执法停车场凭扣留车辆停放凭证发还车辆，执法停车场要长期保管好停放凭证、登记本、电子档案等扣留车辆档案。</w:t>
            </w:r>
          </w:p>
          <w:p>
            <w:pPr>
              <w:pStyle w:val="null3"/>
              <w:ind w:firstLine="480"/>
              <w:jc w:val="both"/>
            </w:pPr>
            <w:r>
              <w:rPr>
                <w:rFonts w:ascii="仿宋_GB2312" w:hAnsi="仿宋_GB2312" w:cs="仿宋_GB2312" w:eastAsia="仿宋_GB2312"/>
                <w:sz w:val="28"/>
              </w:rPr>
              <w:t>6、</w:t>
            </w:r>
            <w:r>
              <w:rPr>
                <w:rFonts w:ascii="仿宋_GB2312" w:hAnsi="仿宋_GB2312" w:cs="仿宋_GB2312" w:eastAsia="仿宋_GB2312"/>
                <w:sz w:val="28"/>
              </w:rPr>
              <w:t>执法人员扣留车辆在执法停车场停放期间所产生的保管费用，由甲方承担，违停被拖移的车辆停放保管费用由当事人承担，按物价</w:t>
            </w:r>
            <w:r>
              <w:rPr>
                <w:rFonts w:ascii="仿宋_GB2312" w:hAnsi="仿宋_GB2312" w:cs="仿宋_GB2312" w:eastAsia="仿宋_GB2312"/>
                <w:sz w:val="28"/>
              </w:rPr>
              <w:t>部门</w:t>
            </w:r>
            <w:r>
              <w:rPr>
                <w:rFonts w:ascii="仿宋_GB2312" w:hAnsi="仿宋_GB2312" w:cs="仿宋_GB2312" w:eastAsia="仿宋_GB2312"/>
                <w:sz w:val="28"/>
              </w:rPr>
              <w:t>公示标准收费。</w:t>
            </w:r>
          </w:p>
          <w:p>
            <w:pPr>
              <w:pStyle w:val="null3"/>
              <w:ind w:firstLine="480"/>
              <w:jc w:val="both"/>
            </w:pPr>
            <w:r>
              <w:rPr>
                <w:rFonts w:ascii="仿宋_GB2312" w:hAnsi="仿宋_GB2312" w:cs="仿宋_GB2312" w:eastAsia="仿宋_GB2312"/>
                <w:sz w:val="28"/>
              </w:rPr>
              <w:t>7、</w:t>
            </w:r>
            <w:r>
              <w:rPr>
                <w:rFonts w:ascii="仿宋_GB2312" w:hAnsi="仿宋_GB2312" w:cs="仿宋_GB2312" w:eastAsia="仿宋_GB2312"/>
                <w:sz w:val="28"/>
              </w:rPr>
              <w:t>执法停车场每月对滞留三个月以上的无人认领或者逾期未处理的车辆进行梳理，登记造册上报相关单位，并配合相关部门清理，上缴无人认领或者逾期未处理执法扣留车辆。</w:t>
            </w:r>
          </w:p>
          <w:p>
            <w:pPr>
              <w:pStyle w:val="null3"/>
              <w:ind w:firstLine="480"/>
              <w:jc w:val="both"/>
            </w:pPr>
            <w:r>
              <w:rPr>
                <w:rFonts w:ascii="仿宋_GB2312" w:hAnsi="仿宋_GB2312" w:cs="仿宋_GB2312" w:eastAsia="仿宋_GB2312"/>
                <w:sz w:val="28"/>
              </w:rPr>
              <w:t>8、</w:t>
            </w:r>
            <w:r>
              <w:rPr>
                <w:rFonts w:ascii="仿宋_GB2312" w:hAnsi="仿宋_GB2312" w:cs="仿宋_GB2312" w:eastAsia="仿宋_GB2312"/>
                <w:sz w:val="28"/>
              </w:rPr>
              <w:t>执法停车场必须遵守国家法律法规，遵守</w:t>
            </w:r>
            <w:r>
              <w:rPr>
                <w:rFonts w:ascii="仿宋_GB2312" w:hAnsi="仿宋_GB2312" w:cs="仿宋_GB2312" w:eastAsia="仿宋_GB2312"/>
                <w:sz w:val="28"/>
              </w:rPr>
              <w:t>发改委</w:t>
            </w:r>
            <w:r>
              <w:rPr>
                <w:rFonts w:ascii="仿宋_GB2312" w:hAnsi="仿宋_GB2312" w:cs="仿宋_GB2312" w:eastAsia="仿宋_GB2312"/>
                <w:sz w:val="28"/>
              </w:rPr>
              <w:t>、</w:t>
            </w:r>
            <w:r>
              <w:rPr>
                <w:rFonts w:ascii="仿宋_GB2312" w:hAnsi="仿宋_GB2312" w:cs="仿宋_GB2312" w:eastAsia="仿宋_GB2312"/>
                <w:sz w:val="28"/>
              </w:rPr>
              <w:t>市场监管</w:t>
            </w:r>
            <w:r>
              <w:rPr>
                <w:rFonts w:ascii="仿宋_GB2312" w:hAnsi="仿宋_GB2312" w:cs="仿宋_GB2312" w:eastAsia="仿宋_GB2312"/>
                <w:sz w:val="28"/>
              </w:rPr>
              <w:t>、交</w:t>
            </w:r>
            <w:r>
              <w:rPr>
                <w:rFonts w:ascii="仿宋_GB2312" w:hAnsi="仿宋_GB2312" w:cs="仿宋_GB2312" w:eastAsia="仿宋_GB2312"/>
                <w:sz w:val="28"/>
              </w:rPr>
              <w:t>管</w:t>
            </w:r>
            <w:r>
              <w:rPr>
                <w:rFonts w:ascii="仿宋_GB2312" w:hAnsi="仿宋_GB2312" w:cs="仿宋_GB2312" w:eastAsia="仿宋_GB2312"/>
                <w:sz w:val="28"/>
              </w:rPr>
              <w:t>大队等部门的规定。</w:t>
            </w:r>
          </w:p>
          <w:p>
            <w:pPr>
              <w:pStyle w:val="null3"/>
              <w:jc w:val="both"/>
            </w:pPr>
            <w:r>
              <w:rPr>
                <w:rFonts w:ascii="仿宋_GB2312" w:hAnsi="仿宋_GB2312" w:cs="仿宋_GB2312" w:eastAsia="仿宋_GB2312"/>
                <w:sz w:val="28"/>
                <w:b/>
              </w:rPr>
              <w:t>二、商务要求</w:t>
            </w:r>
          </w:p>
          <w:p>
            <w:pPr>
              <w:pStyle w:val="null3"/>
              <w:ind w:firstLine="480"/>
              <w:jc w:val="both"/>
            </w:pPr>
            <w:r>
              <w:rPr>
                <w:rFonts w:ascii="仿宋_GB2312" w:hAnsi="仿宋_GB2312" w:cs="仿宋_GB2312" w:eastAsia="仿宋_GB2312"/>
                <w:sz w:val="28"/>
              </w:rPr>
              <w:t>（一）服务期限：自本项目</w:t>
            </w:r>
            <w:r>
              <w:rPr>
                <w:rFonts w:ascii="仿宋_GB2312" w:hAnsi="仿宋_GB2312" w:cs="仿宋_GB2312" w:eastAsia="仿宋_GB2312"/>
                <w:sz w:val="28"/>
              </w:rPr>
              <w:t>合同签订之日起一年</w:t>
            </w:r>
            <w:r>
              <w:rPr>
                <w:rFonts w:ascii="仿宋_GB2312" w:hAnsi="仿宋_GB2312" w:cs="仿宋_GB2312" w:eastAsia="仿宋_GB2312"/>
                <w:sz w:val="28"/>
              </w:rPr>
              <w:t>结束；</w:t>
            </w:r>
          </w:p>
          <w:p>
            <w:pPr>
              <w:pStyle w:val="null3"/>
              <w:ind w:firstLine="480"/>
              <w:jc w:val="both"/>
            </w:pPr>
            <w:r>
              <w:rPr>
                <w:rFonts w:ascii="仿宋_GB2312" w:hAnsi="仿宋_GB2312" w:cs="仿宋_GB2312" w:eastAsia="仿宋_GB2312"/>
                <w:sz w:val="28"/>
              </w:rPr>
              <w:t>（二）款项结算：</w:t>
            </w:r>
            <w:r>
              <w:rPr>
                <w:rFonts w:ascii="仿宋_GB2312" w:hAnsi="仿宋_GB2312" w:cs="仿宋_GB2312" w:eastAsia="仿宋_GB2312"/>
                <w:sz w:val="28"/>
              </w:rPr>
              <w:t>合同签订后</w:t>
            </w:r>
            <w:r>
              <w:rPr>
                <w:rFonts w:ascii="仿宋_GB2312" w:hAnsi="仿宋_GB2312" w:cs="仿宋_GB2312" w:eastAsia="仿宋_GB2312"/>
                <w:sz w:val="28"/>
              </w:rPr>
              <w:t>，</w:t>
            </w:r>
            <w:r>
              <w:rPr>
                <w:rFonts w:ascii="仿宋_GB2312" w:hAnsi="仿宋_GB2312" w:cs="仿宋_GB2312" w:eastAsia="仿宋_GB2312"/>
                <w:sz w:val="28"/>
              </w:rPr>
              <w:t>30</w:t>
            </w:r>
            <w:r>
              <w:rPr>
                <w:rFonts w:ascii="仿宋_GB2312" w:hAnsi="仿宋_GB2312" w:cs="仿宋_GB2312" w:eastAsia="仿宋_GB2312"/>
                <w:sz w:val="28"/>
              </w:rPr>
              <w:t>个工作日内支付合同总价款</w:t>
            </w:r>
            <w:r>
              <w:rPr>
                <w:rFonts w:ascii="仿宋_GB2312" w:hAnsi="仿宋_GB2312" w:cs="仿宋_GB2312" w:eastAsia="仿宋_GB2312"/>
                <w:sz w:val="28"/>
              </w:rPr>
              <w:t>100%。</w:t>
            </w:r>
          </w:p>
          <w:p>
            <w:pPr>
              <w:pStyle w:val="null3"/>
              <w:ind w:firstLine="480"/>
              <w:jc w:val="both"/>
            </w:pPr>
            <w:r>
              <w:rPr>
                <w:rFonts w:ascii="仿宋_GB2312" w:hAnsi="仿宋_GB2312" w:cs="仿宋_GB2312" w:eastAsia="仿宋_GB2312"/>
                <w:sz w:val="28"/>
              </w:rPr>
              <w:t>（三）违约责任</w:t>
            </w:r>
          </w:p>
          <w:p>
            <w:pPr>
              <w:pStyle w:val="null3"/>
              <w:ind w:firstLine="480"/>
              <w:jc w:val="both"/>
            </w:pPr>
            <w:r>
              <w:rPr>
                <w:rFonts w:ascii="仿宋_GB2312" w:hAnsi="仿宋_GB2312" w:cs="仿宋_GB2312" w:eastAsia="仿宋_GB2312"/>
                <w:sz w:val="28"/>
              </w:rPr>
              <w:t>1.按《中华人民共和国民法典》中的相关条款执行。</w:t>
            </w:r>
          </w:p>
          <w:p>
            <w:pPr>
              <w:pStyle w:val="null3"/>
              <w:ind w:firstLine="480"/>
              <w:jc w:val="both"/>
            </w:pPr>
            <w:r>
              <w:rPr>
                <w:rFonts w:ascii="仿宋_GB2312" w:hAnsi="仿宋_GB2312" w:cs="仿宋_GB2312" w:eastAsia="仿宋_GB2312"/>
                <w:sz w:val="28"/>
              </w:rPr>
              <w:t>2.乙方未在约定时间内到达现场拖移车辆的，每次扣减【500元】服务费。</w:t>
            </w:r>
          </w:p>
          <w:p>
            <w:pPr>
              <w:pStyle w:val="null3"/>
              <w:ind w:firstLine="480"/>
              <w:jc w:val="both"/>
            </w:pPr>
            <w:r>
              <w:rPr>
                <w:rFonts w:ascii="仿宋_GB2312" w:hAnsi="仿宋_GB2312" w:cs="仿宋_GB2312" w:eastAsia="仿宋_GB2312"/>
                <w:sz w:val="28"/>
              </w:rPr>
              <w:t>3.乙方档案记录混乱、不实或拒绝接受甲方监督检查的，每次扣减【500元】服务费。</w:t>
            </w:r>
          </w:p>
          <w:p>
            <w:pPr>
              <w:pStyle w:val="null3"/>
              <w:ind w:firstLine="480"/>
              <w:jc w:val="both"/>
            </w:pPr>
            <w:r>
              <w:rPr>
                <w:rFonts w:ascii="仿宋_GB2312" w:hAnsi="仿宋_GB2312" w:cs="仿宋_GB2312" w:eastAsia="仿宋_GB2312"/>
                <w:sz w:val="28"/>
              </w:rPr>
              <w:t>4.乙方擅自将车辆或场地用于非本项目服务的，甲方有权单方解除合同，并要求乙方支付合同总额【20%】的违约金。</w:t>
            </w:r>
          </w:p>
          <w:p>
            <w:pPr>
              <w:pStyle w:val="null3"/>
              <w:ind w:firstLine="480"/>
              <w:jc w:val="both"/>
            </w:pPr>
            <w:r>
              <w:rPr>
                <w:rFonts w:ascii="仿宋_GB2312" w:hAnsi="仿宋_GB2312" w:cs="仿宋_GB2312" w:eastAsia="仿宋_GB2312"/>
                <w:sz w:val="28"/>
              </w:rPr>
              <w:t>5.任何一方不履行本合同约定的义务或履行义务不符合本合同约定的，视为违约，应停止违约行为，并承担继续履行、采取补救措施或赔偿损失等违约责任；因履行本合同产生的争议，甲乙双方应友好协商解决；协商不成的，双方同意向项目所在地有管辖权的人民法院提起诉讼解决。</w:t>
            </w:r>
          </w:p>
          <w:p>
            <w:pPr>
              <w:pStyle w:val="null3"/>
              <w:ind w:firstLine="480"/>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标的名称：购买社会停车服务项目合同包5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 xml:space="preserve">   一、采购内容及要求</w:t>
            </w:r>
          </w:p>
          <w:p>
            <w:pPr>
              <w:pStyle w:val="null3"/>
              <w:jc w:val="both"/>
            </w:pPr>
            <w:r>
              <w:rPr>
                <w:rFonts w:ascii="仿宋_GB2312" w:hAnsi="仿宋_GB2312" w:cs="仿宋_GB2312" w:eastAsia="仿宋_GB2312"/>
                <w:sz w:val="28"/>
                <w:b/>
              </w:rPr>
              <w:t xml:space="preserve">    （一）项目概况</w:t>
            </w:r>
            <w:r>
              <w:rPr>
                <w:rFonts w:ascii="仿宋_GB2312" w:hAnsi="仿宋_GB2312" w:cs="仿宋_GB2312" w:eastAsia="仿宋_GB2312"/>
                <w:sz w:val="28"/>
                <w:b/>
              </w:rPr>
              <w:t>：</w:t>
            </w:r>
          </w:p>
          <w:p>
            <w:pPr>
              <w:pStyle w:val="null3"/>
              <w:ind w:firstLine="560"/>
              <w:jc w:val="both"/>
            </w:pPr>
            <w:r>
              <w:rPr>
                <w:rFonts w:ascii="仿宋_GB2312" w:hAnsi="仿宋_GB2312" w:cs="仿宋_GB2312" w:eastAsia="仿宋_GB2312"/>
                <w:sz w:val="28"/>
              </w:rPr>
              <w:t>依据《中华人民共和国道路交通安全法》、《陕西省实施〈中华人民共和国道路交通安全法〉办法》的规定以及《中华人民共和国行政强制法》关于查封、扣押的有关规定明确要求，依法对机动车、非机动车实施扣留产生的保管费用由作出扣留决定的行政执法部门承担，不得向当事人收取的规定，经区政府批准设置执法专用停车场厂。</w:t>
            </w:r>
          </w:p>
          <w:p>
            <w:pPr>
              <w:pStyle w:val="null3"/>
              <w:ind w:firstLine="560"/>
              <w:jc w:val="both"/>
            </w:pPr>
            <w:r>
              <w:rPr>
                <w:rFonts w:ascii="仿宋_GB2312" w:hAnsi="仿宋_GB2312" w:cs="仿宋_GB2312" w:eastAsia="仿宋_GB2312"/>
                <w:sz w:val="28"/>
              </w:rPr>
              <w:t>本项目</w:t>
            </w:r>
            <w:r>
              <w:rPr>
                <w:rFonts w:ascii="仿宋_GB2312" w:hAnsi="仿宋_GB2312" w:cs="仿宋_GB2312" w:eastAsia="仿宋_GB2312"/>
                <w:sz w:val="28"/>
              </w:rPr>
              <w:t>根据执法车辆需求情况，划分为</w:t>
            </w:r>
            <w:r>
              <w:rPr>
                <w:rFonts w:ascii="仿宋_GB2312" w:hAnsi="仿宋_GB2312" w:cs="仿宋_GB2312" w:eastAsia="仿宋_GB2312"/>
                <w:sz w:val="28"/>
              </w:rPr>
              <w:t>5个采购包，</w:t>
            </w:r>
            <w:r>
              <w:rPr>
                <w:rFonts w:ascii="仿宋_GB2312" w:hAnsi="仿宋_GB2312" w:cs="仿宋_GB2312" w:eastAsia="仿宋_GB2312"/>
                <w:sz w:val="28"/>
              </w:rPr>
              <w:t>本采购包5</w:t>
            </w:r>
            <w:r>
              <w:rPr>
                <w:rFonts w:ascii="仿宋_GB2312" w:hAnsi="仿宋_GB2312" w:cs="仿宋_GB2312" w:eastAsia="仿宋_GB2312"/>
                <w:sz w:val="28"/>
              </w:rPr>
              <w:t>采购金额：200000.00元。</w:t>
            </w:r>
          </w:p>
          <w:p>
            <w:pPr>
              <w:pStyle w:val="null3"/>
              <w:jc w:val="left"/>
            </w:pPr>
            <w:r>
              <w:rPr>
                <w:rFonts w:ascii="仿宋_GB2312" w:hAnsi="仿宋_GB2312" w:cs="仿宋_GB2312" w:eastAsia="仿宋_GB2312"/>
                <w:sz w:val="28"/>
                <w:b/>
              </w:rPr>
              <w:t xml:space="preserve">    （二）服务内容</w:t>
            </w:r>
            <w:r>
              <w:rPr>
                <w:rFonts w:ascii="仿宋_GB2312" w:hAnsi="仿宋_GB2312" w:cs="仿宋_GB2312" w:eastAsia="仿宋_GB2312"/>
                <w:sz w:val="28"/>
                <w:b/>
              </w:rPr>
              <w:t>：</w:t>
            </w:r>
          </w:p>
          <w:p>
            <w:pPr>
              <w:pStyle w:val="null3"/>
              <w:ind w:firstLine="562"/>
              <w:jc w:val="left"/>
            </w:pPr>
            <w:r>
              <w:rPr>
                <w:rFonts w:ascii="仿宋_GB2312" w:hAnsi="仿宋_GB2312" w:cs="仿宋_GB2312" w:eastAsia="仿宋_GB2312"/>
                <w:sz w:val="28"/>
                <w:b/>
              </w:rPr>
              <w:t>主要</w:t>
            </w:r>
            <w:r>
              <w:rPr>
                <w:rFonts w:ascii="仿宋_GB2312" w:hAnsi="仿宋_GB2312" w:cs="仿宋_GB2312" w:eastAsia="仿宋_GB2312"/>
                <w:sz w:val="28"/>
                <w:b/>
              </w:rPr>
              <w:t>对高陵区公安机关执法过程中查扣车辆保存停放。</w:t>
            </w:r>
          </w:p>
          <w:p>
            <w:pPr>
              <w:pStyle w:val="null3"/>
              <w:ind w:firstLine="562"/>
              <w:jc w:val="left"/>
            </w:pPr>
            <w:r>
              <w:rPr>
                <w:rFonts w:ascii="仿宋_GB2312" w:hAnsi="仿宋_GB2312" w:cs="仿宋_GB2312" w:eastAsia="仿宋_GB2312"/>
                <w:sz w:val="28"/>
                <w:b/>
              </w:rPr>
              <w:t>（三）</w:t>
            </w:r>
            <w:r>
              <w:rPr>
                <w:rFonts w:ascii="仿宋_GB2312" w:hAnsi="仿宋_GB2312" w:cs="仿宋_GB2312" w:eastAsia="仿宋_GB2312"/>
                <w:sz w:val="28"/>
                <w:b/>
              </w:rPr>
              <w:t>技术要求</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8"/>
                <w:b/>
              </w:rPr>
              <w:t>停车场位置要求地处</w:t>
            </w:r>
            <w:r>
              <w:rPr>
                <w:rFonts w:ascii="仿宋_GB2312" w:hAnsi="仿宋_GB2312" w:cs="仿宋_GB2312" w:eastAsia="仿宋_GB2312"/>
                <w:sz w:val="28"/>
                <w:b/>
              </w:rPr>
              <w:t>高陵</w:t>
            </w:r>
            <w:r>
              <w:rPr>
                <w:rFonts w:ascii="仿宋_GB2312" w:hAnsi="仿宋_GB2312" w:cs="仿宋_GB2312" w:eastAsia="仿宋_GB2312"/>
                <w:sz w:val="28"/>
                <w:b/>
              </w:rPr>
              <w:t>城</w:t>
            </w:r>
            <w:r>
              <w:rPr>
                <w:rFonts w:ascii="仿宋_GB2312" w:hAnsi="仿宋_GB2312" w:cs="仿宋_GB2312" w:eastAsia="仿宋_GB2312"/>
                <w:sz w:val="28"/>
                <w:b/>
              </w:rPr>
              <w:t>辖区内，</w:t>
            </w:r>
            <w:r>
              <w:rPr>
                <w:rFonts w:ascii="仿宋_GB2312" w:hAnsi="仿宋_GB2312" w:cs="仿宋_GB2312" w:eastAsia="仿宋_GB2312"/>
                <w:sz w:val="28"/>
              </w:rPr>
              <w:t>执法停车场必须具备且在持续保有以下条件：</w:t>
            </w:r>
          </w:p>
          <w:p>
            <w:pPr>
              <w:pStyle w:val="null3"/>
              <w:ind w:firstLine="480"/>
              <w:jc w:val="both"/>
            </w:pPr>
            <w:r>
              <w:rPr>
                <w:rFonts w:ascii="仿宋_GB2312" w:hAnsi="仿宋_GB2312" w:cs="仿宋_GB2312" w:eastAsia="仿宋_GB2312"/>
                <w:sz w:val="28"/>
              </w:rPr>
              <w:t>1、工商、税务、物价、等部门核发的证照有效、一致。</w:t>
            </w:r>
          </w:p>
          <w:p>
            <w:pPr>
              <w:pStyle w:val="null3"/>
              <w:ind w:firstLine="480"/>
              <w:jc w:val="both"/>
            </w:pPr>
            <w:r>
              <w:rPr>
                <w:rFonts w:ascii="仿宋_GB2312" w:hAnsi="仿宋_GB2312" w:cs="仿宋_GB2312" w:eastAsia="仿宋_GB2312"/>
                <w:sz w:val="28"/>
              </w:rPr>
              <w:t>2、经营场地必须与物价、工商、税务部门证照登记场地一致。</w:t>
            </w:r>
          </w:p>
          <w:p>
            <w:pPr>
              <w:pStyle w:val="null3"/>
              <w:ind w:firstLine="480"/>
              <w:jc w:val="both"/>
            </w:pPr>
            <w:r>
              <w:rPr>
                <w:rFonts w:ascii="仿宋_GB2312" w:hAnsi="仿宋_GB2312" w:cs="仿宋_GB2312" w:eastAsia="仿宋_GB2312"/>
                <w:sz w:val="28"/>
              </w:rPr>
              <w:t>3、执法停车场用地产权与使用权属明晰，必须有场地所有权人出具的同意作为执法停车场用地证明。</w:t>
            </w:r>
          </w:p>
          <w:p>
            <w:pPr>
              <w:pStyle w:val="null3"/>
              <w:ind w:firstLine="480"/>
              <w:jc w:val="both"/>
            </w:pPr>
            <w:r>
              <w:rPr>
                <w:rFonts w:ascii="仿宋_GB2312" w:hAnsi="仿宋_GB2312" w:cs="仿宋_GB2312" w:eastAsia="仿宋_GB2312"/>
                <w:sz w:val="28"/>
              </w:rPr>
              <w:t>4、用于停放执法滞留车辆的面积为不少于5000平方米(不含配建的门房、宿舍等，并附停车场位置、坐标、平面图)的情况下，依照投标的面积提供使用场地。</w:t>
            </w:r>
          </w:p>
          <w:p>
            <w:pPr>
              <w:pStyle w:val="null3"/>
              <w:ind w:firstLine="480"/>
              <w:jc w:val="both"/>
            </w:pPr>
            <w:r>
              <w:rPr>
                <w:rFonts w:ascii="仿宋_GB2312" w:hAnsi="仿宋_GB2312" w:cs="仿宋_GB2312" w:eastAsia="仿宋_GB2312"/>
                <w:sz w:val="28"/>
              </w:rPr>
              <w:t>5、执法停车场地面须硬化处理(水泥、沥青、砂石硬化)，场区地面平整，无坑注、积水、荒草、垃圾、扬尘。</w:t>
            </w:r>
          </w:p>
          <w:p>
            <w:pPr>
              <w:pStyle w:val="null3"/>
              <w:ind w:firstLine="480"/>
              <w:jc w:val="both"/>
            </w:pPr>
            <w:r>
              <w:rPr>
                <w:rFonts w:ascii="仿宋_GB2312" w:hAnsi="仿宋_GB2312" w:cs="仿宋_GB2312" w:eastAsia="仿宋_GB2312"/>
                <w:sz w:val="28"/>
              </w:rPr>
              <w:t>6、执法停车场停车场必须具备照明、消防、排水等必要的安全运营设施。</w:t>
            </w:r>
          </w:p>
          <w:p>
            <w:pPr>
              <w:pStyle w:val="null3"/>
              <w:ind w:firstLine="480"/>
              <w:jc w:val="both"/>
            </w:pPr>
            <w:r>
              <w:rPr>
                <w:rFonts w:ascii="仿宋_GB2312" w:hAnsi="仿宋_GB2312" w:cs="仿宋_GB2312" w:eastAsia="仿宋_GB2312"/>
                <w:sz w:val="28"/>
              </w:rPr>
              <w:t>7、执法停车场停车场内有标志标线，并且设置规范，在醒目位置设置服务项目、收费标准、监督电话。</w:t>
            </w:r>
          </w:p>
          <w:p>
            <w:pPr>
              <w:pStyle w:val="null3"/>
              <w:ind w:firstLine="480"/>
              <w:jc w:val="both"/>
            </w:pPr>
            <w:r>
              <w:rPr>
                <w:rFonts w:ascii="仿宋_GB2312" w:hAnsi="仿宋_GB2312" w:cs="仿宋_GB2312" w:eastAsia="仿宋_GB2312"/>
                <w:sz w:val="28"/>
              </w:rPr>
              <w:t>8、执法停车场停车场必须有电子监控设施和网络服务，且运行正常。监控要覆盖停车区和出入口，拍摄图像能清晰反映车号、车辆类型、进出停车场时间等。</w:t>
            </w:r>
          </w:p>
          <w:p>
            <w:pPr>
              <w:pStyle w:val="null3"/>
              <w:ind w:firstLine="480"/>
              <w:jc w:val="both"/>
            </w:pPr>
            <w:r>
              <w:rPr>
                <w:rFonts w:ascii="仿宋_GB2312" w:hAnsi="仿宋_GB2312" w:cs="仿宋_GB2312" w:eastAsia="仿宋_GB2312"/>
                <w:sz w:val="28"/>
              </w:rPr>
              <w:t>9、执法停车场在日常档案管理中，应当建立纸质信息管理档案和计算机信息管理档案，两套档案管理系统相一致，及时将扣留车辆相关信息在纸质登记并同时录入计算机管理系统。两</w:t>
            </w:r>
            <w:r>
              <w:rPr>
                <w:rFonts w:ascii="仿宋_GB2312" w:hAnsi="仿宋_GB2312" w:cs="仿宋_GB2312" w:eastAsia="仿宋_GB2312"/>
                <w:sz w:val="28"/>
              </w:rPr>
              <w:t>套档案管理系统应准确记录车辆类型，颜色，车号，进场时间，出场时间、车场对车辆的编号、执法单位、民警信息等内容，实现存放车辆的各类信息的实时动态监控。同时，应定期备份数据并可生成、打印规范的纸质单据备查。所有电子档案记录具有与纸质档案同等的法律效力。</w:t>
            </w:r>
          </w:p>
          <w:p>
            <w:pPr>
              <w:pStyle w:val="null3"/>
              <w:ind w:firstLine="480"/>
              <w:jc w:val="both"/>
            </w:pPr>
            <w:r>
              <w:rPr>
                <w:rFonts w:ascii="仿宋_GB2312" w:hAnsi="仿宋_GB2312" w:cs="仿宋_GB2312" w:eastAsia="仿宋_GB2312"/>
                <w:sz w:val="28"/>
              </w:rPr>
              <w:t>10、进、出车辆拍照记录时，应从车辆的左前方和后方分别拍照，图片要全面反映车辆外观，图片上不得有其他车辆出现。</w:t>
            </w:r>
          </w:p>
          <w:p>
            <w:pPr>
              <w:pStyle w:val="null3"/>
              <w:ind w:firstLine="480"/>
              <w:jc w:val="both"/>
            </w:pPr>
            <w:r>
              <w:rPr>
                <w:rFonts w:ascii="仿宋_GB2312" w:hAnsi="仿宋_GB2312" w:cs="仿宋_GB2312" w:eastAsia="仿宋_GB2312"/>
                <w:sz w:val="28"/>
              </w:rPr>
              <w:t>11、执法停车场停车场管理制度齐全规范，运行有序，人员分工明确，不得乱收费，不得私自处理车辆及附属物品，不得违反规定放行车辆。</w:t>
            </w:r>
          </w:p>
          <w:p>
            <w:pPr>
              <w:pStyle w:val="null3"/>
              <w:ind w:firstLine="480"/>
              <w:jc w:val="both"/>
            </w:pPr>
            <w:r>
              <w:rPr>
                <w:rFonts w:ascii="仿宋_GB2312" w:hAnsi="仿宋_GB2312" w:cs="仿宋_GB2312" w:eastAsia="仿宋_GB2312"/>
                <w:sz w:val="28"/>
              </w:rPr>
              <w:t>12、停车场工作人员在接到执法单位关于扣留车辆的指令后，应在20分钟内派出具备资质的救援车辆及人员到达指定现场，并按要求将事故车辆安全拖移至本项目指定停车场。工作人员不得接触和处理现场伤亡人员，应立即拨打120急救电话和110报警电话，并协助维持现场秩序。</w:t>
            </w:r>
          </w:p>
          <w:p>
            <w:pPr>
              <w:pStyle w:val="null3"/>
              <w:jc w:val="both"/>
            </w:pPr>
            <w:r>
              <w:rPr>
                <w:rFonts w:ascii="仿宋_GB2312" w:hAnsi="仿宋_GB2312" w:cs="仿宋_GB2312" w:eastAsia="仿宋_GB2312"/>
                <w:sz w:val="28"/>
                <w:b/>
              </w:rPr>
              <w:t xml:space="preserve">    （四）</w:t>
            </w:r>
            <w:r>
              <w:rPr>
                <w:rFonts w:ascii="仿宋_GB2312" w:hAnsi="仿宋_GB2312" w:cs="仿宋_GB2312" w:eastAsia="仿宋_GB2312"/>
                <w:sz w:val="28"/>
                <w:b/>
              </w:rPr>
              <w:t>服务要求</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8"/>
              </w:rPr>
              <w:t>1、</w:t>
            </w:r>
            <w:r>
              <w:rPr>
                <w:rFonts w:ascii="仿宋_GB2312" w:hAnsi="仿宋_GB2312" w:cs="仿宋_GB2312" w:eastAsia="仿宋_GB2312"/>
                <w:sz w:val="28"/>
              </w:rPr>
              <w:t>执法停车场要提供投标停车场位置</w:t>
            </w:r>
            <w:r>
              <w:rPr>
                <w:rFonts w:ascii="仿宋_GB2312" w:hAnsi="仿宋_GB2312" w:cs="仿宋_GB2312" w:eastAsia="仿宋_GB2312"/>
                <w:sz w:val="28"/>
              </w:rPr>
              <w:t>(文字叙述和位置图)、场地面积(文字叙述和场地平面图)，中标的场地必须封闭隔离，投标区域不得存放非执法扣留车辆和违法停放被拖移的车辆。各执法单位扣留车辆应隔离存放。</w:t>
            </w:r>
          </w:p>
          <w:p>
            <w:pPr>
              <w:pStyle w:val="null3"/>
              <w:ind w:firstLine="480"/>
              <w:jc w:val="both"/>
            </w:pPr>
            <w:r>
              <w:rPr>
                <w:rFonts w:ascii="仿宋_GB2312" w:hAnsi="仿宋_GB2312" w:cs="仿宋_GB2312" w:eastAsia="仿宋_GB2312"/>
                <w:sz w:val="28"/>
              </w:rPr>
              <w:t>2、</w:t>
            </w:r>
            <w:r>
              <w:rPr>
                <w:rFonts w:ascii="仿宋_GB2312" w:hAnsi="仿宋_GB2312" w:cs="仿宋_GB2312" w:eastAsia="仿宋_GB2312"/>
                <w:sz w:val="28"/>
              </w:rPr>
              <w:t>执法停车场必须确保车辆安全，防止车辆被盗、失窃、刮蹭等意外事件发生</w:t>
            </w:r>
            <w:r>
              <w:rPr>
                <w:rFonts w:ascii="仿宋_GB2312" w:hAnsi="仿宋_GB2312" w:cs="仿宋_GB2312" w:eastAsia="仿宋_GB2312"/>
                <w:sz w:val="28"/>
              </w:rPr>
              <w:t>，</w:t>
            </w:r>
            <w:r>
              <w:rPr>
                <w:rFonts w:ascii="仿宋_GB2312" w:hAnsi="仿宋_GB2312" w:cs="仿宋_GB2312" w:eastAsia="仿宋_GB2312"/>
                <w:sz w:val="28"/>
              </w:rPr>
              <w:t>发生车辆被盗、丢失的，由停车场按车辆评估价值全额赔偿。车辆在保管期间发生新增的严重刮蹭、部件损坏（以车辆进出场照片为比对依据），由停车场负责修复或承担相应维修费用。</w:t>
            </w:r>
          </w:p>
          <w:p>
            <w:pPr>
              <w:pStyle w:val="null3"/>
              <w:ind w:firstLine="480"/>
              <w:jc w:val="both"/>
            </w:pPr>
            <w:r>
              <w:rPr>
                <w:rFonts w:ascii="仿宋_GB2312" w:hAnsi="仿宋_GB2312" w:cs="仿宋_GB2312" w:eastAsia="仿宋_GB2312"/>
                <w:sz w:val="28"/>
              </w:rPr>
              <w:t>3、</w:t>
            </w:r>
            <w:r>
              <w:rPr>
                <w:rFonts w:ascii="仿宋_GB2312" w:hAnsi="仿宋_GB2312" w:cs="仿宋_GB2312" w:eastAsia="仿宋_GB2312"/>
                <w:sz w:val="28"/>
              </w:rPr>
              <w:t>执法停车场要每天</w:t>
            </w:r>
            <w:r>
              <w:rPr>
                <w:rFonts w:ascii="仿宋_GB2312" w:hAnsi="仿宋_GB2312" w:cs="仿宋_GB2312" w:eastAsia="仿宋_GB2312"/>
                <w:sz w:val="28"/>
              </w:rPr>
              <w:t>(含节假日)24小时工作，保存随时存、取。</w:t>
            </w:r>
          </w:p>
          <w:p>
            <w:pPr>
              <w:pStyle w:val="null3"/>
              <w:ind w:firstLine="480"/>
              <w:jc w:val="both"/>
            </w:pPr>
            <w:r>
              <w:rPr>
                <w:rFonts w:ascii="仿宋_GB2312" w:hAnsi="仿宋_GB2312" w:cs="仿宋_GB2312" w:eastAsia="仿宋_GB2312"/>
                <w:sz w:val="28"/>
              </w:rPr>
              <w:t>4、</w:t>
            </w:r>
            <w:r>
              <w:rPr>
                <w:rFonts w:ascii="仿宋_GB2312" w:hAnsi="仿宋_GB2312" w:cs="仿宋_GB2312" w:eastAsia="仿宋_GB2312"/>
                <w:sz w:val="28"/>
              </w:rPr>
              <w:t>执法停车场存放车辆需开具扣留车辆停放凭证或者代履行扣留车辆停放停放凭证</w:t>
            </w:r>
            <w:r>
              <w:rPr>
                <w:rFonts w:ascii="仿宋_GB2312" w:hAnsi="仿宋_GB2312" w:cs="仿宋_GB2312" w:eastAsia="仿宋_GB2312"/>
                <w:sz w:val="28"/>
              </w:rPr>
              <w:t>(凭证一式三联)。执法停车场必须如实、规范填写扣留车辆停放凭证，在凭证上标明车辆类型、质色、车号(无车号的须有车场对车辆的编号)，进场时间、执法单位、执法人员、以及车场地址、电话等信息。</w:t>
            </w:r>
          </w:p>
          <w:p>
            <w:pPr>
              <w:pStyle w:val="null3"/>
              <w:ind w:firstLine="480"/>
              <w:jc w:val="both"/>
            </w:pPr>
            <w:r>
              <w:rPr>
                <w:rFonts w:ascii="仿宋_GB2312" w:hAnsi="仿宋_GB2312" w:cs="仿宋_GB2312" w:eastAsia="仿宋_GB2312"/>
                <w:sz w:val="28"/>
              </w:rPr>
              <w:t>5、</w:t>
            </w:r>
            <w:r>
              <w:rPr>
                <w:rFonts w:ascii="仿宋_GB2312" w:hAnsi="仿宋_GB2312" w:cs="仿宋_GB2312" w:eastAsia="仿宋_GB2312"/>
                <w:sz w:val="28"/>
              </w:rPr>
              <w:t>执法停车场不得拒绝存放执法人员扣留车辆，并对扣留车辆、事故留车辆和代履行扣留车辆分类造册登记，并由执法人员签字，执法停车场凭扣留车辆停放凭证发还车辆，执法停车场要长期保管好停放凭证、登记本、电子档案等扣留车辆档案。</w:t>
            </w:r>
          </w:p>
          <w:p>
            <w:pPr>
              <w:pStyle w:val="null3"/>
              <w:ind w:firstLine="480"/>
              <w:jc w:val="both"/>
            </w:pPr>
            <w:r>
              <w:rPr>
                <w:rFonts w:ascii="仿宋_GB2312" w:hAnsi="仿宋_GB2312" w:cs="仿宋_GB2312" w:eastAsia="仿宋_GB2312"/>
                <w:sz w:val="28"/>
              </w:rPr>
              <w:t>6、</w:t>
            </w:r>
            <w:r>
              <w:rPr>
                <w:rFonts w:ascii="仿宋_GB2312" w:hAnsi="仿宋_GB2312" w:cs="仿宋_GB2312" w:eastAsia="仿宋_GB2312"/>
                <w:sz w:val="28"/>
              </w:rPr>
              <w:t>执法人员扣留车辆在执法停车场停放期间所产生的保管费用，由甲方承担，违停被拖移的车辆停放保管费用由当事人承担，按物价</w:t>
            </w:r>
            <w:r>
              <w:rPr>
                <w:rFonts w:ascii="仿宋_GB2312" w:hAnsi="仿宋_GB2312" w:cs="仿宋_GB2312" w:eastAsia="仿宋_GB2312"/>
                <w:sz w:val="28"/>
              </w:rPr>
              <w:t>部门</w:t>
            </w:r>
            <w:r>
              <w:rPr>
                <w:rFonts w:ascii="仿宋_GB2312" w:hAnsi="仿宋_GB2312" w:cs="仿宋_GB2312" w:eastAsia="仿宋_GB2312"/>
                <w:sz w:val="28"/>
              </w:rPr>
              <w:t>公示标准收费。</w:t>
            </w:r>
          </w:p>
          <w:p>
            <w:pPr>
              <w:pStyle w:val="null3"/>
              <w:ind w:firstLine="480"/>
              <w:jc w:val="both"/>
            </w:pPr>
            <w:r>
              <w:rPr>
                <w:rFonts w:ascii="仿宋_GB2312" w:hAnsi="仿宋_GB2312" w:cs="仿宋_GB2312" w:eastAsia="仿宋_GB2312"/>
                <w:sz w:val="28"/>
              </w:rPr>
              <w:t>7、</w:t>
            </w:r>
            <w:r>
              <w:rPr>
                <w:rFonts w:ascii="仿宋_GB2312" w:hAnsi="仿宋_GB2312" w:cs="仿宋_GB2312" w:eastAsia="仿宋_GB2312"/>
                <w:sz w:val="28"/>
              </w:rPr>
              <w:t>执法停车场每月对滞留三个月以上的无人认领或者逾期未处理的车辆进行梳理，登记造册上报相关单位，并配合相关部门清理，上缴无人认领或者逾期未处理执法扣留车辆。</w:t>
            </w:r>
          </w:p>
          <w:p>
            <w:pPr>
              <w:pStyle w:val="null3"/>
              <w:ind w:firstLine="480"/>
              <w:jc w:val="both"/>
            </w:pPr>
            <w:r>
              <w:rPr>
                <w:rFonts w:ascii="仿宋_GB2312" w:hAnsi="仿宋_GB2312" w:cs="仿宋_GB2312" w:eastAsia="仿宋_GB2312"/>
                <w:sz w:val="28"/>
              </w:rPr>
              <w:t>8、</w:t>
            </w:r>
            <w:r>
              <w:rPr>
                <w:rFonts w:ascii="仿宋_GB2312" w:hAnsi="仿宋_GB2312" w:cs="仿宋_GB2312" w:eastAsia="仿宋_GB2312"/>
                <w:sz w:val="28"/>
              </w:rPr>
              <w:t>执法停车场必须遵守国家法律法规，遵守</w:t>
            </w:r>
            <w:r>
              <w:rPr>
                <w:rFonts w:ascii="仿宋_GB2312" w:hAnsi="仿宋_GB2312" w:cs="仿宋_GB2312" w:eastAsia="仿宋_GB2312"/>
                <w:sz w:val="28"/>
              </w:rPr>
              <w:t>发改委</w:t>
            </w:r>
            <w:r>
              <w:rPr>
                <w:rFonts w:ascii="仿宋_GB2312" w:hAnsi="仿宋_GB2312" w:cs="仿宋_GB2312" w:eastAsia="仿宋_GB2312"/>
                <w:sz w:val="28"/>
              </w:rPr>
              <w:t>、</w:t>
            </w:r>
            <w:r>
              <w:rPr>
                <w:rFonts w:ascii="仿宋_GB2312" w:hAnsi="仿宋_GB2312" w:cs="仿宋_GB2312" w:eastAsia="仿宋_GB2312"/>
                <w:sz w:val="28"/>
              </w:rPr>
              <w:t>市场监管</w:t>
            </w:r>
            <w:r>
              <w:rPr>
                <w:rFonts w:ascii="仿宋_GB2312" w:hAnsi="仿宋_GB2312" w:cs="仿宋_GB2312" w:eastAsia="仿宋_GB2312"/>
                <w:sz w:val="28"/>
              </w:rPr>
              <w:t>、交</w:t>
            </w:r>
            <w:r>
              <w:rPr>
                <w:rFonts w:ascii="仿宋_GB2312" w:hAnsi="仿宋_GB2312" w:cs="仿宋_GB2312" w:eastAsia="仿宋_GB2312"/>
                <w:sz w:val="28"/>
              </w:rPr>
              <w:t>管</w:t>
            </w:r>
            <w:r>
              <w:rPr>
                <w:rFonts w:ascii="仿宋_GB2312" w:hAnsi="仿宋_GB2312" w:cs="仿宋_GB2312" w:eastAsia="仿宋_GB2312"/>
                <w:sz w:val="28"/>
              </w:rPr>
              <w:t>大队等部门的规定。</w:t>
            </w:r>
          </w:p>
          <w:p>
            <w:pPr>
              <w:pStyle w:val="null3"/>
              <w:jc w:val="both"/>
            </w:pPr>
            <w:r>
              <w:rPr>
                <w:rFonts w:ascii="仿宋_GB2312" w:hAnsi="仿宋_GB2312" w:cs="仿宋_GB2312" w:eastAsia="仿宋_GB2312"/>
                <w:sz w:val="28"/>
                <w:b/>
              </w:rPr>
              <w:t>二、商务要求</w:t>
            </w:r>
          </w:p>
          <w:p>
            <w:pPr>
              <w:pStyle w:val="null3"/>
              <w:ind w:firstLine="480"/>
              <w:jc w:val="both"/>
            </w:pPr>
            <w:r>
              <w:rPr>
                <w:rFonts w:ascii="仿宋_GB2312" w:hAnsi="仿宋_GB2312" w:cs="仿宋_GB2312" w:eastAsia="仿宋_GB2312"/>
                <w:sz w:val="28"/>
              </w:rPr>
              <w:t>（一）服务期限：自本项目</w:t>
            </w:r>
            <w:r>
              <w:rPr>
                <w:rFonts w:ascii="仿宋_GB2312" w:hAnsi="仿宋_GB2312" w:cs="仿宋_GB2312" w:eastAsia="仿宋_GB2312"/>
                <w:sz w:val="28"/>
              </w:rPr>
              <w:t>合同签订之日起一年</w:t>
            </w:r>
            <w:r>
              <w:rPr>
                <w:rFonts w:ascii="仿宋_GB2312" w:hAnsi="仿宋_GB2312" w:cs="仿宋_GB2312" w:eastAsia="仿宋_GB2312"/>
                <w:sz w:val="28"/>
              </w:rPr>
              <w:t>结束；</w:t>
            </w:r>
          </w:p>
          <w:p>
            <w:pPr>
              <w:pStyle w:val="null3"/>
              <w:ind w:firstLine="480"/>
              <w:jc w:val="both"/>
            </w:pPr>
            <w:r>
              <w:rPr>
                <w:rFonts w:ascii="仿宋_GB2312" w:hAnsi="仿宋_GB2312" w:cs="仿宋_GB2312" w:eastAsia="仿宋_GB2312"/>
                <w:sz w:val="28"/>
              </w:rPr>
              <w:t>（二）款项结算：</w:t>
            </w:r>
            <w:r>
              <w:rPr>
                <w:rFonts w:ascii="仿宋_GB2312" w:hAnsi="仿宋_GB2312" w:cs="仿宋_GB2312" w:eastAsia="仿宋_GB2312"/>
                <w:sz w:val="28"/>
              </w:rPr>
              <w:t>合同签订后</w:t>
            </w:r>
            <w:r>
              <w:rPr>
                <w:rFonts w:ascii="仿宋_GB2312" w:hAnsi="仿宋_GB2312" w:cs="仿宋_GB2312" w:eastAsia="仿宋_GB2312"/>
                <w:sz w:val="28"/>
              </w:rPr>
              <w:t>，</w:t>
            </w:r>
            <w:r>
              <w:rPr>
                <w:rFonts w:ascii="仿宋_GB2312" w:hAnsi="仿宋_GB2312" w:cs="仿宋_GB2312" w:eastAsia="仿宋_GB2312"/>
                <w:sz w:val="28"/>
              </w:rPr>
              <w:t>30</w:t>
            </w:r>
            <w:r>
              <w:rPr>
                <w:rFonts w:ascii="仿宋_GB2312" w:hAnsi="仿宋_GB2312" w:cs="仿宋_GB2312" w:eastAsia="仿宋_GB2312"/>
                <w:sz w:val="28"/>
              </w:rPr>
              <w:t>个工作日内支付合同总价款</w:t>
            </w:r>
            <w:r>
              <w:rPr>
                <w:rFonts w:ascii="仿宋_GB2312" w:hAnsi="仿宋_GB2312" w:cs="仿宋_GB2312" w:eastAsia="仿宋_GB2312"/>
                <w:sz w:val="28"/>
              </w:rPr>
              <w:t>100%。</w:t>
            </w:r>
          </w:p>
          <w:p>
            <w:pPr>
              <w:pStyle w:val="null3"/>
              <w:ind w:firstLine="480"/>
              <w:jc w:val="both"/>
            </w:pPr>
            <w:r>
              <w:rPr>
                <w:rFonts w:ascii="仿宋_GB2312" w:hAnsi="仿宋_GB2312" w:cs="仿宋_GB2312" w:eastAsia="仿宋_GB2312"/>
                <w:sz w:val="28"/>
              </w:rPr>
              <w:t>（三）违约责任</w:t>
            </w:r>
          </w:p>
          <w:p>
            <w:pPr>
              <w:pStyle w:val="null3"/>
              <w:ind w:firstLine="480"/>
              <w:jc w:val="both"/>
            </w:pPr>
            <w:r>
              <w:rPr>
                <w:rFonts w:ascii="仿宋_GB2312" w:hAnsi="仿宋_GB2312" w:cs="仿宋_GB2312" w:eastAsia="仿宋_GB2312"/>
                <w:sz w:val="28"/>
              </w:rPr>
              <w:t>1.按《中华人民共和国民法典》中的相关条款执行。</w:t>
            </w:r>
          </w:p>
          <w:p>
            <w:pPr>
              <w:pStyle w:val="null3"/>
              <w:ind w:firstLine="480"/>
              <w:jc w:val="both"/>
            </w:pPr>
            <w:r>
              <w:rPr>
                <w:rFonts w:ascii="仿宋_GB2312" w:hAnsi="仿宋_GB2312" w:cs="仿宋_GB2312" w:eastAsia="仿宋_GB2312"/>
                <w:sz w:val="28"/>
              </w:rPr>
              <w:t>2.乙方未在约定时间内到达现场拖移车辆的，每次扣减【500元】服务费。</w:t>
            </w:r>
          </w:p>
          <w:p>
            <w:pPr>
              <w:pStyle w:val="null3"/>
              <w:ind w:firstLine="480"/>
              <w:jc w:val="both"/>
            </w:pPr>
            <w:r>
              <w:rPr>
                <w:rFonts w:ascii="仿宋_GB2312" w:hAnsi="仿宋_GB2312" w:cs="仿宋_GB2312" w:eastAsia="仿宋_GB2312"/>
                <w:sz w:val="28"/>
              </w:rPr>
              <w:t>3.乙方档案记录混乱、不实或拒绝接受甲方监督检查的，每次扣减【500元】服务费。</w:t>
            </w:r>
          </w:p>
          <w:p>
            <w:pPr>
              <w:pStyle w:val="null3"/>
              <w:ind w:firstLine="480"/>
              <w:jc w:val="both"/>
            </w:pPr>
            <w:r>
              <w:rPr>
                <w:rFonts w:ascii="仿宋_GB2312" w:hAnsi="仿宋_GB2312" w:cs="仿宋_GB2312" w:eastAsia="仿宋_GB2312"/>
                <w:sz w:val="28"/>
              </w:rPr>
              <w:t>4.乙方擅自将车辆或场地用于非本项目服务的，甲方有权单方解除合同，并要求乙方支付合同总额【20%】的违约金。</w:t>
            </w:r>
          </w:p>
          <w:p>
            <w:pPr>
              <w:pStyle w:val="null3"/>
              <w:ind w:firstLine="480"/>
              <w:jc w:val="both"/>
            </w:pPr>
            <w:r>
              <w:rPr>
                <w:rFonts w:ascii="仿宋_GB2312" w:hAnsi="仿宋_GB2312" w:cs="仿宋_GB2312" w:eastAsia="仿宋_GB2312"/>
                <w:sz w:val="28"/>
              </w:rPr>
              <w:t>5.任何一方不履行本合同约定的义务或履行义务不符合本合同约定的，视为违约，应停止违约行为，并承担继续履行、采取补救措施或赔偿损失等违约责任；因履行本合同产生的争议，甲乙双方应友好协商解决；协商不成的，双方同意向项目所在地有管辖权的人民法院提起诉讼解决。</w:t>
            </w:r>
          </w:p>
          <w:p>
            <w:pPr>
              <w:pStyle w:val="null3"/>
              <w:ind w:firstLine="480"/>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根据项目实际需求配置。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根据项目实际需求配置。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根据项目实际需求配置。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根据项目实际需求配置。</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根据项目实际需求配置。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根据项目实际需求配置。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根据项目实际需求配置。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根据项目实际需求配置。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根据项目实际需求配置。</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根据项目实际需求配置。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自本项目合同签订之日起一年结束。</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自本项目合同签订之日起一年结束。</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自本项目合同签订之日起一年结束。</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自本项目合同签订之日起一年结束。</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自本项目合同签订之日起一年结束。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符合国家相关行业规范、标准及采购人要求。 服务的质量必须符合国家标准和有关规范，确保服务达到采购人对项目的具体要求。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符合国家相关行业规范、标准及采购人要求。服务的质量必须符合国家标准和有关规范，确保服务达到采购人对项目的具体要求。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符合国家相关行业规范、标准及采购人要求。服务的质量必须符合国家标准和有关规范，确保服务达到采购人对项目的具体要求。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符合国家相关行业规范、标准及采购人要求。服务的质量必须符合国家标准和有关规范，确保服务达到采购人对项目的具体要求。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符合国家相关行业规范、标准及采购人要求。服务的质量必须符合国家标准和有关规范，确保服务达到采购人对项目的具体要求。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2.乙方未在约定时间内到达现场拖移车辆的，每次扣减【500元】服务费。 3.乙方档案记录混乱、不实或拒绝接受甲方监督检查的，每次扣减【500元】服务费。 4.乙方擅自将车辆或场地用于非本项目服务的，甲方有权单方解除合同，并要求乙方支付合同总额【20%】的违约金。 5.任何一方不履行本合同约定的义务或履行义务不符合本合同约定的，视为违约，应停止违约行为，并承担继续履行、采取补救措施或赔偿损失等违约责任；因履行本合同产生的争议，甲乙双方应友好协商解决；协商不成的，双方同意向项目所在地有管辖权的人民法院提起诉讼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2.乙方未在约定时间内到达现场拖移车辆的，每次扣减【500元】服务费。 3.乙方档案记录混乱、不实或拒绝接受甲方监督检查的，每次扣减【500元】服务费。 4.乙方擅自将车辆或场地用于非本项目服务的，甲方有权单方解除合同，并要求乙方支付合同总额【20%】的违约金。 5.任何一方不履行本合同约定的义务或履行义务不符合本合同约定的，视为违约，应停止违约行为，并承担继续履行、采取补救措施或赔偿损失等违约责任；因履行本合同产生的争议，甲乙双方应友好协商解决；协商不成的，双方同意向项目所在地有管辖权的人民法院提起诉讼解决。</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1.按《中华人民共和国民法典》中的相关条款执行。 2.乙方未在约定时间内到达现场拖移车辆的，每次扣减【500元】服务费。 3.乙方档案记录混乱、不实或拒绝接受甲方监督检查的，每次扣减【500元】服务费。 4.乙方擅自将车辆或场地用于非本项目服务的，甲方有权单方解除合同，并要求乙方支付合同总额【20%】的违约金。 5.任何一方不履行本合同约定的义务或履行义务不符合本合同约定的，视为违约，应停止违约行为，并承担继续履行、采取补救措施或赔偿损失等违约责任；因履行本合同产生的争议，甲乙双方应友好协商解决；协商不成的，双方同意向项目所在地有管辖权的人民法院提起诉讼解决。</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1.按《中华人民共和国民法典》中的相关条款执行。 2.乙方未在约定时间内到达现场拖移车辆的，每次扣减【500元】服务费。 3.乙方档案记录混乱、不实或拒绝接受甲方监督检查的，每次扣减【500元】服务费。 4.乙方擅自将车辆或场地用于非本项目服务的，甲方有权单方解除合同，并要求乙方支付合同总额【20%】的违约金。 5.任何一方不履行本合同约定的义务或履行义务不符合本合同约定的，视为违约，应停止违约行为，并承担继续履行、采取补救措施或赔偿损失等违约责任；因履行本合同产生的争议，甲乙双方应友好协商解决；协商不成的，双方同意向项目所在地有管辖权的人民法院提起诉讼解决。</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1.按《中华人民共和国民法典》中的相关条款执行。 2.乙方未在约定时间内到达现场拖移车辆的，每次扣减【500元】服务费。 3.乙方档案记录混乱、不实或拒绝接受甲方监督检查的，每次扣减【500元】服务费。 4.乙方擅自将车辆或场地用于非本项目服务的，甲方有权单方解除合同，并要求乙方支付合同总额【20%】的违约金。 5.任何一方不履行本合同约定的义务或履行义务不符合本合同约定的，视为违约，应停止违约行为，并承担继续履行、采取补救措施或赔偿损失等违约责任；因履行本合同产生的争议，甲乙双方应友好协商解决；协商不成的，双方同意向项目所在地有管辖权的人民法院提起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本项目一个供应商只允许中一个包项。 供应商可以同时填报五个包项，开标时按照采购包1、采购包2、采购包3 、采购包4、采购包5的顺序依次开启并评审，若供应商在前一个采购包项被推荐为第一中标候选人，则该供应商不再被推荐为后续包项的中标候选人，按评审得分由高至低顺序依次递补。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且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且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且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且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且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且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已缴纳的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具有履行合同所必需的设备和专业技术能力的书面声明；供应商需在项目电子化交易系统中按要求上传相应证明文件并进行电子签章。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 被执行人和重大税收违法失信主体的供应商，不得为中国政府采购网（www.ccgp.gov.cn）政府采购严重违法失信行为记录名单中被财政部门禁止参加政府采购活动的供应商。（信用记录由采购代理机构在资格审查阶段前通过互联网或者相关系统查询，查询结果以纸质方式留存）。</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停车场须具有交管部门核发的有效期内《西安市机动车停车场备案证》及场地所有权人出具的同意作为停车场用地证明，用地证明期限需满足合同执行有效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本次项目不接受联合体投标（提供非联合体声明）。供应商需在项目电子化交易系统中按要求上传相应证明文件并进行电子签章。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且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已缴纳的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具有履行合同所必需的设备和专业技术能力的书面声明；供应商需在项目电子化交易系统中按要求上传相应证明文件并进行电子签章。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 被执行人和重大税收违法失信主体的供应商，不得为中国政府采购网（www.ccgp.gov.cn）政府采购严重违法失信行为记录名单中被财政部门禁止参加政府采购活动的供应商。（信用记录由采购代理机构在资格审查阶段前通过互联网或者相关系统查询，查询结果以纸质方式留存）。</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停车场须具有交管部门核发的有效期内《西安市机动车停车场备案证》及场地所有权人出具的同意作为停车场用地证明，用地证明期限需满足合同执行有效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本次项目不接受联合体投标（提供非联合体声明）。供应商需在项目电子化交易系统中按要求上传相应证明文件并进行电子签章。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且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已缴纳的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12-服务方案.docx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具有履行合同所必需的设备和专业技术能力的书面声明；供应商需在项目电子化交易系统中按要求上传相应证明文件并进行电子签章。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 被执行人和重大税收违法失信主体的供应商，不得为中国政府采购网（www.ccgp.gov.cn）政府采购严重违法失信行为记录名单中被财政部门禁止参加政府采购活动的供应商。（信用记录由采购代理机构在资格审查阶段前通过互联网或者相关系统查询，查询结果以纸质方式留存）。</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停车场须具有交管部门核发的有效期内《西安市机动车停车场备案证》及场地所有权人出具的同意作为停车场用地证明，用地证明期限需满足合同执行有效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本次项目不接受联合体投标（提供非联合体声明）。供应商需在项目电子化交易系统中按要求上传相应证明文件并进行电子签章。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且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已缴纳的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具有履行合同所必需的设备和专业技术能力的书面声明；供应商需在项目电子化交易系统中按要求上传相应证明文件并进行电子签章。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 被执行人和重大税收违法失信主体的供应商，不得为中国政府采购网（www.ccgp.gov.cn）政府采购严重违法失信行为记录名单中被财政部门禁止参加政府采购活动的供应商。（信用记录由采购代理机构在资格审查阶段前通过互联网或者相关系统查询，查询结果以纸质方式留存）。</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停车场须具有交管部门核发的有效期内《西安市机动车停车场备案证》及场地所有权人出具的同意作为停车场用地证明，用地证明期限需满足合同执行有效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本次项目不接受联合体投标（提供非联合体声明）。供应商需在项目电子化交易系统中按要求上传相应证明文件并进行电子签章。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且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已缴纳的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具有履行合同所必需的设备和专业技术能力的书面声明；供应商需在项目电子化交易系统中按要求上传相应证明文件并进行电子签章。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 被执行人和重大税收违法失信主体的供应商，不得为中国政府采购网（www.ccgp.gov.cn）政府采购严重违法失信行为记录名单中被财政部门禁止参加政府采购活动的供应商。（信用记录由采购代理机构在资格审查阶段前通过互联网或者相关系统查询，查询结果以纸质方式留存）。</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停车场须具有交管部门核发的有效期内《西安市机动车停车场备案证》及场地所有权人出具的同意作为停车场用地证明，用地证明期限需满足合同执行有效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本次项目不接受联合体投标（提供非联合体声明）。供应商需在项目电子化交易系统中按要求上传相应证明文件并进行电子签章。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服务内容及服务邀请应答表 10-供应商类似项目业绩一览表.docx 中小企业声明函 商务应答表 报价表 供应商承诺书.docx 响应文件封面 12-服务方案.docx 残疾人福利性单位声明函 11-相关资格证明材料.docx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法定代表人或其授权代表人的签字齐全并加盖公章</w:t>
            </w:r>
          </w:p>
        </w:tc>
        <w:tc>
          <w:tcPr>
            <w:tcW w:type="dxa" w:w="1661"/>
          </w:tcPr>
          <w:p>
            <w:pPr>
              <w:pStyle w:val="null3"/>
            </w:pPr>
            <w:r>
              <w:rPr>
                <w:rFonts w:ascii="仿宋_GB2312" w:hAnsi="仿宋_GB2312" w:cs="仿宋_GB2312" w:eastAsia="仿宋_GB2312"/>
              </w:rPr>
              <w:t>响应文件封面 服务内容及服务邀请应答表 10-供应商类似项目业绩一览表.docx 12-服务方案.docx 中小企业声明函 残疾人福利性单位声明函 商务应答表 11-相关资格证明材料.docx 标的清单 响应函 供应商承诺书.docx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不存在法律、法规和磋商文件规定的其他无效投标情形。</w:t>
            </w:r>
          </w:p>
        </w:tc>
        <w:tc>
          <w:tcPr>
            <w:tcW w:type="dxa" w:w="1661"/>
          </w:tcPr>
          <w:p>
            <w:pPr>
              <w:pStyle w:val="null3"/>
            </w:pPr>
            <w:r>
              <w:rPr>
                <w:rFonts w:ascii="仿宋_GB2312" w:hAnsi="仿宋_GB2312" w:cs="仿宋_GB2312" w:eastAsia="仿宋_GB2312"/>
              </w:rPr>
              <w:t>响应文件封面 服务内容及服务邀请应答表 10-供应商类似项目业绩一览表.docx 12-服务方案.docx 中小企业声明函 残疾人福利性单位声明函 商务应答表 11-相关资格证明材料.docx 标的清单 响应函 供应商承诺书.docx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服务内容及服务邀请应答表 10-供应商类似项目业绩一览表.docx 12-服务方案.docx 中小企业声明函 残疾人福利性单位声明函 商务应答表 11-相关资格证明材料.docx 标的清单 响应函 供应商承诺书.docx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法定代表人或其授权代表人的签字齐全并加盖公章</w:t>
            </w:r>
          </w:p>
        </w:tc>
        <w:tc>
          <w:tcPr>
            <w:tcW w:type="dxa" w:w="1661"/>
          </w:tcPr>
          <w:p>
            <w:pPr>
              <w:pStyle w:val="null3"/>
            </w:pPr>
            <w:r>
              <w:rPr>
                <w:rFonts w:ascii="仿宋_GB2312" w:hAnsi="仿宋_GB2312" w:cs="仿宋_GB2312" w:eastAsia="仿宋_GB2312"/>
              </w:rPr>
              <w:t>响应文件封面 服务内容及服务邀请应答表 10-供应商类似项目业绩一览表.docx 12-服务方案.docx 中小企业声明函 残疾人福利性单位声明函 商务应答表 11-相关资格证明材料.docx 标的清单 响应函 供应商承诺书.docx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服务内容及服务邀请应答表 商务应答表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不存在法律、法规和磋商文件规定的其他无效投标情形。</w:t>
            </w:r>
          </w:p>
        </w:tc>
        <w:tc>
          <w:tcPr>
            <w:tcW w:type="dxa" w:w="1661"/>
          </w:tcPr>
          <w:p>
            <w:pPr>
              <w:pStyle w:val="null3"/>
            </w:pPr>
            <w:r>
              <w:rPr>
                <w:rFonts w:ascii="仿宋_GB2312" w:hAnsi="仿宋_GB2312" w:cs="仿宋_GB2312" w:eastAsia="仿宋_GB2312"/>
              </w:rPr>
              <w:t>响应文件封面 服务内容及服务邀请应答表 10-供应商类似项目业绩一览表.docx 12-服务方案.docx 中小企业声明函 残疾人福利性单位声明函 商务应答表 11-相关资格证明材料.docx 标的清单 响应函 供应商承诺书.docx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服务内容及服务邀请应答表 10-供应商类似项目业绩一览表.docx 12-服务方案.docx 中小企业声明函 残疾人福利性单位声明函 商务应答表 11-相关资格证明材料.docx 标的清单 响应函 供应商承诺书.docx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法定代表人或其授权代表人的签字齐全并加盖公章</w:t>
            </w:r>
          </w:p>
        </w:tc>
        <w:tc>
          <w:tcPr>
            <w:tcW w:type="dxa" w:w="1661"/>
          </w:tcPr>
          <w:p>
            <w:pPr>
              <w:pStyle w:val="null3"/>
            </w:pPr>
            <w:r>
              <w:rPr>
                <w:rFonts w:ascii="仿宋_GB2312" w:hAnsi="仿宋_GB2312" w:cs="仿宋_GB2312" w:eastAsia="仿宋_GB2312"/>
              </w:rPr>
              <w:t>响应文件封面 服务内容及服务邀请应答表 10-供应商类似项目业绩一览表.docx 12-服务方案.docx 中小企业声明函 残疾人福利性单位声明函 商务应答表 11-相关资格证明材料.docx 标的清单 响应函 供应商承诺书.docx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服务内容及服务邀请应答表 商务应答表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不存在法律、法规和磋商文件规定的其他无效投标情形。</w:t>
            </w:r>
          </w:p>
        </w:tc>
        <w:tc>
          <w:tcPr>
            <w:tcW w:type="dxa" w:w="1661"/>
          </w:tcPr>
          <w:p>
            <w:pPr>
              <w:pStyle w:val="null3"/>
            </w:pPr>
            <w:r>
              <w:rPr>
                <w:rFonts w:ascii="仿宋_GB2312" w:hAnsi="仿宋_GB2312" w:cs="仿宋_GB2312" w:eastAsia="仿宋_GB2312"/>
              </w:rPr>
              <w:t>响应文件封面 服务内容及服务邀请应答表 10-供应商类似项目业绩一览表.docx 12-服务方案.docx 中小企业声明函 残疾人福利性单位声明函 商务应答表 11-相关资格证明材料.docx 标的清单 响应函 供应商承诺书.docx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服务内容及服务邀请应答表 10-供应商类似项目业绩一览表.docx 12-服务方案.docx 中小企业声明函 残疾人福利性单位声明函 商务应答表 11-相关资格证明材料.docx 标的清单 响应函 供应商承诺书.docx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法定代表人或其授权代表人的签字齐全并加盖公章</w:t>
            </w:r>
          </w:p>
        </w:tc>
        <w:tc>
          <w:tcPr>
            <w:tcW w:type="dxa" w:w="1661"/>
          </w:tcPr>
          <w:p>
            <w:pPr>
              <w:pStyle w:val="null3"/>
            </w:pPr>
            <w:r>
              <w:rPr>
                <w:rFonts w:ascii="仿宋_GB2312" w:hAnsi="仿宋_GB2312" w:cs="仿宋_GB2312" w:eastAsia="仿宋_GB2312"/>
              </w:rPr>
              <w:t>响应文件封面 服务内容及服务邀请应答表 10-供应商类似项目业绩一览表.docx 12-服务方案.docx 中小企业声明函 残疾人福利性单位声明函 商务应答表 11-相关资格证明材料.docx 标的清单 响应函 供应商承诺书.docx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服务内容及服务邀请应答表 商务应答表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不存在法律、法规和磋商文件规定的其他无效投标情形。</w:t>
            </w:r>
          </w:p>
        </w:tc>
        <w:tc>
          <w:tcPr>
            <w:tcW w:type="dxa" w:w="1661"/>
          </w:tcPr>
          <w:p>
            <w:pPr>
              <w:pStyle w:val="null3"/>
            </w:pPr>
            <w:r>
              <w:rPr>
                <w:rFonts w:ascii="仿宋_GB2312" w:hAnsi="仿宋_GB2312" w:cs="仿宋_GB2312" w:eastAsia="仿宋_GB2312"/>
              </w:rPr>
              <w:t>响应文件封面 服务内容及服务邀请应答表 10-供应商类似项目业绩一览表.docx 12-服务方案.docx 中小企业声明函 残疾人福利性单位声明函 商务应答表 11-相关资格证明材料.docx 标的清单 响应函 供应商承诺书.docx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服务内容及服务邀请应答表 10-供应商类似项目业绩一览表.docx 12-服务方案.docx 中小企业声明函 残疾人福利性单位声明函 商务应答表 11-相关资格证明材料.docx 标的清单 响应函 供应商承诺书.docx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法定代表人或其授权代表人的签字齐全并加盖公章</w:t>
            </w:r>
          </w:p>
        </w:tc>
        <w:tc>
          <w:tcPr>
            <w:tcW w:type="dxa" w:w="1661"/>
          </w:tcPr>
          <w:p>
            <w:pPr>
              <w:pStyle w:val="null3"/>
            </w:pPr>
            <w:r>
              <w:rPr>
                <w:rFonts w:ascii="仿宋_GB2312" w:hAnsi="仿宋_GB2312" w:cs="仿宋_GB2312" w:eastAsia="仿宋_GB2312"/>
              </w:rPr>
              <w:t>响应文件封面 服务内容及服务邀请应答表 10-供应商类似项目业绩一览表.docx 12-服务方案.docx 中小企业声明函 残疾人福利性单位声明函 商务应答表 11-相关资格证明材料.docx 标的清单 响应函 供应商承诺书.docx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服务内容及服务邀请应答表 商务应答表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不存在法律、法规和磋商文件规定的其他无效投标情形。</w:t>
            </w:r>
          </w:p>
        </w:tc>
        <w:tc>
          <w:tcPr>
            <w:tcW w:type="dxa" w:w="1661"/>
          </w:tcPr>
          <w:p>
            <w:pPr>
              <w:pStyle w:val="null3"/>
            </w:pPr>
            <w:r>
              <w:rPr>
                <w:rFonts w:ascii="仿宋_GB2312" w:hAnsi="仿宋_GB2312" w:cs="仿宋_GB2312" w:eastAsia="仿宋_GB2312"/>
              </w:rPr>
              <w:t>响应文件封面 服务内容及服务邀请应答表 10-供应商类似项目业绩一览表.docx 12-服务方案.docx 中小企业声明函 残疾人福利性单位声明函 商务应答表 11-相关资格证明材料.docx 标的清单 响应函 供应商承诺书.docx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5：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采购包5：</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①车辆停放管理方案②地面处理措施③车辆的安全管理方案④安全措施和方法⑤针对本项目提供跟踪服务计划。 二、评审标准 1、完整性：方案必须全面，对评审内容中的各项要求有详细描述； 2、针对性：方案能够紧扣项目实际情况，内容科学合理； 3、可实施性：切合本项目实际情况，提出步骤清晰、合理的方案。 三、赋分标准（满分30分） ①车辆停放管理方案：每完全满足一个评审标准得2分；每项评审标准存在有不合理处的得1分；每项评审标准内容与本项目无关或未提供的得0分。 ②地面处理措施：每完全满足一个评审标准得2分；每项评审标准存在有不合理处的得1分；每项评审标准内容与本项目无关或未提供的得0分。 ③车辆的安全管理方案：每完全满足一个评审标准得2分；每项评审标准存在有不合理处的得1分；每项评审标准内容与本项目无关或未提供的得0分。 ④安全措施和方法：每完全满足一个评审标准得2分；每项评审标准存在有不合理处的得1分；每项评审标准内容与本项目无关或未提供的得0分。 ⑤针对本项目提供跟踪服务计划：每完全满足一个评审标准得2分；每项评审标准存在有不合理处的得1分；每项评审标准内容与本项目无关或未提供的得0分。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停车场管理制度</w:t>
            </w:r>
          </w:p>
        </w:tc>
        <w:tc>
          <w:tcPr>
            <w:tcW w:type="dxa" w:w="2492"/>
          </w:tcPr>
          <w:p>
            <w:pPr>
              <w:pStyle w:val="null3"/>
            </w:pPr>
            <w:r>
              <w:rPr>
                <w:rFonts w:ascii="仿宋_GB2312" w:hAnsi="仿宋_GB2312" w:cs="仿宋_GB2312" w:eastAsia="仿宋_GB2312"/>
              </w:rPr>
              <w:t>一、评审内容 ①停车场内有定时定点巡视管理②停车场车辆停放管理制度③卫生保洁制度④安全管理制度⑤车辆停放档案管理规章制度。 二、评审标准 1、完整性：方案必须全面，对评审内容中的各项要求有详细描述； 2、针对性：方案能够紧扣项目实际情况，内容科学合理； 三、赋分标准（满分10分） ①停车场内有定时定点巡视管理：每完全满足一个评审标准得1分；每项评审标准存在有不合理处的得0.5分；每项评审标准内容与本项目无关或未提供的得0分。 ②停车场车辆停放管理制度：每完全满足一个评审标准得1分；每项评审标准存在有不合理处的得0.5分；每项评审标准内容与本项目无关或未提供的得0分。 ③卫生保洁制度：每完全满足一个评审标准得1分；每项评审标准存在有不合理处的得0.5分；每项评审标准内容与本项目无关或未提供的得0分。 ④安全管理制度：每完全满足一个评审标准得1分；每项评审标准存在有不合理处的得0.5分；每项评审标准内容与本项目无关或未提供的得0分。 ⑤车辆停放档案管理规章制度：每完全满足一个评审标准得1分；每项评审标准存在有不合理处的得0.5分；每项评审标准内容与本项目无关或未提供的得0分。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突发事件处理方案</w:t>
            </w:r>
          </w:p>
        </w:tc>
        <w:tc>
          <w:tcPr>
            <w:tcW w:type="dxa" w:w="2492"/>
          </w:tcPr>
          <w:p>
            <w:pPr>
              <w:pStyle w:val="null3"/>
            </w:pPr>
            <w:r>
              <w:rPr>
                <w:rFonts w:ascii="仿宋_GB2312" w:hAnsi="仿宋_GB2312" w:cs="仿宋_GB2312" w:eastAsia="仿宋_GB2312"/>
              </w:rPr>
              <w:t>一、评审内容： 供应商应针对本项目制定突发性事件处理方案①针对交通事故②停电事故③消防事故。 二、评审标准 1、完整性：方案必须全面，对评审内容中的各项要求有详细描述； 2、针对性：方案能够紧扣项目实际情况，内容科学合理； 3、可实施性：切合本项目实际情况，提出步骤清晰、合理的方案。 三、赋分标准（满分9分） ①针对交通事故：每完全满足一个评审标准得1分；每项评审标准存在有不合理处的得0.5分；每项评审标准内容与本项目无关或未提供的得0分。 ②停电事故：每完全满足一个评审标准得1分；每项评审标准存在有不合理处的得0.5分；每项评审标准内容与本项目无关或未提供的得0分。 ③消防事故：每完全满足一个评审标准得1分；每项评审标准存在有不合理处的得0.5分；每项评审标准内容与本项目无关或未提供的得0分。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一、评审内容 ①组织机构设置方案；②人员经验；③门卫及登记人员职能分工及职责划分。 二、评审标准 1、完整性：方案必须全面，对评审内容中的各项要求有详细描述； 2、针对性：方案能够紧扣项目实际情况，内容科学合理； 3、可实施性：切合本项目实际情况，提出步骤清晰、合理的方案。 三、赋分标准（满分9分） ①组织机构设置方案：每完全满足一个评审标准得1分；每项评审标准存在有不合理处的得0.5分；每项评审标准内容与本项目无关或未提供的得0分。 ②人员经验：每完全满足一个评审标准得1分；每项评审标准存在有不合理处的得0.5分；每项评审标准内容与本项目无关或未提供的得0分。 ③门卫及登记人员职能分工及职责划分：每完全满足一个评审标准得1分；每项评审标准存在有不合理处的得0.5分；每项评审标准内容与本项目无关或未提供的得0分。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场地情况评审</w:t>
            </w:r>
          </w:p>
        </w:tc>
        <w:tc>
          <w:tcPr>
            <w:tcW w:type="dxa" w:w="2492"/>
          </w:tcPr>
          <w:p>
            <w:pPr>
              <w:pStyle w:val="null3"/>
            </w:pPr>
            <w:r>
              <w:rPr>
                <w:rFonts w:ascii="仿宋_GB2312" w:hAnsi="仿宋_GB2312" w:cs="仿宋_GB2312" w:eastAsia="仿宋_GB2312"/>
              </w:rPr>
              <w:t>1.停车场地产权证明（6分）： 在满足磋商文件要求的基础上，根据供应商提供的停车场面积进行评分，面积满足5000平米的基础上每增加 1000 平米加1分,不足1000 平米的不加分，本项最高得6分。提供相关证明材料（场地为自有的提供产权证明，场地租赁的提供租赁合同，且租赁期限必须涵盖本次服务期限，未提供证明材料不得分） 2.停车场地现况（3分）: 根据供应商提供的停车场场地情况，交通设施设备完好，标线、标志牌清楚，场地平整，设施稳固，需提供现场实际图片或其他证明材料。场地平整整洁、设备设施齐全计3分；设备设施较齐全计2分；场地和设备设施存较多缺陷计1分。未提供证明材料不得分。 3.监控设备与消防设备（3分） 根据供应商提供的停车场内的监控、消防设备和照明、计费系统情况进行赋分，可以提供设备清单及照片等证明材料。设备齐全、保养得当计3分，设备齐全但存在较多缺陷计2分，设备不全的计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专业车辆和设备配置</w:t>
            </w:r>
          </w:p>
        </w:tc>
        <w:tc>
          <w:tcPr>
            <w:tcW w:type="dxa" w:w="2492"/>
          </w:tcPr>
          <w:p>
            <w:pPr>
              <w:pStyle w:val="null3"/>
            </w:pPr>
            <w:r>
              <w:rPr>
                <w:rFonts w:ascii="仿宋_GB2312" w:hAnsi="仿宋_GB2312" w:cs="仿宋_GB2312" w:eastAsia="仿宋_GB2312"/>
              </w:rPr>
              <w:t>提供配置齐全的交通施救专业车辆和设备：拖车5辆，专用吊车1台（其中最少1 辆具备总重50 吨以上货车和大型客车拖移能力的大型拖车）得基础分 6分。每增加提供一台拖车加 1 分，每增加提供一台专用吊车加1 分，本项最高得 10分。（每台车需提供行驶证及带有车牌号的 45 度照片，行驶证不在供应商名下的应提供租赁合同，且租赁期限必须大于本项目服务期限，不提供证明材料不得分）。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根据对本项目理解程度提出有利于采购人或项目实施的合理化建议。 合理化建议全面具体、针对性强、科学可行的得4分； 合理化建议较为具体、针对性较好、细节待完善、基本可行的得3分； 合理化建议不全面、针对性差的得2分；合理化建议内容笼统、无针对性的得1分； 未提供或完全脱离项目实际的不得分。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提供供应商自2022年1月1日起（以合同签订时间为准）至今类似项目业绩，每提供一份业绩合同得2分，满分为6分。 注：响应文件中提供加盖供应商公章的完整业绩合同复印件或扫描件作为评审依据。 未提供本项不得分。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（1）经初审合格的投标文件，其投标报价为有效报价。 （2）有效最终报价最低的供应商的价格为评标基准价，其价格分为满分10分。 （3）报价得分=（评标基准价/投标报价）×10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①车辆停放管理方案②地面处理措施③车辆的安全管理方案④安全措施和方法⑤针对本项目提供跟踪服务计划。 二、评审标准 1、完整性：方案必须全面，对评审内容中的各项要求有详细描述； 2、针对性：方案能够紧扣项目实际情况，内容科学合理； 3、可实施性：切合本项目实际情况，提出步骤清晰、合理的方案。 三、赋分标准（满分30分） ①车辆停放管理方案：每完全满足一个评审标准得2分；每项评审标准存在有不合理处的得1分；每项评审标准内容与本项目无关或未提供的得0分。 ②地面处理措施：每完全满足一个评审标准得2分；每项评审标准存在有不合理处的得1分；每项评审标准内容与本项目无关或未提供的得0分。 ③车辆的安全管理方案：每完全满足一个评审标准得2分；每项评审标准存在有不合理处的得1分；每项评审标准内容与本项目无关或未提供的得0分。 ④安全措施和方法：每完全满足一个评审标准得2分；每项评审标准存在有不合理处的得1分；每项评审标准内容与本项目无关或未提供的得0分。 ⑤针对本项目提供跟踪服务计划：每完全满足一个评审标准得2分；每项评审标准存在有不合理处的得1分；每项评审标准内容与本项目无关或未提供的得0分。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停车场管理制度</w:t>
            </w:r>
          </w:p>
        </w:tc>
        <w:tc>
          <w:tcPr>
            <w:tcW w:type="dxa" w:w="2492"/>
          </w:tcPr>
          <w:p>
            <w:pPr>
              <w:pStyle w:val="null3"/>
            </w:pPr>
            <w:r>
              <w:rPr>
                <w:rFonts w:ascii="仿宋_GB2312" w:hAnsi="仿宋_GB2312" w:cs="仿宋_GB2312" w:eastAsia="仿宋_GB2312"/>
              </w:rPr>
              <w:t>一、评审内容 ①停车场内有定时定点巡视管理②停车场车辆停放管理制度③卫生保洁制度④安全管理制度⑤车辆停放档案管理规章制度。 二、评审标准 1、完整性：方案必须全面，对评审内容中的各项要求有详细描述； 2、针对性：方案能够紧扣项目实际情况，内容科学合理； 三、赋分标准（满分10分） ①停车场内有定时定点巡视管理：每完全满足一个评审标准得1分；每项评审标准存在有不合理处的得0.5分；每项评审标准内容与本项目无关或未提供的得0分。 ②停车场车辆停放管理制度：每完全满足一个评审标准得1分；每项评审标准存在有不合理处的得0.5分；每项评审标准内容与本项目无关或未提供的得0分。 ③卫生保洁制度：每完全满足一个评审标准得1分；每项评审标准存在有不合理处的得0.5分；每项评审标准内容与本项目无关或未提供的得0分。 ④安全管理制度：每完全满足一个评审标准得1分；每项评审标准存在有不合理处的得0.5分；每项评审标准内容与本项目无关或未提供的得0分。 ⑤车辆停放档案管理规章制度：每完全满足一个评审标准得1分；每项评审标准存在有不合理处的得0.5分；每项评审标准内容与本项目无关或未提供的得0分。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突发事件处理方案</w:t>
            </w:r>
          </w:p>
        </w:tc>
        <w:tc>
          <w:tcPr>
            <w:tcW w:type="dxa" w:w="2492"/>
          </w:tcPr>
          <w:p>
            <w:pPr>
              <w:pStyle w:val="null3"/>
            </w:pPr>
            <w:r>
              <w:rPr>
                <w:rFonts w:ascii="仿宋_GB2312" w:hAnsi="仿宋_GB2312" w:cs="仿宋_GB2312" w:eastAsia="仿宋_GB2312"/>
              </w:rPr>
              <w:t>一、评审内容： 供应商应针对本项目制定突发性事件处理方案①针对交通事故②停电事故③消防事故。 二、评审标准 1、完整性：方案必须全面，对评审内容中的各项要求有详细描述； 2、针对性：方案能够紧扣项目实际情况，内容科学合理； 3、可实施性：切合本项目实际情况，提出步骤清晰、合理的方案。 三、赋分标准（满分9分） ①针对交通事故：每完全满足一个评审标准得1分；每项评审标准存在有不合理处的得0.5分；每项评审标准内容与本项目无关或未提供的得0分。 ②停电事故：每完全满足一个评审标准得1分；每项评审标准存在有不合理处的得0.5分；每项评审标准内容与本项目无关或未提供的得0分。 ③消防事故：每完全满足一个评审标准得1分；每项评审标准存在有不合理处的得0.5分；每项评审标准内容与本项目无关或未提供的得0分。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一、评审内容 ①组织机构设置方案；②人员经验；③门卫及登记人员职能分工及职责划分。 二、评审标准 1、完整性：方案必须全面，对评审内容中的各项要求有详细描述； 2、针对性：方案能够紧扣项目实际情况，内容科学合理； 3、可实施性：切合本项目实际情况，提出步骤清晰、合理的方案。 三、赋分标准（满分9分） ①组织机构设置方案：每完全满足一个评审标准得1分；每项评审标准存在有不合理处的得0.5分；每项评审标准内容与本项目无关或未提供的得0分。 ②人员经验：每完全满足一个评审标准得1分；每项评审标准存在有不合理处的得0.5分；每项评审标准内容与本项目无关或未提供的得0分。 ③门卫及登记人员职能分工及职责划分：每完全满足一个评审标准得1分；每项评审标准存在有不合理处的得0.5分；每项评审标准内容与本项目无关或未提供的得0分。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场地情况评审</w:t>
            </w:r>
          </w:p>
        </w:tc>
        <w:tc>
          <w:tcPr>
            <w:tcW w:type="dxa" w:w="2492"/>
          </w:tcPr>
          <w:p>
            <w:pPr>
              <w:pStyle w:val="null3"/>
            </w:pPr>
            <w:r>
              <w:rPr>
                <w:rFonts w:ascii="仿宋_GB2312" w:hAnsi="仿宋_GB2312" w:cs="仿宋_GB2312" w:eastAsia="仿宋_GB2312"/>
              </w:rPr>
              <w:t>1.停车场地产权证明（6分）： 在满足磋商文件要求的基础上，根据供应商提供的停车场面积进行评分，面积满足5000平米的基础上每增加 1000 平米加1分,不足1000 平米的不加分，本项最高得6分。提供相关证明材料（场地为自有的提供产权证明，场地租赁的提供租赁合同，且租赁期限必须涵盖本次服务期限，未提供证明材料不得分） 2.停车场地现况（3分）: 根据供应商提供的停车场场地情况，交通设施设备完好，标线、标志牌清楚，场地平整，设施稳固，需提供现场实际图片或其他证明材料。场地平整整洁、设备设施齐全计3分；设备设施较齐全计2分；场地和设备设施存较多缺陷计1分。未提供证明材料不得分。 3.监控设备与消防设备（3分） 根据供应商提供的停车场内的监控、消防设备和照明、计费系统情况进行赋分，可以提供设备清单及照片等证明材料。设备齐全、保养得当计3分，设备齐全但存在较多缺陷计2分，设备不全的计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专业车辆和设备配置</w:t>
            </w:r>
          </w:p>
        </w:tc>
        <w:tc>
          <w:tcPr>
            <w:tcW w:type="dxa" w:w="2492"/>
          </w:tcPr>
          <w:p>
            <w:pPr>
              <w:pStyle w:val="null3"/>
            </w:pPr>
            <w:r>
              <w:rPr>
                <w:rFonts w:ascii="仿宋_GB2312" w:hAnsi="仿宋_GB2312" w:cs="仿宋_GB2312" w:eastAsia="仿宋_GB2312"/>
              </w:rPr>
              <w:t>提供配置齐全的交通施救专业车辆和设备：拖车5辆，专用吊车1台（其中最少1 辆具备总重50 吨以上货车和大型客车拖移能力的大型拖车）得基础分 6分。每增加提供一台拖车加 1 分，每增加提供一台专用吊车加1 分，本项最高得 10分。（每台车需提供行驶证及带有车牌号的 45 度照片，行驶证不在供应商名下的应提供租赁合同，且租赁期限必须大于本项目服务期限，不提供证明材料不得分）。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根据对本项目理解程度提出有利于采购人或项目实施的合理化建议。 合理化建议全面具体、针对性强、科学可行的得4分； 合理化建议较为具体、针对性较好、细节待完善、基本可行的得3分； 合理化建议不全面、针对性差的得2分；合理化建议内容笼统、无针对性的得1分； 未提供或完全脱离项目实际的不得分。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提供供应商自2022年1月1日起（以合同签订时间为准）至今类似项目业绩，每提供一份业绩合同得2分，满分为6分。 注：响应文件中提供加盖供应商公章的完整业绩合同复印件或扫描件作为评审依据。 未提供本项不得分。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（1）经初审合格的投标文件，其投标报价为有效报价。 （2）有效最终报价最低的供应商的价格为评标基准价，其价格分为满分10分。 （3）报价得分=（评标基准价/投标报价）×10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①车辆停放管理方案②地面处理措施③车辆的安全管理方案④安全措施和方法⑤针对本项目提供跟踪服务计划。 二、评审标准 1、完整性：方案必须全面，对评审内容中的各项要求有详细描述； 2、针对性：方案能够紧扣项目实际情况，内容科学合理； 3、可实施性：切合本项目实际情况，提出步骤清晰、合理的方案。 三、赋分标准（满分30分） ①车辆停放管理方案：每完全满足一个评审标准得2分；每项评审标准存在有不合理处的得1分；每项评审标准内容与本项目无关或未提供的得0分。 ②地面处理措施：每完全满足一个评审标准得2分；每项评审标准存在有不合理处的得1分；每项评审标准内容与本项目无关或未提供的得0分。 ③车辆的安全管理方案：每完全满足一个评审标准得2分；每项评审标准存在有不合理处的得1分；每项评审标准内容与本项目无关或未提供的得0分。 ④安全措施和方法：每完全满足一个评审标准得2分；每项评审标准存在有不合理处的得1分；每项评审标准内容与本项目无关或未提供的得0分。 ⑤针对本项目提供跟踪服务计划：每完全满足一个评审标准得2分；每项评审标准存在有不合理处的得1分；每项评审标准内容与本项目无关或未提供的得0分。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停车场管理制度</w:t>
            </w:r>
          </w:p>
        </w:tc>
        <w:tc>
          <w:tcPr>
            <w:tcW w:type="dxa" w:w="2492"/>
          </w:tcPr>
          <w:p>
            <w:pPr>
              <w:pStyle w:val="null3"/>
            </w:pPr>
            <w:r>
              <w:rPr>
                <w:rFonts w:ascii="仿宋_GB2312" w:hAnsi="仿宋_GB2312" w:cs="仿宋_GB2312" w:eastAsia="仿宋_GB2312"/>
              </w:rPr>
              <w:t>一、评审内容 ①停车场内有定时定点巡视管理②停车场车辆停放管理制度③卫生保洁制度④安全管理制度⑤车辆停放档案管理规章制度。 二、评审标准 1、完整性：方案必须全面，对评审内容中的各项要求有详细描述； 2、针对性：方案能够紧扣项目实际情况，内容科学合理； 三、赋分标准（满分10分） ①停车场内有定时定点巡视管理：每完全满足一个评审标准得1分；每项评审标准存在有不合理处的得0.5分；每项评审标准内容与本项目无关或未提供的得0分。 ②停车场车辆停放管理制度：每完全满足一个评审标准得1分；每项评审标准存在有不合理处的得0.5分；每项评审标准内容与本项目无关或未提供的得0分。 ③卫生保洁制度：每完全满足一个评审标准得1分；每项评审标准存在有不合理处的得0.5分；每项评审标准内容与本项目无关或未提供的得0分。 ④安全管理制度：每完全满足一个评审标准得1分；每项评审标准存在有不合理处的得0.5分；每项评审标准内容与本项目无关或未提供的得0分。 ⑤车辆停放档案管理规章制度：每完全满足一个评审标准得1分；每项评审标准存在有不合理处的得0.5分；每项评审标准内容与本项目无关或未提供的得0分。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突发事件处理方案</w:t>
            </w:r>
          </w:p>
        </w:tc>
        <w:tc>
          <w:tcPr>
            <w:tcW w:type="dxa" w:w="2492"/>
          </w:tcPr>
          <w:p>
            <w:pPr>
              <w:pStyle w:val="null3"/>
            </w:pPr>
            <w:r>
              <w:rPr>
                <w:rFonts w:ascii="仿宋_GB2312" w:hAnsi="仿宋_GB2312" w:cs="仿宋_GB2312" w:eastAsia="仿宋_GB2312"/>
              </w:rPr>
              <w:t>一、评审内容： 供应商应针对本项目制定突发性事件处理方案①针对交通事故②停电事故③消防事故。 二、评审标准 1、完整性：方案必须全面，对评审内容中的各项要求有详细描述； 2、针对性：方案能够紧扣项目实际情况，内容科学合理； 3、可实施性：切合本项目实际情况，提出步骤清晰、合理的方案。 三、赋分标准（满分9分） ①针对交通事故：每完全满足一个评审标准得1分；每项评审标准存在有不合理处的得0.5分；每项评审标准内容与本项目无关或未提供的得0分。 ②停电事故：每完全满足一个评审标准得1分；每项评审标准存在有不合理处的得0.5分；每项评审标准内容与本项目无关或未提供的得0分。 ③消防事故：每完全满足一个评审标准得1分；每项评审标准存在有不合理处的得0.5分；每项评审标准内容与本项目无关或未提供的得0分。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一、评审内容 ①组织机构设置方案；②人员经验；③门卫及登记人员职能分工及职责划分。 二、评审标准 1、完整性：方案必须全面，对评审内容中的各项要求有详细描述； 2、针对性：方案能够紧扣项目实际情况，内容科学合理； 3、可实施性：切合本项目实际情况，提出步骤清晰、合理的方案。 三、赋分标准（满分9分） ①组织机构设置方案：每完全满足一个评审标准得1分；每项评审标准存在有不合理处的得0.5分；每项评审标准内容与本项目无关或未提供的得0分。 ②人员经验：每完全满足一个评审标准得1分；每项评审标准存在有不合理处的得0.5分；每项评审标准内容与本项目无关或未提供的得0分。 ③门卫及登记人员职能分工及职责划分：每完全满足一个评审标准得1分；每项评审标准存在有不合理处的得0.5分；每项评审标准内容与本项目无关或未提供的得0分。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场地情况评审</w:t>
            </w:r>
          </w:p>
        </w:tc>
        <w:tc>
          <w:tcPr>
            <w:tcW w:type="dxa" w:w="2492"/>
          </w:tcPr>
          <w:p>
            <w:pPr>
              <w:pStyle w:val="null3"/>
            </w:pPr>
            <w:r>
              <w:rPr>
                <w:rFonts w:ascii="仿宋_GB2312" w:hAnsi="仿宋_GB2312" w:cs="仿宋_GB2312" w:eastAsia="仿宋_GB2312"/>
              </w:rPr>
              <w:t>1.停车场地产权证明（6分）： 在满足磋商文件要求的基础上，根据供应商提供的停车场面积进行评分，面积满足5000平米的基础上每增加 1000 平米加1分,不足1000 平米的不加分，本项最高得6分。提供相关证明材料（场地为自有的提供产权证明，场地租赁的提供租赁合同，且租赁期限必须涵盖本次服务期限，未提供证明材料不得分） 2.停车场地现况（3分）: 根据供应商提供的停车场场地情况，交通设施设备完好，标线、标志牌清楚，场地平整，设施稳固，需提供现场实际图片或其他证明材料。场地平整整洁、设备设施齐全计3分；设备设施较齐全计2分；场地和设备设施存较多缺陷计1分。未提供证明材料不得分。 3.监控设备与消防设备（3分） 根据供应商提供的停车场内的监控、消防设备和照明、计费系统情况进行赋分，可以提供设备清单及照片等证明材料。设备齐全、保养得当计3分，设备齐全但存在较多缺陷计2分，设备不全的计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专业车辆和设备配置</w:t>
            </w:r>
          </w:p>
        </w:tc>
        <w:tc>
          <w:tcPr>
            <w:tcW w:type="dxa" w:w="2492"/>
          </w:tcPr>
          <w:p>
            <w:pPr>
              <w:pStyle w:val="null3"/>
            </w:pPr>
            <w:r>
              <w:rPr>
                <w:rFonts w:ascii="仿宋_GB2312" w:hAnsi="仿宋_GB2312" w:cs="仿宋_GB2312" w:eastAsia="仿宋_GB2312"/>
              </w:rPr>
              <w:t>提供配置齐全的交通施救专业车辆和设备：拖车5辆，专用吊车1台（其中最少1 辆具备总重50 吨以上货车和大型客车拖移能力的大型拖车）得基础分 6分。每增加提供一台拖车加 1 分，每增加提供一台专用吊车加1 分，本项最高得 10分。（每台车需提供行驶证及带有车牌号的 45 度照片，行驶证不在供应商名下的应提供租赁合同，且租赁期限必须大于本项目服务期限，不提供证明材料不得分）。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根据对本项目理解程度提出有利于采购人或项目实施的合理化建议。 合理化建议全面具体、针对性强、科学可行的得4分； 合理化建议较为具体、针对性较好、细节待完善、基本可行的得3分； 合理化建议不全面、针对性差的得2分；合理化建议内容笼统、无针对性的得1分； 未提供或完全脱离项目实际的不得分。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提供供应商自2022年1月1日起（以合同签订时间为准）至今类似项目业绩，每提供一份业绩合同得2分，满分为6分。 注：响应文件中提供加盖供应商公章的完整业绩合同复印件或扫描件作为评审依据。 未提供本项不得分。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（1）经初审合格的投标文件，其投标报价为有效报价。 （2）有效最终报价最低的供应商的价格为评标基准价，其价格分为满分10分。 （3）报价得分=（评标基准价/投标报价）×10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①车辆停放管理方案②地面处理措施③车辆的安全管理方案④安全措施和方法⑤针对本项目提供跟踪服务计划。 二、评审标准 1、完整性：方案必须全面，对评审内容中的各项要求有详细描述； 2、针对性：方案能够紧扣项目实际情况，内容科学合理； 3、可实施性：切合本项目实际情况，提出步骤清晰、合理的方案。 三、赋分标准（满分30分） ①车辆停放管理方案：每完全满足一个评审标准得2分；每项评审标准存在有不合理处的得1分；每项评审标准内容与本项目无关或未提供的得0分。 ②地面处理措施：每完全满足一个评审标准得2分；每项评审标准存在有不合理处的得1分；每项评审标准内容与本项目无关或未提供的得0分。 ③车辆的安全管理方案：每完全满足一个评审标准得2分；每项评审标准存在有不合理处的得1分；每项评审标准内容与本项目无关或未提供的得0分。 ④安全措施和方法：每完全满足一个评审标准得2分；每项评审标准存在有不合理处的得1分；每项评审标准内容与本项目无关或未提供的得0分。 ⑤针对本项目提供跟踪服务计划：每完全满足一个评审标准得2分；每项评审标准存在有不合理处的得1分；每项评审标准内容与本项目无关或未提供的得0分。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停车场管理制度</w:t>
            </w:r>
          </w:p>
        </w:tc>
        <w:tc>
          <w:tcPr>
            <w:tcW w:type="dxa" w:w="2492"/>
          </w:tcPr>
          <w:p>
            <w:pPr>
              <w:pStyle w:val="null3"/>
            </w:pPr>
            <w:r>
              <w:rPr>
                <w:rFonts w:ascii="仿宋_GB2312" w:hAnsi="仿宋_GB2312" w:cs="仿宋_GB2312" w:eastAsia="仿宋_GB2312"/>
              </w:rPr>
              <w:t>一、评审内容 ①停车场内有定时定点巡视管理②停车场车辆停放管理制度③卫生保洁制度④安全管理制度⑤车辆停放档案管理规章制度。 二、评审标准 1、完整性：方案必须全面，对评审内容中的各项要求有详细描述； 2、针对性：方案能够紧扣项目实际情况，内容科学合理； 三、赋分标准（满分10分） ①停车场内有定时定点巡视管理：每完全满足一个评审标准得1分；每项评审标准存在有不合理处的得0.5分；每项评审标准内容与本项目无关或未提供的得0分。 ②停车场车辆停放管理制度：每完全满足一个评审标准得1分；每项评审标准存在有不合理处的得0.5分；每项评审标准内容与本项目无关或未提供的得0分。 ③卫生保洁制度：每完全满足一个评审标准得1分；每项评审标准存在有不合理处的得0.5分；每项评审标准内容与本项目无关或未提供的得0分。 ④安全管理制度：每完全满足一个评审标准得1分；每项评审标准存在有不合理处的得0.5分；每项评审标准内容与本项目无关或未提供的得0分。 ⑤车辆停放档案管理规章制度：每完全满足一个评审标准得1分；每项评审标准存在有不合理处的得0.5分；每项评审标准内容与本项目无关或未提供的得0分。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突发事件处理方案</w:t>
            </w:r>
          </w:p>
        </w:tc>
        <w:tc>
          <w:tcPr>
            <w:tcW w:type="dxa" w:w="2492"/>
          </w:tcPr>
          <w:p>
            <w:pPr>
              <w:pStyle w:val="null3"/>
            </w:pPr>
            <w:r>
              <w:rPr>
                <w:rFonts w:ascii="仿宋_GB2312" w:hAnsi="仿宋_GB2312" w:cs="仿宋_GB2312" w:eastAsia="仿宋_GB2312"/>
              </w:rPr>
              <w:t>一、评审内容： 供应商应针对本项目制定突发性事件处理方案①针对交通事故②停电事故③消防事故。 二、评审标准 1、完整性：方案必须全面，对评审内容中的各项要求有详细描述； 2、针对性：方案能够紧扣项目实际情况，内容科学合理； 3、可实施性：切合本项目实际情况，提出步骤清晰、合理的方案。 三、赋分标准（满分9分） ①针对交通事故：每完全满足一个评审标准得1分；每项评审标准存在有不合理处的得0.5分；每项评审标准内容与本项目无关或未提供的得0分。 ②停电事故：每完全满足一个评审标准得1分；每项评审标准存在有不合理处的得0.5分；每项评审标准内容与本项目无关或未提供的得0分。 ③消防事故：每完全满足一个评审标准得1分；每项评审标准存在有不合理处的得0.5分；每项评审标准内容与本项目无关或未提供的得0分。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一、评审内容 ①组织机构设置方案；②人员经验；③门卫及登记人员职能分工及职责划分。 二、评审标准 1、完整性：方案必须全面，对评审内容中的各项要求有详细描述； 2、针对性：方案能够紧扣项目实际情况，内容科学合理； 3、可实施性：切合本项目实际情况，提出步骤清晰、合理的方案。 三、赋分标准（满分9分） ①组织机构设置方案：每完全满足一个评审标准得1分；每项评审标准存在有不合理处的得0.5分；每项评审标准内容与本项目无关或未提供的得0分。 ②人员经验：每完全满足一个评审标准得1分；每项评审标准存在有不合理处的得0.5分；每项评审标准内容与本项目无关或未提供的得0分。 ③门卫及登记人员职能分工及职责划分：每完全满足一个评审标准得1分；每项评审标准存在有不合理处的得0.5分；每项评审标准内容与本项目无关或未提供的得0分。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场地情况评审</w:t>
            </w:r>
          </w:p>
        </w:tc>
        <w:tc>
          <w:tcPr>
            <w:tcW w:type="dxa" w:w="2492"/>
          </w:tcPr>
          <w:p>
            <w:pPr>
              <w:pStyle w:val="null3"/>
            </w:pPr>
            <w:r>
              <w:rPr>
                <w:rFonts w:ascii="仿宋_GB2312" w:hAnsi="仿宋_GB2312" w:cs="仿宋_GB2312" w:eastAsia="仿宋_GB2312"/>
              </w:rPr>
              <w:t>1.停车场地产权证明（6分）： 在满足磋商文件要求的基础上，根据供应商提供的停车场面积进行评分，面积满足5000平米的基础上每增加 1000 平米加1分,不足1000 平米的不加分，本项最高得6分。提供相关证明材料（场地为自有的提供产权证明，场地租赁的提供租赁合同，且租赁期限必须涵盖本次服务期限，未提供证明材料不得分） 2.停车场地现况（3分）: 根据供应商提供的停车场场地情况，交通设施设备完好，标线、标志牌清楚，场地平整，设施稳固，需提供现场实际图片或其他证明材料。场地平整整洁、设备设施齐全计3分；设备设施较齐全计2分；场地和设备设施存较多缺陷计1分。未提供证明材料不得分。 3.监控设备与消防设备（3分） 根据供应商提供的停车场内的监控、消防设备和照明、计费系统情况进行赋分，可以提供设备清单及照片等证明材料。设备齐全、保养得当计3分，设备齐全但存在较多缺陷计2分，设备不全的计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专业车辆和设备配置</w:t>
            </w:r>
          </w:p>
        </w:tc>
        <w:tc>
          <w:tcPr>
            <w:tcW w:type="dxa" w:w="2492"/>
          </w:tcPr>
          <w:p>
            <w:pPr>
              <w:pStyle w:val="null3"/>
            </w:pPr>
            <w:r>
              <w:rPr>
                <w:rFonts w:ascii="仿宋_GB2312" w:hAnsi="仿宋_GB2312" w:cs="仿宋_GB2312" w:eastAsia="仿宋_GB2312"/>
              </w:rPr>
              <w:t>提供配置齐全的交通施救专业车辆和设备：拖车5辆，专用吊车1台（其中最少1 辆具备总重50 吨以上货车和大型客车拖移能力的大型拖车）得基础分 6分。每增加提供一台拖车加 1 分，每增加提供一台专用吊车加1 分，本项最高得 10分。（每台车需提供行驶证及带有车牌号的 45 度照片，行驶证不在供应商名下的应提供租赁合同，且租赁期限必须大于本项目服务期限，不提供证明材料不得分）。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根据对本项目理解程度提出有利于采购人或项目实施的合理化建议。 合理化建议全面具体、针对性强、科学可行的得4分； 合理化建议较为具体、针对性较好、细节待完善、基本可行的得3分； 合理化建议不全面、针对性差的得2分；合理化建议内容笼统、无针对性的得1分； 未提供或完全脱离项目实际的不得分。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提供供应商自2022年1月1日起（以合同签订时间为准）至今类似项目业绩，每提供一份业绩合同得2分，满分为6分。 注：响应文件中提供加盖供应商公章的完整业绩合同复印件或扫描件作为评审依据。 未提供本项不得分。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（1）经初审合格的投标文件，其投标报价为有效报价。 （2）有效最终报价最低的供应商的价格为评标基准价，其价格分为满分10分。 （3）报价得分=（评标基准价/投标报价）×10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①车辆停放管理方案②地面处理措施③车辆的安全管理方案④安全措施和方法⑤针对本项目提供跟踪服务计划。 二、评审标准 1、完整性：方案必须全面，对评审内容中的各项要求有详细描述； 2、针对性：方案能够紧扣项目实际情况，内容科学合理； 3、可实施性：切合本项目实际情况，提出步骤清晰、合理的方案。 三、赋分标准（满分30分） ①车辆停放管理方案：每完全满足一个评审标准得2分；每项评审标准存在有不合理处的得1分；每项评审标准内容与本项目无关或未提供的得0分。 ②地面处理措施：每完全满足一个评审标准得2分；每项评审标准存在有不合理处的得1分；每项评审标准内容与本项目无关或未提供的得0分。 ③车辆的安全管理方案：每完全满足一个评审标准得2分；每项评审标准存在有不合理处的得1分；每项评审标准内容与本项目无关或未提供的得0分。 ④安全措施和方法：每完全满足一个评审标准得2分；每项评审标准存在有不合理处的得1分；每项评审标准内容与本项目无关或未提供的得0分。 ⑤针对本项目提供跟踪服务计划：每完全满足一个评审标准得2分；每项评审标准存在有不合理处的得1分；每项评审标准内容与本项目无关或未提供的得0分。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停车场管理制度</w:t>
            </w:r>
          </w:p>
        </w:tc>
        <w:tc>
          <w:tcPr>
            <w:tcW w:type="dxa" w:w="2492"/>
          </w:tcPr>
          <w:p>
            <w:pPr>
              <w:pStyle w:val="null3"/>
            </w:pPr>
            <w:r>
              <w:rPr>
                <w:rFonts w:ascii="仿宋_GB2312" w:hAnsi="仿宋_GB2312" w:cs="仿宋_GB2312" w:eastAsia="仿宋_GB2312"/>
              </w:rPr>
              <w:t>一、评审内容 ①停车场内有定时定点巡视管理②停车场车辆停放管理制度③卫生保洁制度④安全管理制度⑤车辆停放档案管理规章制度。 二、评审标准 1、完整性：方案必须全面，对评审内容中的各项要求有详细描述； 2、针对性：方案能够紧扣项目实际情况，内容科学合理； 三、赋分标准（满分10分） ①停车场内有定时定点巡视管理：每完全满足一个评审标准得1分；每项评审标准存在有不合理处的得0.5分；每项评审标准内容与本项目无关或未提供的得0分。 ②停车场车辆停放管理制度：每完全满足一个评审标准得1分；每项评审标准存在有不合理处的得0.5分；每项评审标准内容与本项目无关或未提供的得0分。 ③卫生保洁制度：每完全满足一个评审标准得1分；每项评审标准存在有不合理处的得0.5分；每项评审标准内容与本项目无关或未提供的得0分。 ④安全管理制度：每完全满足一个评审标准得1分；每项评审标准存在有不合理处的得0.5分；每项评审标准内容与本项目无关或未提供的得0分。 ⑤车辆停放档案管理规章制度：每完全满足一个评审标准得1分；每项评审标准存在有不合理处的得0.5分；每项评审标准内容与本项目无关或未提供的得0分。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突发事件处理方案</w:t>
            </w:r>
          </w:p>
        </w:tc>
        <w:tc>
          <w:tcPr>
            <w:tcW w:type="dxa" w:w="2492"/>
          </w:tcPr>
          <w:p>
            <w:pPr>
              <w:pStyle w:val="null3"/>
            </w:pPr>
            <w:r>
              <w:rPr>
                <w:rFonts w:ascii="仿宋_GB2312" w:hAnsi="仿宋_GB2312" w:cs="仿宋_GB2312" w:eastAsia="仿宋_GB2312"/>
              </w:rPr>
              <w:t>一、评审内容： 供应商应针对本项目制定突发性事件处理方案①针对交通事故②停电事故③消防事故。 二、评审标准 1、完整性：方案必须全面，对评审内容中的各项要求有详细描述； 2、针对性：方案能够紧扣项目实际情况，内容科学合理； 3、可实施性：切合本项目实际情况，提出步骤清晰、合理的方案。 三、赋分标准（满分9分） ①针对交通事故：每完全满足一个评审标准得1分；每项评审标准存在有不合理处的得0.5分；每项评审标准内容与本项目无关或未提供的得0分。 ②停电事故：每完全满足一个评审标准得1分；每项评审标准存在有不合理处的得0.5分；每项评审标准内容与本项目无关或未提供的得0分。 ③消防事故：每完全满足一个评审标准得1分；每项评审标准存在有不合理处的得0.5分；每项评审标准内容与本项目无关或未提供的得0分。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一、评审内容 ①组织机构设置方案；②人员经验；③门卫及登记人员职能分工及职责划分。 二、评审标准 1、完整性：方案必须全面，对评审内容中的各项要求有详细描述； 2、针对性：方案能够紧扣项目实际情况，内容科学合理； 3、可实施性：切合本项目实际情况，提出步骤清晰、合理的方案。 三、赋分标准（满分9分） ①组织机构设置方案：每完全满足一个评审标准得1分；每项评审标准存在有不合理处的得0.5分；每项评审标准内容与本项目无关或未提供的得0分。 ②人员经验：每完全满足一个评审标准得1分；每项评审标准存在有不合理处的得0.5分；每项评审标准内容与本项目无关或未提供的得0分。 ③门卫及登记人员职能分工及职责划分：每完全满足一个评审标准得1分；每项评审标准存在有不合理处的得0.5分；每项评审标准内容与本项目无关或未提供的得0分。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场地情况评审</w:t>
            </w:r>
          </w:p>
        </w:tc>
        <w:tc>
          <w:tcPr>
            <w:tcW w:type="dxa" w:w="2492"/>
          </w:tcPr>
          <w:p>
            <w:pPr>
              <w:pStyle w:val="null3"/>
            </w:pPr>
            <w:r>
              <w:rPr>
                <w:rFonts w:ascii="仿宋_GB2312" w:hAnsi="仿宋_GB2312" w:cs="仿宋_GB2312" w:eastAsia="仿宋_GB2312"/>
              </w:rPr>
              <w:t>1.停车场地产权证明（6分）： 在满足磋商文件要求的基础上，根据供应商提供的停车场面积进行评分，面积满足5000平米的基础上每增加 1000 平米加1分,不足1000 平米的不加分，本项最高得6分。提供相关证明材料（场地为自有的提供产权证明，场地租赁的提供租赁合同，且租赁期限必须涵盖本次服务期限，未提供证明材料不得分） 2.停车场地现况（3分）: 根据供应商提供的停车场场地情况，交通设施设备完好，标线、标志牌清楚，场地平整，设施稳固，需提供现场实际图片或其他证明材料。场地平整整洁、设备设施齐全计3分；设备设施较齐全计2分；场地和设备设施存较多缺陷计1分。未提供证明材料不得分。 3.监控设备与消防设备（3分） 根据供应商提供的停车场内的监控、消防设备和照明、计费系统情况进行赋分，可以提供设备清单及照片等证明材料。设备齐全、保养得当计3分，设备齐全但存在较多缺陷计2分，设备不全的计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专业车辆和设备配置</w:t>
            </w:r>
          </w:p>
        </w:tc>
        <w:tc>
          <w:tcPr>
            <w:tcW w:type="dxa" w:w="2492"/>
          </w:tcPr>
          <w:p>
            <w:pPr>
              <w:pStyle w:val="null3"/>
            </w:pPr>
            <w:r>
              <w:rPr>
                <w:rFonts w:ascii="仿宋_GB2312" w:hAnsi="仿宋_GB2312" w:cs="仿宋_GB2312" w:eastAsia="仿宋_GB2312"/>
              </w:rPr>
              <w:t>提供配置齐全的交通施救专业车辆和设备：拖车5辆，专用吊车1台（其中最少1 辆具备总重50 吨以上货车和大型客车拖移能力的大型拖车）得基础分 6分。每增加提供一台拖车加 1 分，每增加提供一台专用吊车加1 分，本项最高得 10分。（每台车需提供行驶证及带有车牌号的 45 度照片，行驶证不在供应商名下的应提供租赁合同，且租赁期限必须大于本项目服务期限，不提供证明材料不得分）。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根据对本项目理解程度提出有利于采购人或项目实施的合理化建议。 合理化建议全面具体、针对性强、科学可行的得4分； 合理化建议较为具体、针对性较好、细节待完善、基本可行的得3分； 合理化建议不全面、针对性差的得2分；合理化建议内容笼统、无针对性的得1分； 未提供或完全脱离项目实际的不得分。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提供供应商自2022年1月1日起（以合同签订时间为准）至今类似项目业绩，每提供一份业绩合同得2分，满分为6分。 注：响应文件中提供加盖供应商公章的完整业绩合同复印件或扫描件作为评审依据。 未提供本项不得分。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（1）经初审合格的投标文件，其投标报价为有效报价。 （2）有效最终报价最低的供应商的价格为评标基准价，其价格分为满分10分。 （3）报价得分=（评标基准价/投标报价）×10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详见附件：10-供应商类似项目业绩一览表.docx</w:t>
      </w:r>
    </w:p>
    <w:p>
      <w:pPr>
        <w:pStyle w:val="null3"/>
        <w:ind w:firstLine="960"/>
      </w:pPr>
      <w:r>
        <w:rPr>
          <w:rFonts w:ascii="仿宋_GB2312" w:hAnsi="仿宋_GB2312" w:cs="仿宋_GB2312" w:eastAsia="仿宋_GB2312"/>
        </w:rPr>
        <w:t>详见附件：11-相关资格证明材料.docx</w:t>
      </w:r>
    </w:p>
    <w:p>
      <w:pPr>
        <w:pStyle w:val="null3"/>
        <w:ind w:firstLine="960"/>
      </w:pPr>
      <w:r>
        <w:rPr>
          <w:rFonts w:ascii="仿宋_GB2312" w:hAnsi="仿宋_GB2312" w:cs="仿宋_GB2312" w:eastAsia="仿宋_GB2312"/>
        </w:rPr>
        <w:t>详见附件：12-服务方案.docx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详见附件：10-供应商类似项目业绩一览表.docx</w:t>
      </w:r>
    </w:p>
    <w:p>
      <w:pPr>
        <w:pStyle w:val="null3"/>
        <w:ind w:firstLine="960"/>
      </w:pPr>
      <w:r>
        <w:rPr>
          <w:rFonts w:ascii="仿宋_GB2312" w:hAnsi="仿宋_GB2312" w:cs="仿宋_GB2312" w:eastAsia="仿宋_GB2312"/>
        </w:rPr>
        <w:t>详见附件：11-相关资格证明材料.docx</w:t>
      </w:r>
    </w:p>
    <w:p>
      <w:pPr>
        <w:pStyle w:val="null3"/>
        <w:ind w:firstLine="960"/>
      </w:pPr>
      <w:r>
        <w:rPr>
          <w:rFonts w:ascii="仿宋_GB2312" w:hAnsi="仿宋_GB2312" w:cs="仿宋_GB2312" w:eastAsia="仿宋_GB2312"/>
        </w:rPr>
        <w:t>详见附件：12-服务方案.docx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详见附件：10-供应商类似项目业绩一览表.docx</w:t>
      </w:r>
    </w:p>
    <w:p>
      <w:pPr>
        <w:pStyle w:val="null3"/>
        <w:ind w:firstLine="960"/>
      </w:pPr>
      <w:r>
        <w:rPr>
          <w:rFonts w:ascii="仿宋_GB2312" w:hAnsi="仿宋_GB2312" w:cs="仿宋_GB2312" w:eastAsia="仿宋_GB2312"/>
        </w:rPr>
        <w:t>详见附件：11-相关资格证明材料.docx</w:t>
      </w:r>
    </w:p>
    <w:p>
      <w:pPr>
        <w:pStyle w:val="null3"/>
        <w:ind w:firstLine="960"/>
      </w:pPr>
      <w:r>
        <w:rPr>
          <w:rFonts w:ascii="仿宋_GB2312" w:hAnsi="仿宋_GB2312" w:cs="仿宋_GB2312" w:eastAsia="仿宋_GB2312"/>
        </w:rPr>
        <w:t>详见附件：12-服务方案.docx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详见附件：10-供应商类似项目业绩一览表.docx</w:t>
      </w:r>
    </w:p>
    <w:p>
      <w:pPr>
        <w:pStyle w:val="null3"/>
        <w:ind w:firstLine="960"/>
      </w:pPr>
      <w:r>
        <w:rPr>
          <w:rFonts w:ascii="仿宋_GB2312" w:hAnsi="仿宋_GB2312" w:cs="仿宋_GB2312" w:eastAsia="仿宋_GB2312"/>
        </w:rPr>
        <w:t>详见附件：11-相关资格证明材料.docx</w:t>
      </w:r>
    </w:p>
    <w:p>
      <w:pPr>
        <w:pStyle w:val="null3"/>
        <w:ind w:firstLine="960"/>
      </w:pPr>
      <w:r>
        <w:rPr>
          <w:rFonts w:ascii="仿宋_GB2312" w:hAnsi="仿宋_GB2312" w:cs="仿宋_GB2312" w:eastAsia="仿宋_GB2312"/>
        </w:rPr>
        <w:t>详见附件：12-服务方案.docx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详见附件：10-供应商类似项目业绩一览表.docx</w:t>
      </w:r>
    </w:p>
    <w:p>
      <w:pPr>
        <w:pStyle w:val="null3"/>
        <w:ind w:firstLine="960"/>
      </w:pPr>
      <w:r>
        <w:rPr>
          <w:rFonts w:ascii="仿宋_GB2312" w:hAnsi="仿宋_GB2312" w:cs="仿宋_GB2312" w:eastAsia="仿宋_GB2312"/>
        </w:rPr>
        <w:t>详见附件：11-相关资格证明材料.docx</w:t>
      </w:r>
    </w:p>
    <w:p>
      <w:pPr>
        <w:pStyle w:val="null3"/>
        <w:ind w:firstLine="960"/>
      </w:pPr>
      <w:r>
        <w:rPr>
          <w:rFonts w:ascii="仿宋_GB2312" w:hAnsi="仿宋_GB2312" w:cs="仿宋_GB2312" w:eastAsia="仿宋_GB2312"/>
        </w:rPr>
        <w:t>详见附件：12-服务方案.docx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详见附件：合同--社会停车服务.docx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