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7A379">
      <w:pPr>
        <w:pStyle w:val="2"/>
        <w:jc w:val="both"/>
        <w:rPr>
          <w:rFonts w:hint="eastAsia" w:ascii="宋体" w:hAnsi="宋体" w:cs="宋体"/>
          <w:sz w:val="28"/>
          <w:szCs w:val="28"/>
        </w:rPr>
      </w:pPr>
    </w:p>
    <w:p w14:paraId="7C7D8794">
      <w:pPr>
        <w:pStyle w:val="2"/>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LZBC2025-2235</w:t>
      </w:r>
      <w:r>
        <w:rPr>
          <w:rFonts w:hint="eastAsia" w:ascii="宋体" w:hAnsi="宋体" w:cs="宋体"/>
          <w:sz w:val="28"/>
          <w:szCs w:val="28"/>
        </w:rPr>
        <w:t xml:space="preserve">                         </w:t>
      </w:r>
    </w:p>
    <w:p w14:paraId="4E53B276">
      <w:pPr>
        <w:spacing w:line="360" w:lineRule="auto"/>
      </w:pPr>
    </w:p>
    <w:p w14:paraId="35C4227D">
      <w:pPr>
        <w:pStyle w:val="2"/>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5A780140">
      <w:pPr>
        <w:spacing w:line="480" w:lineRule="auto"/>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西安市高陵区实施详细规划编制及相关设计服务项目</w:t>
      </w:r>
    </w:p>
    <w:p w14:paraId="7BEFE5C4">
      <w:pPr>
        <w:spacing w:line="360" w:lineRule="auto"/>
        <w:jc w:val="center"/>
        <w:rPr>
          <w:rFonts w:hint="eastAsia"/>
        </w:rPr>
      </w:pPr>
    </w:p>
    <w:p w14:paraId="03BA6B87">
      <w:pPr>
        <w:rPr>
          <w:rFonts w:ascii="宋体" w:hAnsi="宋体" w:cs="宋体"/>
          <w:sz w:val="72"/>
          <w:szCs w:val="72"/>
        </w:rPr>
      </w:pPr>
    </w:p>
    <w:p w14:paraId="2EE9F5E0">
      <w:pPr>
        <w:rPr>
          <w:rFonts w:ascii="宋体" w:hAnsi="宋体" w:cs="宋体"/>
          <w:sz w:val="72"/>
          <w:szCs w:val="72"/>
        </w:rPr>
      </w:pPr>
    </w:p>
    <w:p w14:paraId="08B385A7">
      <w:pPr>
        <w:pStyle w:val="2"/>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eastAsia="zh-CN"/>
        </w:rPr>
        <w:t>磋商</w:t>
      </w:r>
      <w:r>
        <w:rPr>
          <w:rFonts w:hint="eastAsia" w:ascii="宋体" w:hAnsi="宋体" w:cs="宋体"/>
          <w:sz w:val="72"/>
          <w:szCs w:val="72"/>
          <w:lang w:val="en-US" w:eastAsia="zh-CN"/>
        </w:rPr>
        <w:t>响应</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55153F20">
      <w:pPr>
        <w:spacing w:line="360" w:lineRule="auto"/>
        <w:ind w:firstLine="211"/>
        <w:jc w:val="center"/>
        <w:rPr>
          <w:rFonts w:hint="eastAsia"/>
        </w:rPr>
      </w:pPr>
    </w:p>
    <w:p w14:paraId="2EBBB222">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0B66BFA1">
      <w:pPr>
        <w:spacing w:line="480" w:lineRule="auto"/>
        <w:ind w:left="420" w:leftChars="200" w:firstLine="851" w:firstLineChars="265"/>
        <w:rPr>
          <w:rFonts w:hint="eastAsia" w:ascii="宋体" w:hAnsi="宋体" w:cs="宋体"/>
          <w:b/>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36EAFE12">
      <w:pPr>
        <w:pageBreakBefore/>
        <w:ind w:firstLine="211"/>
        <w:jc w:val="center"/>
        <w:rPr>
          <w:rFonts w:hint="eastAsia" w:ascii="宋体" w:hAnsi="宋体" w:cs="宋体"/>
          <w:b/>
          <w:sz w:val="24"/>
          <w:szCs w:val="24"/>
        </w:r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spacing w:line="480" w:lineRule="auto"/>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eastAsia="zh-CN"/>
        </w:rPr>
        <w:t>磋商</w:t>
      </w:r>
      <w:r>
        <w:rPr>
          <w:rFonts w:hint="eastAsia" w:ascii="宋体" w:hAnsi="宋体" w:cs="宋体"/>
          <w:sz w:val="32"/>
          <w:szCs w:val="32"/>
        </w:rPr>
        <w:t>函</w:t>
      </w:r>
    </w:p>
    <w:p w14:paraId="52590E2B">
      <w:pPr>
        <w:spacing w:line="480" w:lineRule="auto"/>
        <w:ind w:firstLine="640"/>
      </w:pPr>
      <w:r>
        <w:rPr>
          <w:rFonts w:hint="eastAsia" w:ascii="宋体" w:hAnsi="宋体" w:cs="宋体"/>
          <w:sz w:val="32"/>
          <w:szCs w:val="32"/>
        </w:rPr>
        <w:t xml:space="preserve">      第二部分   开标一览表</w:t>
      </w:r>
    </w:p>
    <w:p w14:paraId="6C932711">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分项报价表</w:t>
      </w:r>
    </w:p>
    <w:p w14:paraId="1E8740EE">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38D2F3">
      <w:pPr>
        <w:spacing w:line="480" w:lineRule="auto"/>
        <w:ind w:firstLine="630"/>
      </w:pPr>
      <w:r>
        <w:rPr>
          <w:rFonts w:hint="eastAsia" w:ascii="宋体" w:hAnsi="宋体" w:cs="宋体"/>
          <w:sz w:val="32"/>
          <w:szCs w:val="32"/>
        </w:rPr>
        <w:t xml:space="preserve">      第四部分   法定代表人授权书</w:t>
      </w:r>
    </w:p>
    <w:p w14:paraId="5B11FFF4">
      <w:pPr>
        <w:spacing w:line="480" w:lineRule="auto"/>
        <w:ind w:firstLine="640"/>
      </w:pPr>
      <w:r>
        <w:rPr>
          <w:rFonts w:hint="eastAsia" w:ascii="宋体" w:hAnsi="宋体" w:cs="宋体"/>
          <w:sz w:val="32"/>
          <w:szCs w:val="32"/>
        </w:rPr>
        <w:t xml:space="preserve">      第五部分   服务响应</w:t>
      </w:r>
    </w:p>
    <w:p w14:paraId="4EF3BE0C">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4D7C5BE7">
      <w:pPr>
        <w:spacing w:line="480" w:lineRule="auto"/>
        <w:ind w:firstLine="1600" w:firstLineChars="500"/>
        <w:rPr>
          <w:rFonts w:hint="eastAsia"/>
        </w:rPr>
      </w:pPr>
      <w:r>
        <w:rPr>
          <w:rFonts w:hint="eastAsia" w:ascii="宋体" w:hAnsi="宋体" w:cs="宋体"/>
          <w:sz w:val="32"/>
          <w:szCs w:val="32"/>
        </w:rPr>
        <w:t>第七部分   其他</w:t>
      </w:r>
    </w:p>
    <w:p w14:paraId="39B215B1">
      <w:pPr>
        <w:spacing w:line="480" w:lineRule="auto"/>
        <w:ind w:firstLine="640"/>
      </w:pPr>
      <w:r>
        <w:rPr>
          <w:rFonts w:hint="eastAsia" w:ascii="宋体" w:hAnsi="宋体" w:cs="宋体"/>
          <w:sz w:val="32"/>
          <w:szCs w:val="32"/>
        </w:rPr>
        <w:t xml:space="preserve">     </w:t>
      </w:r>
    </w:p>
    <w:p w14:paraId="25992A87">
      <w:pPr>
        <w:spacing w:line="480" w:lineRule="auto"/>
        <w:ind w:firstLine="640"/>
        <w:rPr>
          <w:rFonts w:hint="eastAsia" w:ascii="宋体" w:hAnsi="宋体" w:cs="宋体"/>
          <w:sz w:val="32"/>
          <w:szCs w:val="32"/>
        </w:r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eastAsia="zh-CN"/>
        </w:rPr>
        <w:t>磋商</w:t>
      </w:r>
      <w:r>
        <w:rPr>
          <w:rFonts w:hint="eastAsia" w:ascii="宋体" w:hAnsi="宋体" w:cs="宋体"/>
          <w:b/>
          <w:sz w:val="32"/>
          <w:szCs w:val="32"/>
        </w:rPr>
        <w:t>函</w:t>
      </w:r>
    </w:p>
    <w:p w14:paraId="2527CAAD">
      <w:pPr>
        <w:ind w:firstLine="211"/>
        <w:jc w:val="center"/>
        <w:rPr>
          <w:rFonts w:hint="eastAsia" w:ascii="宋体" w:hAnsi="宋体" w:cs="宋体"/>
          <w:b/>
          <w:sz w:val="24"/>
          <w:szCs w:val="24"/>
        </w:rPr>
      </w:pPr>
    </w:p>
    <w:p w14:paraId="306C5485">
      <w:pPr>
        <w:spacing w:line="360" w:lineRule="auto"/>
      </w:pPr>
      <w:r>
        <w:rPr>
          <w:rFonts w:hint="eastAsia" w:ascii="宋体" w:hAnsi="宋体" w:cs="宋体"/>
          <w:b/>
          <w:sz w:val="24"/>
          <w:szCs w:val="24"/>
          <w:lang w:eastAsia="zh-CN"/>
        </w:rPr>
        <w:t>西安市自然资源和规划局高陵分局</w:t>
      </w:r>
      <w:r>
        <w:rPr>
          <w:rFonts w:hint="eastAsia" w:ascii="宋体" w:hAnsi="宋体" w:cs="宋体"/>
          <w:b/>
          <w:sz w:val="24"/>
          <w:szCs w:val="24"/>
        </w:rPr>
        <w:t>：</w:t>
      </w:r>
    </w:p>
    <w:p w14:paraId="72E968E5">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w:t>
      </w:r>
      <w:r>
        <w:rPr>
          <w:rFonts w:hint="eastAsia" w:ascii="宋体" w:hAnsi="宋体" w:cs="宋体"/>
          <w:sz w:val="24"/>
          <w:szCs w:val="24"/>
          <w:u w:val="single"/>
          <w:lang w:eastAsia="zh-CN"/>
        </w:rPr>
        <w:t>西安市高陵区实施详细规划编制及相关设计服务项目，</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LZBC2025-2235</w:t>
      </w:r>
      <w:r>
        <w:rPr>
          <w:rFonts w:hint="eastAsia" w:ascii="宋体" w:hAnsi="宋体" w:cs="宋体"/>
          <w:sz w:val="24"/>
          <w:szCs w:val="24"/>
          <w:u w:val="none"/>
        </w:rPr>
        <w:t xml:space="preserve"> </w:t>
      </w:r>
      <w:r>
        <w:rPr>
          <w:rFonts w:hint="eastAsia" w:ascii="宋体" w:hAnsi="宋体" w:cs="宋体"/>
          <w:sz w:val="24"/>
          <w:szCs w:val="24"/>
          <w:u w:val="none"/>
          <w:lang w:val="en-US" w:eastAsia="zh-CN"/>
        </w:rPr>
        <w:t>竞争性磋商</w:t>
      </w:r>
      <w:r>
        <w:rPr>
          <w:rFonts w:hint="eastAsia" w:ascii="宋体" w:hAnsi="宋体" w:cs="宋体"/>
          <w:sz w:val="24"/>
          <w:szCs w:val="24"/>
        </w:rPr>
        <w:t>文件，我们决定参加该项目</w:t>
      </w:r>
      <w:r>
        <w:rPr>
          <w:rFonts w:hint="eastAsia" w:ascii="宋体" w:hAnsi="宋体" w:cs="宋体"/>
          <w:sz w:val="24"/>
          <w:szCs w:val="24"/>
          <w:lang w:eastAsia="zh-CN"/>
        </w:rPr>
        <w:t>磋商</w:t>
      </w:r>
      <w:r>
        <w:rPr>
          <w:rFonts w:hint="eastAsia" w:ascii="宋体" w:hAnsi="宋体" w:cs="宋体"/>
          <w:sz w:val="24"/>
          <w:szCs w:val="24"/>
        </w:rPr>
        <w:t>活动，并参与</w:t>
      </w:r>
      <w:r>
        <w:rPr>
          <w:rFonts w:hint="eastAsia" w:ascii="宋体" w:hAnsi="宋体" w:cs="宋体"/>
          <w:sz w:val="24"/>
          <w:szCs w:val="24"/>
          <w:lang w:eastAsia="zh-CN"/>
        </w:rPr>
        <w:t>磋商</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愿意按照招标文件中的一切要求，报价为：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5ADDEF2E">
      <w:pPr>
        <w:spacing w:line="360" w:lineRule="auto"/>
        <w:ind w:firstLine="720"/>
        <w:rPr>
          <w:rFonts w:hint="eastAsia" w:ascii="宋体" w:hAnsi="宋体" w:cs="宋体"/>
          <w:sz w:val="24"/>
          <w:szCs w:val="24"/>
          <w:u w:val="single"/>
          <w:lang w:val="en-US" w:eastAsia="zh-CN"/>
        </w:rPr>
      </w:pPr>
      <w:r>
        <w:rPr>
          <w:rFonts w:hint="eastAsia" w:ascii="宋体" w:hAnsi="宋体" w:cs="宋体"/>
          <w:sz w:val="24"/>
          <w:szCs w:val="24"/>
          <w:lang w:val="en-US" w:eastAsia="zh-CN"/>
        </w:rPr>
        <w:t>服务期限：</w:t>
      </w:r>
      <w:r>
        <w:rPr>
          <w:rFonts w:hint="eastAsia" w:ascii="宋体" w:hAnsi="宋体" w:cs="宋体"/>
          <w:sz w:val="24"/>
          <w:szCs w:val="24"/>
          <w:u w:val="single"/>
          <w:lang w:val="en-US" w:eastAsia="zh-CN"/>
        </w:rPr>
        <w:t xml:space="preserve">                         。</w:t>
      </w:r>
    </w:p>
    <w:p w14:paraId="71EE04B9">
      <w:pPr>
        <w:spacing w:line="360" w:lineRule="auto"/>
        <w:ind w:firstLine="720"/>
        <w:rPr>
          <w:rFonts w:hint="default" w:ascii="宋体" w:hAnsi="宋体" w:cs="宋体"/>
          <w:sz w:val="24"/>
          <w:szCs w:val="24"/>
          <w:u w:val="single"/>
          <w:lang w:val="en-US" w:eastAsia="zh-CN"/>
        </w:rPr>
      </w:pPr>
      <w:r>
        <w:rPr>
          <w:rFonts w:hint="eastAsia" w:ascii="宋体" w:hAnsi="宋体" w:cs="宋体"/>
          <w:sz w:val="24"/>
          <w:szCs w:val="24"/>
          <w:u w:val="none"/>
          <w:lang w:val="en-US" w:eastAsia="zh-CN"/>
        </w:rPr>
        <w:t>服务地点：</w:t>
      </w:r>
      <w:r>
        <w:rPr>
          <w:rFonts w:hint="eastAsia" w:ascii="宋体" w:hAnsi="宋体" w:cs="宋体"/>
          <w:sz w:val="24"/>
          <w:szCs w:val="24"/>
          <w:u w:val="single"/>
          <w:lang w:val="en-US" w:eastAsia="zh-CN"/>
        </w:rPr>
        <w:t xml:space="preserve">                       。</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eastAsia="zh-CN"/>
        </w:rPr>
        <w:t>磋商</w:t>
      </w:r>
      <w:r>
        <w:rPr>
          <w:rFonts w:hint="eastAsia" w:ascii="宋体" w:hAnsi="宋体" w:cs="宋体"/>
          <w:sz w:val="24"/>
          <w:szCs w:val="24"/>
        </w:rPr>
        <w:t>文件被接受，我们将履行招标文件中规定的每一项要求，按期、按质、按量完成任务。</w:t>
      </w:r>
    </w:p>
    <w:p w14:paraId="28E470A2">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val="en-US" w:eastAsia="zh-CN"/>
        </w:rPr>
        <w:t>供应商</w:t>
      </w:r>
      <w:r>
        <w:rPr>
          <w:rFonts w:hint="eastAsia" w:ascii="宋体" w:hAnsi="宋体" w:cs="宋体"/>
          <w:sz w:val="24"/>
          <w:szCs w:val="24"/>
        </w:rPr>
        <w:t>的权力。</w:t>
      </w:r>
    </w:p>
    <w:p w14:paraId="2C8D888B">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6AFAC6EB">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eastAsia="zh-CN"/>
        </w:rPr>
        <w:t>磋商</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ascii="宋体" w:hAnsi="宋体" w:cs="宋体"/>
          <w:sz w:val="24"/>
          <w:szCs w:val="24"/>
        </w:rPr>
        <w:t>7</w:t>
      </w:r>
      <w:r>
        <w:rPr>
          <w:rFonts w:hint="eastAsia" w:ascii="宋体" w:hAnsi="宋体" w:cs="宋体"/>
          <w:sz w:val="24"/>
          <w:szCs w:val="24"/>
        </w:rPr>
        <w:t>、所有关于本</w:t>
      </w:r>
      <w:r>
        <w:rPr>
          <w:rFonts w:hint="eastAsia" w:ascii="宋体" w:hAnsi="宋体" w:cs="宋体"/>
          <w:sz w:val="24"/>
          <w:szCs w:val="24"/>
          <w:lang w:eastAsia="zh-CN"/>
        </w:rPr>
        <w:t>磋商</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rPr>
          <w:u w:val="single"/>
        </w:rPr>
      </w:pPr>
      <w:r>
        <w:rPr>
          <w:rFonts w:hint="eastAsia" w:ascii="宋体" w:hAnsi="宋体" w:cs="宋体"/>
          <w:sz w:val="24"/>
          <w:szCs w:val="24"/>
        </w:rPr>
        <w:t xml:space="preserve">授权代表: </w:t>
      </w:r>
      <w:r>
        <w:rPr>
          <w:rFonts w:hint="eastAsia" w:ascii="宋体" w:hAnsi="宋体" w:cs="宋体"/>
          <w:sz w:val="24"/>
          <w:szCs w:val="24"/>
          <w:u w:val="single"/>
        </w:rPr>
        <w:t xml:space="preserve">                 </w:t>
      </w:r>
      <w:r>
        <w:rPr>
          <w:rFonts w:hint="eastAsia" w:ascii="宋体" w:hAnsi="宋体" w:cs="宋体"/>
          <w:sz w:val="24"/>
          <w:szCs w:val="24"/>
          <w:u w:val="single"/>
          <w:lang w:eastAsia="zh-CN"/>
        </w:rPr>
        <w:t>（</w:t>
      </w:r>
      <w:r>
        <w:rPr>
          <w:rFonts w:hint="eastAsia" w:ascii="宋体" w:hAnsi="宋体" w:cs="宋体"/>
          <w:sz w:val="24"/>
          <w:szCs w:val="24"/>
          <w:u w:val="single"/>
        </w:rPr>
        <w:t>签字或盖章</w:t>
      </w:r>
      <w:r>
        <w:rPr>
          <w:rFonts w:hint="eastAsia" w:ascii="宋体" w:hAnsi="宋体" w:cs="宋体"/>
          <w:sz w:val="24"/>
          <w:szCs w:val="24"/>
          <w:u w:val="single"/>
          <w:lang w:eastAsia="zh-CN"/>
        </w:rPr>
        <w:t>）</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7"/>
        <w:gridCol w:w="5851"/>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207"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851"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eastAsia="zh-CN"/>
              </w:rPr>
              <w:t>西安市高陵区实施详细规划编制及相关设计服务项目</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207"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报价</w:t>
            </w:r>
          </w:p>
        </w:tc>
        <w:tc>
          <w:tcPr>
            <w:tcW w:w="5851"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207" w:type="dxa"/>
            <w:noWrap w:val="0"/>
            <w:vAlign w:val="center"/>
          </w:tcPr>
          <w:p w14:paraId="34F45564">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eastAsia="zh-CN"/>
              </w:rPr>
              <w:t>服务期限</w:t>
            </w:r>
          </w:p>
        </w:tc>
        <w:tc>
          <w:tcPr>
            <w:tcW w:w="5851" w:type="dxa"/>
            <w:noWrap w:val="0"/>
            <w:vAlign w:val="center"/>
          </w:tcPr>
          <w:p w14:paraId="1BE8FF30">
            <w:pPr>
              <w:spacing w:line="360" w:lineRule="auto"/>
              <w:jc w:val="center"/>
              <w:rPr>
                <w:rFonts w:hint="eastAsia" w:ascii="宋体" w:hAnsi="宋体" w:eastAsia="宋体" w:cs="宋体"/>
                <w:sz w:val="24"/>
                <w:szCs w:val="24"/>
              </w:rPr>
            </w:pPr>
          </w:p>
        </w:tc>
      </w:tr>
      <w:tr w14:paraId="7C85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207" w:type="dxa"/>
            <w:noWrap w:val="0"/>
            <w:vAlign w:val="center"/>
          </w:tcPr>
          <w:p w14:paraId="1104D0D9">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服务地点</w:t>
            </w:r>
          </w:p>
        </w:tc>
        <w:tc>
          <w:tcPr>
            <w:tcW w:w="5851" w:type="dxa"/>
            <w:noWrap w:val="0"/>
            <w:vAlign w:val="center"/>
          </w:tcPr>
          <w:p w14:paraId="043E9713">
            <w:pPr>
              <w:spacing w:line="360" w:lineRule="auto"/>
              <w:jc w:val="center"/>
              <w:rPr>
                <w:rFonts w:hint="eastAsia" w:ascii="宋体" w:hAnsi="宋体" w:eastAsia="宋体" w:cs="宋体"/>
                <w:sz w:val="24"/>
                <w:szCs w:val="24"/>
              </w:rPr>
            </w:pP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除可填报项目外对本报价一览表的任何修改将被视为非实质性响应</w:t>
            </w:r>
            <w:r>
              <w:rPr>
                <w:rFonts w:hint="eastAsia" w:ascii="宋体" w:hAnsi="宋体" w:cs="宋体"/>
                <w:sz w:val="24"/>
                <w:szCs w:val="24"/>
                <w:lang w:eastAsia="zh-CN"/>
              </w:rPr>
              <w:t>磋商</w:t>
            </w:r>
            <w:r>
              <w:rPr>
                <w:rFonts w:hint="eastAsia" w:ascii="宋体" w:hAnsi="宋体" w:eastAsia="宋体" w:cs="宋体"/>
                <w:sz w:val="24"/>
                <w:szCs w:val="24"/>
              </w:rPr>
              <w:t>从而导致该</w:t>
            </w:r>
            <w:r>
              <w:rPr>
                <w:rFonts w:hint="eastAsia" w:ascii="宋体" w:hAnsi="宋体" w:cs="宋体"/>
                <w:sz w:val="24"/>
                <w:szCs w:val="24"/>
                <w:lang w:eastAsia="zh-CN"/>
              </w:rPr>
              <w:t>磋商</w:t>
            </w:r>
            <w:r>
              <w:rPr>
                <w:rFonts w:hint="eastAsia" w:ascii="宋体" w:hAnsi="宋体" w:eastAsia="宋体" w:cs="宋体"/>
                <w:sz w:val="24"/>
                <w:szCs w:val="24"/>
              </w:rPr>
              <w:t>被拒绝。</w:t>
            </w:r>
          </w:p>
          <w:p w14:paraId="17A03482">
            <w:pPr>
              <w:pStyle w:val="2"/>
              <w:spacing w:line="360" w:lineRule="auto"/>
              <w:ind w:firstLine="482" w:firstLineChars="200"/>
              <w:jc w:val="left"/>
              <w:rPr>
                <w:rFonts w:hint="eastAsia" w:ascii="宋体" w:hAnsi="宋体" w:cs="宋体"/>
                <w:b/>
                <w:bCs/>
                <w:sz w:val="24"/>
                <w:szCs w:val="24"/>
                <w:lang w:val="en-US" w:eastAsia="zh-CN"/>
              </w:rPr>
            </w:pPr>
            <w:r>
              <w:rPr>
                <w:rFonts w:hint="eastAsia" w:ascii="宋体" w:hAnsi="宋体" w:cs="宋体"/>
                <w:b/>
                <w:bCs/>
                <w:sz w:val="24"/>
                <w:szCs w:val="24"/>
                <w:lang w:val="en-US" w:eastAsia="zh-CN"/>
              </w:rPr>
              <w:t>2.由于电子评标系统不支持多项单价报价分计算，供应商系统内填报总价金额需填本项目预算金额，未按要求填写的，供应商自行承担后果。</w:t>
            </w:r>
          </w:p>
          <w:p w14:paraId="4F815DBB">
            <w:pPr>
              <w:pStyle w:val="2"/>
              <w:spacing w:line="360" w:lineRule="auto"/>
              <w:ind w:firstLine="482" w:firstLineChars="200"/>
              <w:jc w:val="left"/>
              <w:rPr>
                <w:rFonts w:hint="default" w:eastAsia="宋体"/>
                <w:lang w:val="en-US" w:eastAsia="zh-CN"/>
              </w:rPr>
            </w:pPr>
            <w:r>
              <w:rPr>
                <w:rFonts w:hint="eastAsia" w:ascii="宋体" w:hAnsi="宋体" w:cs="宋体"/>
                <w:b/>
                <w:bCs/>
                <w:sz w:val="24"/>
                <w:szCs w:val="24"/>
                <w:lang w:val="en-US" w:eastAsia="zh-CN"/>
              </w:rPr>
              <w:t>3.</w:t>
            </w:r>
            <w:bookmarkStart w:id="0" w:name="OLE_LINK1"/>
            <w:r>
              <w:rPr>
                <w:rFonts w:hint="eastAsia" w:ascii="宋体" w:hAnsi="宋体" w:cs="宋体"/>
                <w:b/>
                <w:bCs/>
                <w:sz w:val="24"/>
                <w:szCs w:val="24"/>
                <w:lang w:val="en-US" w:eastAsia="zh-CN"/>
              </w:rPr>
              <w:t>磋商报价作为价格评审得分依据，最终结算以单价和基价为准，据实结算，累计金额不超出成交供应商最终报价。</w:t>
            </w:r>
            <w:bookmarkEnd w:id="0"/>
          </w:p>
        </w:tc>
      </w:tr>
    </w:tbl>
    <w:p w14:paraId="2C77E96F">
      <w:pPr>
        <w:spacing w:line="360" w:lineRule="auto"/>
        <w:rPr>
          <w:rFonts w:hint="eastAsia" w:ascii="宋体" w:hAnsi="宋体" w:cs="宋体"/>
          <w:sz w:val="24"/>
          <w:szCs w:val="24"/>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7B6018DC">
      <w:pPr>
        <w:spacing w:line="360" w:lineRule="auto"/>
        <w:ind w:firstLine="211"/>
        <w:rPr>
          <w:rFonts w:hint="eastAsia" w:ascii="宋体" w:hAnsi="宋体" w:cs="宋体"/>
          <w:sz w:val="24"/>
          <w:szCs w:val="24"/>
        </w:rPr>
      </w:pPr>
    </w:p>
    <w:p w14:paraId="62DB77B1">
      <w:pPr>
        <w:rPr>
          <w:rFonts w:ascii="宋体" w:hAnsi="宋体" w:eastAsia="宋体" w:cs="宋体"/>
          <w:spacing w:val="6"/>
          <w:sz w:val="35"/>
          <w:szCs w:val="35"/>
        </w:rPr>
      </w:pPr>
      <w:r>
        <w:rPr>
          <w:rFonts w:ascii="宋体" w:hAnsi="宋体" w:eastAsia="宋体" w:cs="宋体"/>
          <w:spacing w:val="6"/>
          <w:sz w:val="35"/>
          <w:szCs w:val="35"/>
        </w:rPr>
        <w:br w:type="page"/>
      </w:r>
    </w:p>
    <w:p w14:paraId="50C36D5B">
      <w:pPr>
        <w:spacing w:before="113" w:line="223" w:lineRule="auto"/>
        <w:ind w:left="3212"/>
        <w:rPr>
          <w:rFonts w:ascii="宋体" w:hAnsi="宋体" w:eastAsia="宋体" w:cs="宋体"/>
          <w:spacing w:val="6"/>
          <w:sz w:val="35"/>
          <w:szCs w:val="35"/>
        </w:rPr>
        <w:sectPr>
          <w:footerReference r:id="rId3" w:type="default"/>
          <w:pgSz w:w="11906" w:h="16839"/>
          <w:pgMar w:top="1196" w:right="1764" w:bottom="1194" w:left="1785" w:header="0" w:footer="980" w:gutter="0"/>
          <w:cols w:space="720" w:num="1"/>
        </w:sectPr>
      </w:pPr>
    </w:p>
    <w:p w14:paraId="3987EB8C">
      <w:pPr>
        <w:spacing w:before="113" w:line="223" w:lineRule="auto"/>
        <w:jc w:val="center"/>
        <w:rPr>
          <w:rFonts w:ascii="宋体" w:hAnsi="宋体" w:eastAsia="宋体" w:cs="宋体"/>
          <w:sz w:val="35"/>
          <w:szCs w:val="35"/>
        </w:rPr>
      </w:pPr>
      <w:r>
        <w:rPr>
          <w:rFonts w:ascii="宋体" w:hAnsi="宋体" w:eastAsia="宋体" w:cs="宋体"/>
          <w:spacing w:val="6"/>
          <w:sz w:val="35"/>
          <w:szCs w:val="35"/>
        </w:rPr>
        <w:t>分项报价表</w:t>
      </w:r>
    </w:p>
    <w:tbl>
      <w:tblPr>
        <w:tblStyle w:val="17"/>
        <w:tblW w:w="14858" w:type="dxa"/>
        <w:tblInd w:w="2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3"/>
        <w:gridCol w:w="3639"/>
        <w:gridCol w:w="2498"/>
        <w:gridCol w:w="4841"/>
        <w:gridCol w:w="3027"/>
      </w:tblGrid>
      <w:tr w14:paraId="12054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853" w:type="dxa"/>
            <w:vMerge w:val="restart"/>
            <w:tcBorders>
              <w:top w:val="single" w:color="auto" w:sz="4" w:space="0"/>
              <w:left w:val="single" w:color="auto" w:sz="4" w:space="0"/>
              <w:bottom w:val="single" w:color="auto" w:sz="4" w:space="0"/>
              <w:right w:val="single" w:color="auto" w:sz="4" w:space="0"/>
            </w:tcBorders>
            <w:textDirection w:val="tbRlV"/>
            <w:vAlign w:val="top"/>
          </w:tcPr>
          <w:p w14:paraId="002FC8CF">
            <w:pPr>
              <w:pStyle w:val="16"/>
              <w:spacing w:before="224" w:line="210" w:lineRule="auto"/>
              <w:ind w:left="291"/>
            </w:pPr>
            <w:r>
              <w:rPr>
                <w:spacing w:val="-1"/>
              </w:rPr>
              <w:t>序</w:t>
            </w:r>
            <w:r>
              <w:rPr>
                <w:spacing w:val="41"/>
              </w:rPr>
              <w:t xml:space="preserve"> </w:t>
            </w:r>
            <w:r>
              <w:rPr>
                <w:spacing w:val="-1"/>
              </w:rPr>
              <w:t>号</w:t>
            </w:r>
          </w:p>
        </w:tc>
        <w:tc>
          <w:tcPr>
            <w:tcW w:w="3639" w:type="dxa"/>
            <w:vMerge w:val="restart"/>
            <w:tcBorders>
              <w:top w:val="single" w:color="auto" w:sz="4" w:space="0"/>
              <w:left w:val="single" w:color="auto" w:sz="4" w:space="0"/>
              <w:bottom w:val="single" w:color="auto" w:sz="4" w:space="0"/>
              <w:right w:val="single" w:color="auto" w:sz="4" w:space="0"/>
            </w:tcBorders>
            <w:vAlign w:val="top"/>
          </w:tcPr>
          <w:p w14:paraId="665E93BE">
            <w:pPr>
              <w:spacing w:line="409" w:lineRule="auto"/>
              <w:rPr>
                <w:rFonts w:ascii="Arial"/>
                <w:sz w:val="21"/>
              </w:rPr>
            </w:pPr>
          </w:p>
          <w:p w14:paraId="69B238C2">
            <w:pPr>
              <w:pStyle w:val="16"/>
              <w:spacing w:before="78" w:line="218" w:lineRule="auto"/>
              <w:ind w:left="1004"/>
              <w:rPr>
                <w:rFonts w:hint="default" w:eastAsia="宋体"/>
                <w:lang w:val="en-US" w:eastAsia="zh-CN"/>
              </w:rPr>
            </w:pPr>
            <w:r>
              <w:rPr>
                <w:rFonts w:hint="eastAsia"/>
                <w:lang w:val="en-US" w:eastAsia="zh-CN"/>
              </w:rPr>
              <w:t>报价内容</w:t>
            </w:r>
          </w:p>
        </w:tc>
        <w:tc>
          <w:tcPr>
            <w:tcW w:w="7339" w:type="dxa"/>
            <w:gridSpan w:val="2"/>
            <w:tcBorders>
              <w:top w:val="single" w:color="auto" w:sz="4" w:space="0"/>
              <w:left w:val="single" w:color="auto" w:sz="4" w:space="0"/>
              <w:bottom w:val="single" w:color="auto" w:sz="4" w:space="0"/>
              <w:right w:val="single" w:color="auto" w:sz="4" w:space="0"/>
            </w:tcBorders>
            <w:vAlign w:val="top"/>
          </w:tcPr>
          <w:p w14:paraId="0FC3922D">
            <w:pPr>
              <w:pStyle w:val="16"/>
              <w:spacing w:before="202" w:line="218" w:lineRule="auto"/>
              <w:jc w:val="center"/>
            </w:pPr>
            <w:r>
              <w:rPr>
                <w:spacing w:val="-4"/>
              </w:rPr>
              <w:t>报</w:t>
            </w:r>
            <w:r>
              <w:rPr>
                <w:spacing w:val="3"/>
              </w:rPr>
              <w:t xml:space="preserve">   </w:t>
            </w:r>
            <w:r>
              <w:rPr>
                <w:spacing w:val="-4"/>
              </w:rPr>
              <w:t>价</w:t>
            </w:r>
          </w:p>
        </w:tc>
        <w:tc>
          <w:tcPr>
            <w:tcW w:w="3027" w:type="dxa"/>
            <w:tcBorders>
              <w:top w:val="single" w:color="auto" w:sz="4" w:space="0"/>
              <w:left w:val="single" w:color="auto" w:sz="4" w:space="0"/>
              <w:bottom w:val="single" w:color="auto" w:sz="4" w:space="0"/>
              <w:right w:val="single" w:color="auto" w:sz="4" w:space="0"/>
            </w:tcBorders>
            <w:vAlign w:val="top"/>
          </w:tcPr>
          <w:p w14:paraId="4278CE00">
            <w:pPr>
              <w:pStyle w:val="16"/>
              <w:spacing w:before="202" w:line="218" w:lineRule="auto"/>
              <w:jc w:val="center"/>
              <w:rPr>
                <w:rFonts w:hint="eastAsia" w:eastAsia="宋体"/>
                <w:spacing w:val="-4"/>
                <w:lang w:val="en-US" w:eastAsia="zh-CN"/>
              </w:rPr>
            </w:pPr>
            <w:r>
              <w:rPr>
                <w:rFonts w:hint="eastAsia"/>
                <w:spacing w:val="-4"/>
                <w:lang w:val="en-US" w:eastAsia="zh-CN"/>
              </w:rPr>
              <w:t>备注</w:t>
            </w:r>
          </w:p>
        </w:tc>
      </w:tr>
      <w:tr w14:paraId="58DDA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853" w:type="dxa"/>
            <w:vMerge w:val="continue"/>
            <w:tcBorders>
              <w:top w:val="single" w:color="auto" w:sz="4" w:space="0"/>
              <w:left w:val="single" w:color="auto" w:sz="4" w:space="0"/>
              <w:bottom w:val="single" w:color="auto" w:sz="4" w:space="0"/>
              <w:right w:val="single" w:color="auto" w:sz="4" w:space="0"/>
            </w:tcBorders>
            <w:textDirection w:val="tbRlV"/>
            <w:vAlign w:val="top"/>
          </w:tcPr>
          <w:p w14:paraId="77FBE1FF">
            <w:pPr>
              <w:rPr>
                <w:rFonts w:ascii="Arial"/>
                <w:sz w:val="21"/>
              </w:rPr>
            </w:pPr>
          </w:p>
        </w:tc>
        <w:tc>
          <w:tcPr>
            <w:tcW w:w="3639" w:type="dxa"/>
            <w:vMerge w:val="continue"/>
            <w:tcBorders>
              <w:top w:val="single" w:color="auto" w:sz="4" w:space="0"/>
              <w:left w:val="single" w:color="auto" w:sz="4" w:space="0"/>
              <w:bottom w:val="single" w:color="auto" w:sz="4" w:space="0"/>
              <w:right w:val="single" w:color="auto" w:sz="4" w:space="0"/>
            </w:tcBorders>
            <w:vAlign w:val="top"/>
          </w:tcPr>
          <w:p w14:paraId="1B5A69BF">
            <w:pPr>
              <w:rPr>
                <w:rFonts w:ascii="Arial"/>
                <w:sz w:val="21"/>
              </w:rPr>
            </w:pPr>
          </w:p>
        </w:tc>
        <w:tc>
          <w:tcPr>
            <w:tcW w:w="2498" w:type="dxa"/>
            <w:tcBorders>
              <w:top w:val="single" w:color="auto" w:sz="4" w:space="0"/>
              <w:left w:val="single" w:color="auto" w:sz="4" w:space="0"/>
              <w:bottom w:val="single" w:color="auto" w:sz="4" w:space="0"/>
              <w:right w:val="single" w:color="auto" w:sz="4" w:space="0"/>
            </w:tcBorders>
            <w:vAlign w:val="top"/>
          </w:tcPr>
          <w:p w14:paraId="0FF6FC3A">
            <w:pPr>
              <w:pStyle w:val="16"/>
              <w:spacing w:before="197" w:line="218" w:lineRule="auto"/>
              <w:jc w:val="center"/>
            </w:pPr>
            <w:r>
              <w:rPr>
                <w:spacing w:val="-6"/>
              </w:rPr>
              <w:t>单</w:t>
            </w:r>
            <w:r>
              <w:rPr>
                <w:spacing w:val="5"/>
              </w:rPr>
              <w:t xml:space="preserve">  </w:t>
            </w:r>
            <w:r>
              <w:rPr>
                <w:spacing w:val="-6"/>
              </w:rPr>
              <w:t>价</w:t>
            </w:r>
          </w:p>
        </w:tc>
        <w:tc>
          <w:tcPr>
            <w:tcW w:w="4841" w:type="dxa"/>
            <w:tcBorders>
              <w:top w:val="single" w:color="auto" w:sz="4" w:space="0"/>
              <w:left w:val="single" w:color="auto" w:sz="4" w:space="0"/>
              <w:bottom w:val="single" w:color="auto" w:sz="4" w:space="0"/>
              <w:right w:val="single" w:color="auto" w:sz="4" w:space="0"/>
            </w:tcBorders>
            <w:vAlign w:val="top"/>
          </w:tcPr>
          <w:p w14:paraId="56F34953">
            <w:pPr>
              <w:pStyle w:val="16"/>
              <w:spacing w:before="197" w:line="218" w:lineRule="auto"/>
              <w:jc w:val="center"/>
            </w:pPr>
            <w:r>
              <w:rPr>
                <w:spacing w:val="-5"/>
              </w:rPr>
              <w:t>基</w:t>
            </w:r>
            <w:r>
              <w:rPr>
                <w:spacing w:val="5"/>
              </w:rPr>
              <w:t xml:space="preserve">  </w:t>
            </w:r>
            <w:r>
              <w:rPr>
                <w:spacing w:val="-5"/>
              </w:rPr>
              <w:t>价</w:t>
            </w:r>
          </w:p>
        </w:tc>
        <w:tc>
          <w:tcPr>
            <w:tcW w:w="3027" w:type="dxa"/>
            <w:tcBorders>
              <w:top w:val="single" w:color="auto" w:sz="4" w:space="0"/>
              <w:left w:val="single" w:color="auto" w:sz="4" w:space="0"/>
              <w:bottom w:val="single" w:color="auto" w:sz="4" w:space="0"/>
              <w:right w:val="single" w:color="auto" w:sz="4" w:space="0"/>
            </w:tcBorders>
            <w:vAlign w:val="top"/>
          </w:tcPr>
          <w:p w14:paraId="305ECD3F">
            <w:pPr>
              <w:pStyle w:val="16"/>
              <w:spacing w:before="197" w:line="218" w:lineRule="auto"/>
              <w:ind w:left="737"/>
              <w:rPr>
                <w:spacing w:val="-5"/>
              </w:rPr>
            </w:pPr>
          </w:p>
        </w:tc>
      </w:tr>
      <w:tr w14:paraId="0C4A3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853" w:type="dxa"/>
            <w:tcBorders>
              <w:top w:val="single" w:color="auto" w:sz="4" w:space="0"/>
              <w:left w:val="single" w:color="auto" w:sz="4" w:space="0"/>
              <w:bottom w:val="single" w:color="auto" w:sz="4" w:space="0"/>
              <w:right w:val="single" w:color="auto" w:sz="4" w:space="0"/>
            </w:tcBorders>
            <w:vAlign w:val="center"/>
          </w:tcPr>
          <w:p w14:paraId="719F7C10">
            <w:pPr>
              <w:pStyle w:val="16"/>
              <w:spacing w:before="236" w:line="184" w:lineRule="auto"/>
              <w:jc w:val="center"/>
              <w:rPr>
                <w:rFonts w:ascii="宋体" w:hAnsi="宋体" w:eastAsia="宋体" w:cs="宋体"/>
              </w:rPr>
            </w:pPr>
            <w:r>
              <w:rPr>
                <w:rFonts w:ascii="宋体" w:hAnsi="宋体" w:eastAsia="宋体" w:cs="宋体"/>
              </w:rPr>
              <w:t>1</w:t>
            </w:r>
          </w:p>
        </w:tc>
        <w:tc>
          <w:tcPr>
            <w:tcW w:w="3639" w:type="dxa"/>
            <w:tcBorders>
              <w:top w:val="single" w:color="auto" w:sz="4" w:space="0"/>
              <w:left w:val="single" w:color="auto" w:sz="4" w:space="0"/>
              <w:bottom w:val="single" w:color="auto" w:sz="4" w:space="0"/>
              <w:right w:val="single" w:color="auto" w:sz="4" w:space="0"/>
            </w:tcBorders>
            <w:vAlign w:val="center"/>
          </w:tcPr>
          <w:p w14:paraId="15C5BB2D">
            <w:pPr>
              <w:jc w:val="center"/>
            </w:pPr>
            <w:r>
              <w:rPr>
                <w:rFonts w:hint="eastAsia" w:hAnsi="宋体" w:cs="楷体"/>
                <w:b/>
                <w:bCs/>
                <w:sz w:val="21"/>
                <w:szCs w:val="21"/>
              </w:rPr>
              <w:t>实施</w:t>
            </w:r>
            <w:r>
              <w:rPr>
                <w:rFonts w:hAnsi="宋体" w:cs="楷体"/>
                <w:b/>
                <w:bCs/>
                <w:sz w:val="21"/>
                <w:szCs w:val="21"/>
              </w:rPr>
              <w:t>详细规划</w:t>
            </w:r>
          </w:p>
        </w:tc>
        <w:tc>
          <w:tcPr>
            <w:tcW w:w="2498" w:type="dxa"/>
            <w:tcBorders>
              <w:top w:val="single" w:color="auto" w:sz="4" w:space="0"/>
              <w:left w:val="single" w:color="auto" w:sz="4" w:space="0"/>
              <w:bottom w:val="single" w:color="auto" w:sz="4" w:space="0"/>
              <w:right w:val="single" w:color="auto" w:sz="4" w:space="0"/>
            </w:tcBorders>
            <w:vAlign w:val="center"/>
          </w:tcPr>
          <w:p w14:paraId="412C364A">
            <w:pPr>
              <w:jc w:val="center"/>
              <w:rPr>
                <w:rFonts w:ascii="Arial"/>
                <w:sz w:val="21"/>
              </w:rPr>
            </w:pPr>
          </w:p>
        </w:tc>
        <w:tc>
          <w:tcPr>
            <w:tcW w:w="4841" w:type="dxa"/>
            <w:tcBorders>
              <w:top w:val="single" w:color="auto" w:sz="4" w:space="0"/>
              <w:left w:val="single" w:color="auto" w:sz="4" w:space="0"/>
              <w:bottom w:val="single" w:color="auto" w:sz="4" w:space="0"/>
              <w:right w:val="single" w:color="auto" w:sz="4" w:space="0"/>
            </w:tcBorders>
            <w:vAlign w:val="center"/>
          </w:tcPr>
          <w:p w14:paraId="66C2D133">
            <w:pPr>
              <w:jc w:val="center"/>
              <w:rPr>
                <w:rFonts w:ascii="Arial"/>
                <w:sz w:val="21"/>
              </w:rPr>
            </w:pPr>
          </w:p>
        </w:tc>
        <w:tc>
          <w:tcPr>
            <w:tcW w:w="3027" w:type="dxa"/>
            <w:tcBorders>
              <w:top w:val="single" w:color="auto" w:sz="4" w:space="0"/>
              <w:left w:val="single" w:color="auto" w:sz="4" w:space="0"/>
              <w:bottom w:val="single" w:color="auto" w:sz="4" w:space="0"/>
              <w:right w:val="single" w:color="auto" w:sz="4" w:space="0"/>
            </w:tcBorders>
            <w:vAlign w:val="center"/>
          </w:tcPr>
          <w:p w14:paraId="60B2D490">
            <w:pPr>
              <w:jc w:val="center"/>
              <w:rPr>
                <w:rFonts w:ascii="Arial"/>
                <w:sz w:val="21"/>
              </w:rPr>
            </w:pPr>
          </w:p>
        </w:tc>
      </w:tr>
      <w:tr w14:paraId="6C8FB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853" w:type="dxa"/>
            <w:tcBorders>
              <w:top w:val="single" w:color="auto" w:sz="4" w:space="0"/>
              <w:left w:val="single" w:color="auto" w:sz="4" w:space="0"/>
              <w:bottom w:val="single" w:color="auto" w:sz="4" w:space="0"/>
              <w:right w:val="single" w:color="auto" w:sz="4" w:space="0"/>
            </w:tcBorders>
            <w:vAlign w:val="center"/>
          </w:tcPr>
          <w:p w14:paraId="0DE50C9B">
            <w:pPr>
              <w:pStyle w:val="16"/>
              <w:spacing w:before="236" w:line="184" w:lineRule="auto"/>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639" w:type="dxa"/>
            <w:tcBorders>
              <w:top w:val="single" w:color="auto" w:sz="4" w:space="0"/>
              <w:left w:val="single" w:color="auto" w:sz="4" w:space="0"/>
              <w:bottom w:val="single" w:color="auto" w:sz="4" w:space="0"/>
              <w:right w:val="single" w:color="auto" w:sz="4" w:space="0"/>
            </w:tcBorders>
            <w:vAlign w:val="center"/>
          </w:tcPr>
          <w:p w14:paraId="326754DF">
            <w:pPr>
              <w:jc w:val="center"/>
            </w:pPr>
            <w:r>
              <w:rPr>
                <w:rFonts w:hint="eastAsia" w:hAnsi="宋体" w:cs="楷体"/>
                <w:b/>
                <w:bCs/>
                <w:sz w:val="21"/>
                <w:szCs w:val="21"/>
              </w:rPr>
              <w:t>规划设计</w:t>
            </w:r>
            <w:r>
              <w:rPr>
                <w:rFonts w:hAnsi="宋体" w:cs="楷体"/>
                <w:b/>
                <w:bCs/>
                <w:sz w:val="21"/>
                <w:szCs w:val="21"/>
              </w:rPr>
              <w:t>条件</w:t>
            </w:r>
          </w:p>
        </w:tc>
        <w:tc>
          <w:tcPr>
            <w:tcW w:w="2498" w:type="dxa"/>
            <w:tcBorders>
              <w:top w:val="single" w:color="auto" w:sz="4" w:space="0"/>
              <w:left w:val="single" w:color="auto" w:sz="4" w:space="0"/>
              <w:bottom w:val="single" w:color="auto" w:sz="4" w:space="0"/>
              <w:right w:val="single" w:color="auto" w:sz="4" w:space="0"/>
            </w:tcBorders>
            <w:vAlign w:val="center"/>
          </w:tcPr>
          <w:p w14:paraId="513C0D9C">
            <w:pPr>
              <w:jc w:val="center"/>
              <w:rPr>
                <w:rFonts w:ascii="Arial"/>
                <w:sz w:val="21"/>
              </w:rPr>
            </w:pPr>
          </w:p>
        </w:tc>
        <w:tc>
          <w:tcPr>
            <w:tcW w:w="4841" w:type="dxa"/>
            <w:tcBorders>
              <w:top w:val="single" w:color="auto" w:sz="4" w:space="0"/>
              <w:left w:val="single" w:color="auto" w:sz="4" w:space="0"/>
              <w:bottom w:val="single" w:color="auto" w:sz="4" w:space="0"/>
              <w:right w:val="single" w:color="auto" w:sz="4" w:space="0"/>
            </w:tcBorders>
            <w:vAlign w:val="center"/>
          </w:tcPr>
          <w:p w14:paraId="257ED747">
            <w:pPr>
              <w:jc w:val="center"/>
              <w:rPr>
                <w:rFonts w:ascii="Arial"/>
                <w:sz w:val="21"/>
              </w:rPr>
            </w:pPr>
          </w:p>
        </w:tc>
        <w:tc>
          <w:tcPr>
            <w:tcW w:w="3027" w:type="dxa"/>
            <w:tcBorders>
              <w:top w:val="single" w:color="auto" w:sz="4" w:space="0"/>
              <w:left w:val="single" w:color="auto" w:sz="4" w:space="0"/>
              <w:bottom w:val="single" w:color="auto" w:sz="4" w:space="0"/>
              <w:right w:val="single" w:color="auto" w:sz="4" w:space="0"/>
            </w:tcBorders>
            <w:vAlign w:val="center"/>
          </w:tcPr>
          <w:p w14:paraId="220F79FB">
            <w:pPr>
              <w:jc w:val="center"/>
              <w:rPr>
                <w:rFonts w:ascii="Arial"/>
                <w:sz w:val="21"/>
              </w:rPr>
            </w:pPr>
          </w:p>
        </w:tc>
      </w:tr>
      <w:tr w14:paraId="7626E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853" w:type="dxa"/>
            <w:tcBorders>
              <w:top w:val="single" w:color="auto" w:sz="4" w:space="0"/>
              <w:left w:val="single" w:color="auto" w:sz="4" w:space="0"/>
              <w:bottom w:val="single" w:color="auto" w:sz="4" w:space="0"/>
              <w:right w:val="single" w:color="auto" w:sz="4" w:space="0"/>
            </w:tcBorders>
            <w:vAlign w:val="center"/>
          </w:tcPr>
          <w:p w14:paraId="7CDE0DCF">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p>
        </w:tc>
        <w:tc>
          <w:tcPr>
            <w:tcW w:w="3639" w:type="dxa"/>
            <w:tcBorders>
              <w:top w:val="single" w:color="auto" w:sz="4" w:space="0"/>
              <w:left w:val="single" w:color="auto" w:sz="4" w:space="0"/>
              <w:bottom w:val="single" w:color="auto" w:sz="4" w:space="0"/>
              <w:right w:val="single" w:color="auto" w:sz="4" w:space="0"/>
            </w:tcBorders>
            <w:vAlign w:val="center"/>
          </w:tcPr>
          <w:p w14:paraId="294BB664">
            <w:pPr>
              <w:jc w:val="center"/>
            </w:pPr>
            <w:r>
              <w:rPr>
                <w:rFonts w:hint="eastAsia" w:hAnsi="宋体" w:cs="楷体"/>
                <w:b/>
                <w:bCs/>
                <w:sz w:val="21"/>
                <w:szCs w:val="21"/>
              </w:rPr>
              <w:t>规划用地布局研究报告</w:t>
            </w:r>
          </w:p>
        </w:tc>
        <w:tc>
          <w:tcPr>
            <w:tcW w:w="2498" w:type="dxa"/>
            <w:tcBorders>
              <w:top w:val="single" w:color="auto" w:sz="4" w:space="0"/>
              <w:left w:val="single" w:color="auto" w:sz="4" w:space="0"/>
              <w:bottom w:val="single" w:color="auto" w:sz="4" w:space="0"/>
              <w:right w:val="single" w:color="auto" w:sz="4" w:space="0"/>
            </w:tcBorders>
            <w:vAlign w:val="center"/>
          </w:tcPr>
          <w:p w14:paraId="187E8E3C">
            <w:pPr>
              <w:jc w:val="center"/>
              <w:rPr>
                <w:rFonts w:ascii="Arial"/>
                <w:sz w:val="21"/>
              </w:rPr>
            </w:pPr>
          </w:p>
        </w:tc>
        <w:tc>
          <w:tcPr>
            <w:tcW w:w="4841" w:type="dxa"/>
            <w:tcBorders>
              <w:top w:val="single" w:color="auto" w:sz="4" w:space="0"/>
              <w:left w:val="single" w:color="auto" w:sz="4" w:space="0"/>
              <w:bottom w:val="single" w:color="auto" w:sz="4" w:space="0"/>
              <w:right w:val="single" w:color="auto" w:sz="4" w:space="0"/>
            </w:tcBorders>
            <w:vAlign w:val="center"/>
          </w:tcPr>
          <w:p w14:paraId="3CED0DE9">
            <w:pPr>
              <w:jc w:val="center"/>
              <w:rPr>
                <w:rFonts w:ascii="Arial"/>
                <w:sz w:val="21"/>
              </w:rPr>
            </w:pPr>
          </w:p>
        </w:tc>
        <w:tc>
          <w:tcPr>
            <w:tcW w:w="3027" w:type="dxa"/>
            <w:tcBorders>
              <w:top w:val="single" w:color="auto" w:sz="4" w:space="0"/>
              <w:left w:val="single" w:color="auto" w:sz="4" w:space="0"/>
              <w:bottom w:val="single" w:color="auto" w:sz="4" w:space="0"/>
              <w:right w:val="single" w:color="auto" w:sz="4" w:space="0"/>
            </w:tcBorders>
            <w:vAlign w:val="center"/>
          </w:tcPr>
          <w:p w14:paraId="34554AD5">
            <w:pPr>
              <w:jc w:val="center"/>
              <w:rPr>
                <w:rFonts w:ascii="Arial"/>
                <w:sz w:val="21"/>
              </w:rPr>
            </w:pPr>
          </w:p>
        </w:tc>
      </w:tr>
      <w:tr w14:paraId="1FCC6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853" w:type="dxa"/>
            <w:tcBorders>
              <w:top w:val="single" w:color="auto" w:sz="4" w:space="0"/>
              <w:left w:val="single" w:color="auto" w:sz="4" w:space="0"/>
              <w:bottom w:val="single" w:color="auto" w:sz="4" w:space="0"/>
              <w:right w:val="single" w:color="auto" w:sz="4" w:space="0"/>
            </w:tcBorders>
            <w:vAlign w:val="center"/>
          </w:tcPr>
          <w:p w14:paraId="74355B6B">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p>
        </w:tc>
        <w:tc>
          <w:tcPr>
            <w:tcW w:w="3639" w:type="dxa"/>
            <w:tcBorders>
              <w:top w:val="single" w:color="auto" w:sz="4" w:space="0"/>
              <w:left w:val="single" w:color="auto" w:sz="4" w:space="0"/>
              <w:bottom w:val="single" w:color="auto" w:sz="4" w:space="0"/>
              <w:right w:val="single" w:color="auto" w:sz="4" w:space="0"/>
            </w:tcBorders>
            <w:vAlign w:val="center"/>
          </w:tcPr>
          <w:p w14:paraId="790ACA93">
            <w:pPr>
              <w:jc w:val="center"/>
            </w:pPr>
            <w:r>
              <w:rPr>
                <w:rFonts w:hint="eastAsia" w:hAnsi="宋体" w:cs="楷体"/>
                <w:b/>
                <w:bCs/>
                <w:sz w:val="21"/>
                <w:szCs w:val="21"/>
              </w:rPr>
              <w:t>规划研究</w:t>
            </w:r>
          </w:p>
        </w:tc>
        <w:tc>
          <w:tcPr>
            <w:tcW w:w="2498" w:type="dxa"/>
            <w:tcBorders>
              <w:top w:val="single" w:color="auto" w:sz="4" w:space="0"/>
              <w:left w:val="single" w:color="auto" w:sz="4" w:space="0"/>
              <w:bottom w:val="single" w:color="auto" w:sz="4" w:space="0"/>
              <w:right w:val="single" w:color="auto" w:sz="4" w:space="0"/>
            </w:tcBorders>
            <w:vAlign w:val="center"/>
          </w:tcPr>
          <w:p w14:paraId="351CF74B">
            <w:pPr>
              <w:jc w:val="center"/>
              <w:rPr>
                <w:rFonts w:ascii="Arial"/>
                <w:sz w:val="21"/>
              </w:rPr>
            </w:pPr>
          </w:p>
        </w:tc>
        <w:tc>
          <w:tcPr>
            <w:tcW w:w="4841" w:type="dxa"/>
            <w:tcBorders>
              <w:top w:val="single" w:color="auto" w:sz="4" w:space="0"/>
              <w:left w:val="single" w:color="auto" w:sz="4" w:space="0"/>
              <w:bottom w:val="single" w:color="auto" w:sz="4" w:space="0"/>
              <w:right w:val="single" w:color="auto" w:sz="4" w:space="0"/>
            </w:tcBorders>
            <w:vAlign w:val="center"/>
          </w:tcPr>
          <w:p w14:paraId="27A6FDF2">
            <w:pPr>
              <w:jc w:val="center"/>
              <w:rPr>
                <w:rFonts w:ascii="Arial"/>
                <w:sz w:val="21"/>
              </w:rPr>
            </w:pPr>
          </w:p>
        </w:tc>
        <w:tc>
          <w:tcPr>
            <w:tcW w:w="3027" w:type="dxa"/>
            <w:tcBorders>
              <w:top w:val="single" w:color="auto" w:sz="4" w:space="0"/>
              <w:left w:val="single" w:color="auto" w:sz="4" w:space="0"/>
              <w:bottom w:val="single" w:color="auto" w:sz="4" w:space="0"/>
              <w:right w:val="single" w:color="auto" w:sz="4" w:space="0"/>
            </w:tcBorders>
            <w:vAlign w:val="center"/>
          </w:tcPr>
          <w:p w14:paraId="50025A8E">
            <w:pPr>
              <w:jc w:val="center"/>
              <w:rPr>
                <w:rFonts w:ascii="Arial"/>
                <w:sz w:val="21"/>
              </w:rPr>
            </w:pPr>
          </w:p>
        </w:tc>
      </w:tr>
      <w:tr w14:paraId="2BD34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853" w:type="dxa"/>
            <w:tcBorders>
              <w:top w:val="single" w:color="auto" w:sz="4" w:space="0"/>
              <w:left w:val="single" w:color="auto" w:sz="4" w:space="0"/>
              <w:bottom w:val="single" w:color="auto" w:sz="4" w:space="0"/>
              <w:right w:val="single" w:color="auto" w:sz="4" w:space="0"/>
            </w:tcBorders>
            <w:vAlign w:val="center"/>
          </w:tcPr>
          <w:p w14:paraId="444A49BF">
            <w:pPr>
              <w:pStyle w:val="16"/>
              <w:spacing w:before="236" w:line="184"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p>
        </w:tc>
        <w:tc>
          <w:tcPr>
            <w:tcW w:w="3639" w:type="dxa"/>
            <w:tcBorders>
              <w:top w:val="single" w:color="auto" w:sz="4" w:space="0"/>
              <w:left w:val="single" w:color="auto" w:sz="4" w:space="0"/>
              <w:bottom w:val="single" w:color="auto" w:sz="4" w:space="0"/>
              <w:right w:val="single" w:color="auto" w:sz="4" w:space="0"/>
            </w:tcBorders>
            <w:vAlign w:val="center"/>
          </w:tcPr>
          <w:p w14:paraId="71BEFB97">
            <w:pPr>
              <w:jc w:val="center"/>
            </w:pPr>
            <w:r>
              <w:rPr>
                <w:rFonts w:hint="eastAsia" w:hAnsi="宋体" w:cs="楷体"/>
                <w:b/>
                <w:bCs/>
                <w:sz w:val="21"/>
                <w:szCs w:val="21"/>
              </w:rPr>
              <w:t>其他规划</w:t>
            </w:r>
          </w:p>
        </w:tc>
        <w:tc>
          <w:tcPr>
            <w:tcW w:w="2498" w:type="dxa"/>
            <w:tcBorders>
              <w:top w:val="single" w:color="auto" w:sz="4" w:space="0"/>
              <w:left w:val="single" w:color="auto" w:sz="4" w:space="0"/>
              <w:bottom w:val="single" w:color="auto" w:sz="4" w:space="0"/>
              <w:right w:val="single" w:color="auto" w:sz="4" w:space="0"/>
            </w:tcBorders>
            <w:vAlign w:val="center"/>
          </w:tcPr>
          <w:p w14:paraId="60789707">
            <w:pPr>
              <w:jc w:val="center"/>
              <w:rPr>
                <w:rFonts w:ascii="Arial"/>
                <w:sz w:val="21"/>
              </w:rPr>
            </w:pPr>
          </w:p>
        </w:tc>
        <w:tc>
          <w:tcPr>
            <w:tcW w:w="4841" w:type="dxa"/>
            <w:tcBorders>
              <w:top w:val="single" w:color="auto" w:sz="4" w:space="0"/>
              <w:left w:val="single" w:color="auto" w:sz="4" w:space="0"/>
              <w:bottom w:val="single" w:color="auto" w:sz="4" w:space="0"/>
              <w:right w:val="single" w:color="auto" w:sz="4" w:space="0"/>
            </w:tcBorders>
            <w:vAlign w:val="center"/>
          </w:tcPr>
          <w:p w14:paraId="6C5E3D42">
            <w:pPr>
              <w:jc w:val="center"/>
              <w:rPr>
                <w:rFonts w:ascii="Arial"/>
                <w:sz w:val="21"/>
              </w:rPr>
            </w:pPr>
          </w:p>
        </w:tc>
        <w:tc>
          <w:tcPr>
            <w:tcW w:w="3027" w:type="dxa"/>
            <w:tcBorders>
              <w:top w:val="single" w:color="auto" w:sz="4" w:space="0"/>
              <w:left w:val="single" w:color="auto" w:sz="4" w:space="0"/>
              <w:bottom w:val="single" w:color="auto" w:sz="4" w:space="0"/>
              <w:right w:val="single" w:color="auto" w:sz="4" w:space="0"/>
            </w:tcBorders>
            <w:vAlign w:val="center"/>
          </w:tcPr>
          <w:p w14:paraId="22946086">
            <w:pPr>
              <w:jc w:val="center"/>
              <w:rPr>
                <w:rFonts w:ascii="Arial"/>
                <w:sz w:val="21"/>
              </w:rPr>
            </w:pPr>
          </w:p>
        </w:tc>
      </w:tr>
    </w:tbl>
    <w:p w14:paraId="12D36580">
      <w:pPr>
        <w:spacing w:before="210" w:line="360" w:lineRule="auto"/>
        <w:ind w:left="21" w:right="174" w:firstLine="1"/>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注：（1）以上各单价报价为综合报价，是供应商正确、全面完成全部工作内容的全部报酬，供应商自行考虑项目完成过程中可能会发生的一切费用。供应商不得要求采购人在报价之外支付其它任何费用，否则费用由供应商自行承担。</w:t>
      </w:r>
    </w:p>
    <w:p w14:paraId="4F88A6E8">
      <w:pPr>
        <w:spacing w:before="154" w:line="360" w:lineRule="auto"/>
        <w:ind w:left="234" w:right="181" w:firstLine="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（2）磋商报价作为价格评审得分依据，最终结算以单价和基价为准，据实结算，累计金额不超出成交供应商最终报价。</w:t>
      </w:r>
    </w:p>
    <w:p w14:paraId="43EA6919">
      <w:pPr>
        <w:spacing w:before="113" w:line="360" w:lineRule="auto"/>
        <w:jc w:val="left"/>
        <w:rPr>
          <w:rFonts w:ascii="宋体" w:hAnsi="宋体" w:eastAsia="宋体" w:cs="宋体"/>
          <w:spacing w:val="6"/>
          <w:sz w:val="35"/>
          <w:szCs w:val="35"/>
        </w:rPr>
      </w:pPr>
      <w:r>
        <w:rPr>
          <w:rFonts w:hint="eastAsia" w:ascii="宋体" w:hAnsi="宋体" w:cs="宋体"/>
          <w:sz w:val="24"/>
          <w:szCs w:val="24"/>
          <w:lang w:val="en-US" w:eastAsia="zh-CN"/>
        </w:rPr>
        <w:t>供应商</w:t>
      </w:r>
      <w:r>
        <w:rPr>
          <w:rFonts w:hint="eastAsia" w:ascii="宋体" w:hAnsi="宋体" w:cs="宋体"/>
          <w:sz w:val="24"/>
          <w:szCs w:val="24"/>
        </w:rPr>
        <w:t>名称：（公章）</w:t>
      </w:r>
    </w:p>
    <w:p w14:paraId="70E5BEF0">
      <w:pPr>
        <w:spacing w:line="360" w:lineRule="auto"/>
        <w:jc w:val="left"/>
        <w:rPr>
          <w:rFonts w:hint="eastAsia" w:ascii="宋体" w:hAnsi="宋体" w:cs="宋体"/>
          <w:sz w:val="24"/>
          <w:szCs w:val="24"/>
        </w:rPr>
      </w:pPr>
      <w:r>
        <w:rPr>
          <w:rFonts w:hint="eastAsia" w:ascii="宋体" w:hAnsi="宋体" w:cs="宋体"/>
          <w:sz w:val="24"/>
          <w:szCs w:val="24"/>
        </w:rPr>
        <w:t>法定代表人（负责人）／授权代表签字或盖章：</w:t>
      </w:r>
    </w:p>
    <w:p w14:paraId="71179E24">
      <w:pPr>
        <w:spacing w:before="113" w:line="360" w:lineRule="auto"/>
        <w:jc w:val="left"/>
        <w:rPr>
          <w:rFonts w:ascii="宋体" w:hAnsi="宋体" w:eastAsia="宋体" w:cs="宋体"/>
          <w:spacing w:val="6"/>
          <w:sz w:val="35"/>
          <w:szCs w:val="35"/>
        </w:rPr>
      </w:pPr>
      <w:r>
        <w:rPr>
          <w:rFonts w:hint="eastAsia" w:ascii="宋体" w:hAnsi="宋体" w:cs="宋体"/>
          <w:sz w:val="24"/>
          <w:szCs w:val="24"/>
        </w:rPr>
        <w:t>日期：    年    月    日</w:t>
      </w:r>
    </w:p>
    <w:p w14:paraId="4D6287FC">
      <w:pPr>
        <w:spacing w:before="113" w:line="223" w:lineRule="auto"/>
        <w:jc w:val="center"/>
        <w:rPr>
          <w:rFonts w:ascii="宋体" w:hAnsi="宋体" w:eastAsia="宋体" w:cs="宋体"/>
          <w:spacing w:val="6"/>
          <w:sz w:val="35"/>
          <w:szCs w:val="35"/>
        </w:rPr>
        <w:sectPr>
          <w:pgSz w:w="16839" w:h="11906" w:orient="landscape"/>
          <w:pgMar w:top="1785" w:right="1196" w:bottom="1764" w:left="1194" w:header="0" w:footer="980" w:gutter="0"/>
          <w:cols w:space="720" w:num="1"/>
        </w:sectPr>
      </w:pPr>
    </w:p>
    <w:p w14:paraId="75431520">
      <w:pPr>
        <w:jc w:val="center"/>
      </w:pPr>
      <w:r>
        <w:rPr>
          <w:rFonts w:hint="eastAsia" w:ascii="宋体" w:hAnsi="宋体" w:cs="宋体"/>
          <w:b/>
          <w:sz w:val="32"/>
          <w:szCs w:val="32"/>
        </w:rPr>
        <w:t>第三部分   商务及合同条款响应偏差表</w:t>
      </w: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4B649293">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注：自然人磋商的此处只附身份证扫描件或电子件。。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6225BB05">
      <w:pPr>
        <w:autoSpaceDE w:val="0"/>
        <w:autoSpaceDN w:val="0"/>
        <w:adjustRightInd w:val="0"/>
        <w:spacing w:line="360" w:lineRule="auto"/>
        <w:ind w:right="105"/>
        <w:jc w:val="left"/>
        <w:rPr>
          <w:rFonts w:hint="eastAsia" w:ascii="宋体" w:hAnsi="宋体"/>
          <w:sz w:val="28"/>
          <w:szCs w:val="28"/>
          <w:lang w:val="zh-CN"/>
        </w:rPr>
      </w:pPr>
    </w:p>
    <w:p w14:paraId="7F0EDBEB">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委托期限：同磋商有效期。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sz w:val="24"/>
          <w:szCs w:val="24"/>
          <w:lang w:val="zh-CN"/>
        </w:rPr>
      </w:pPr>
      <w:r>
        <w:rPr>
          <w:rFonts w:hint="eastAsia" w:ascii="宋体" w:hAnsi="宋体"/>
          <w:b/>
          <w:bCs/>
          <w:sz w:val="24"/>
          <w:szCs w:val="24"/>
          <w:lang w:val="zh-CN"/>
        </w:rPr>
        <w:t>附：法定代表人（单位负责人）身份证扫描件或电子件及委托代理人身份证扫描件或电子件,以及委托代理人近三个月（</w:t>
      </w:r>
      <w:r>
        <w:rPr>
          <w:rFonts w:hint="eastAsia" w:ascii="宋体" w:hAnsi="宋体"/>
          <w:b/>
          <w:bCs/>
          <w:sz w:val="24"/>
          <w:szCs w:val="24"/>
          <w:lang w:val="en-US" w:eastAsia="zh-CN"/>
        </w:rPr>
        <w:t>响应截止时间前连续三个月</w:t>
      </w:r>
      <w:r>
        <w:rPr>
          <w:rFonts w:hint="eastAsia" w:ascii="宋体" w:hAnsi="宋体"/>
          <w:b/>
          <w:bCs/>
          <w:sz w:val="24"/>
          <w:szCs w:val="24"/>
          <w:lang w:val="zh-CN"/>
        </w:rPr>
        <w:t>）在本单位社保缴纳的证明资料。</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pPr>
      <w:r>
        <w:rPr>
          <w:rFonts w:hint="eastAsia" w:ascii="宋体" w:hAnsi="宋体" w:cs="宋体"/>
          <w:b/>
          <w:sz w:val="32"/>
          <w:szCs w:val="32"/>
        </w:rPr>
        <w:t>第五部分  服务响应</w:t>
      </w:r>
    </w:p>
    <w:p w14:paraId="7F96ABBF">
      <w:pPr>
        <w:spacing w:line="360" w:lineRule="auto"/>
        <w:ind w:firstLine="211"/>
        <w:jc w:val="center"/>
        <w:rPr>
          <w:rFonts w:hint="eastAsia" w:ascii="宋体" w:hAnsi="宋体" w:cs="宋体"/>
          <w:b/>
          <w:sz w:val="32"/>
          <w:szCs w:val="32"/>
        </w:rPr>
      </w:pPr>
    </w:p>
    <w:p w14:paraId="7F90E13A">
      <w:pPr>
        <w:ind w:firstLine="480" w:firstLineChars="200"/>
        <w:jc w:val="left"/>
        <w:rPr>
          <w:rFonts w:hint="eastAsia" w:ascii="宋体" w:hAnsi="宋体" w:cs="宋体"/>
          <w:b/>
          <w:sz w:val="32"/>
          <w:szCs w:val="32"/>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竞争性磋商</w:t>
      </w:r>
      <w:r>
        <w:rPr>
          <w:rFonts w:hint="eastAsia" w:ascii="宋体" w:hAnsi="宋体" w:cs="宋体"/>
          <w:sz w:val="24"/>
          <w:szCs w:val="24"/>
        </w:rPr>
        <w:t>文件要求，根据</w:t>
      </w:r>
      <w:r>
        <w:rPr>
          <w:rFonts w:hint="eastAsia" w:ascii="宋体" w:hAnsi="宋体" w:cs="宋体"/>
          <w:sz w:val="24"/>
          <w:szCs w:val="24"/>
          <w:lang w:val="en-US" w:eastAsia="zh-CN"/>
        </w:rPr>
        <w:t>竞争性磋商</w:t>
      </w:r>
      <w:r>
        <w:rPr>
          <w:rFonts w:hint="eastAsia" w:ascii="宋体" w:hAnsi="宋体" w:cs="宋体"/>
          <w:sz w:val="24"/>
          <w:szCs w:val="24"/>
        </w:rPr>
        <w:t>文件内容作出全面响应，提供详细说明及服务相关材料。</w:t>
      </w:r>
    </w:p>
    <w:p w14:paraId="58FA7027">
      <w:pPr>
        <w:jc w:val="center"/>
        <w:rPr>
          <w:rFonts w:ascii="宋体" w:hAnsi="宋体" w:cs="宋体"/>
          <w:b/>
          <w:sz w:val="32"/>
          <w:szCs w:val="32"/>
        </w:rPr>
      </w:pPr>
    </w:p>
    <w:p w14:paraId="5F2FABE6">
      <w:pPr>
        <w:jc w:val="center"/>
        <w:rPr>
          <w:rFonts w:ascii="宋体" w:hAnsi="宋体" w:cs="宋体"/>
          <w:b/>
          <w:sz w:val="32"/>
          <w:szCs w:val="32"/>
        </w:rPr>
      </w:pPr>
    </w:p>
    <w:p w14:paraId="2F914CD2">
      <w:pPr>
        <w:jc w:val="center"/>
        <w:rPr>
          <w:rFonts w:ascii="宋体" w:hAnsi="宋体" w:cs="宋体"/>
          <w:b/>
          <w:sz w:val="32"/>
          <w:szCs w:val="32"/>
        </w:rPr>
      </w:pPr>
    </w:p>
    <w:p w14:paraId="28071DED">
      <w:pPr>
        <w:jc w:val="center"/>
        <w:rPr>
          <w:rFonts w:ascii="宋体" w:hAnsi="宋体" w:cs="宋体"/>
          <w:b/>
          <w:sz w:val="32"/>
          <w:szCs w:val="32"/>
        </w:rPr>
      </w:pPr>
    </w:p>
    <w:p w14:paraId="1ACCFBA8">
      <w:pPr>
        <w:jc w:val="center"/>
        <w:rPr>
          <w:rFonts w:ascii="宋体" w:hAnsi="宋体" w:cs="宋体"/>
          <w:b/>
          <w:sz w:val="32"/>
          <w:szCs w:val="32"/>
        </w:rPr>
      </w:pPr>
    </w:p>
    <w:p w14:paraId="2710EDB2">
      <w:pPr>
        <w:jc w:val="center"/>
        <w:rPr>
          <w:rFonts w:ascii="宋体" w:hAnsi="宋体" w:cs="宋体"/>
          <w:b/>
          <w:sz w:val="32"/>
          <w:szCs w:val="32"/>
        </w:rPr>
      </w:pPr>
    </w:p>
    <w:p w14:paraId="33E0C5D6">
      <w:pPr>
        <w:jc w:val="center"/>
        <w:rPr>
          <w:rFonts w:ascii="宋体" w:hAnsi="宋体" w:cs="宋体"/>
          <w:b/>
          <w:sz w:val="32"/>
          <w:szCs w:val="32"/>
        </w:rPr>
      </w:pPr>
    </w:p>
    <w:p w14:paraId="12E6C199">
      <w:pPr>
        <w:jc w:val="center"/>
        <w:rPr>
          <w:rFonts w:ascii="宋体" w:hAnsi="宋体" w:cs="宋体"/>
          <w:b/>
          <w:sz w:val="32"/>
          <w:szCs w:val="32"/>
        </w:rPr>
      </w:pPr>
    </w:p>
    <w:p w14:paraId="59F12CAB">
      <w:pPr>
        <w:jc w:val="center"/>
        <w:rPr>
          <w:rFonts w:ascii="宋体" w:hAnsi="宋体" w:cs="宋体"/>
          <w:b/>
          <w:sz w:val="32"/>
          <w:szCs w:val="32"/>
        </w:rPr>
      </w:pPr>
    </w:p>
    <w:p w14:paraId="5C0715B2">
      <w:pPr>
        <w:jc w:val="center"/>
        <w:rPr>
          <w:rFonts w:ascii="宋体" w:hAnsi="宋体" w:cs="宋体"/>
          <w:b/>
          <w:sz w:val="32"/>
          <w:szCs w:val="32"/>
        </w:rPr>
      </w:pPr>
    </w:p>
    <w:p w14:paraId="5E872953">
      <w:pPr>
        <w:jc w:val="center"/>
        <w:rPr>
          <w:rFonts w:ascii="宋体" w:hAnsi="宋体" w:cs="宋体"/>
          <w:b/>
          <w:sz w:val="32"/>
          <w:szCs w:val="32"/>
        </w:rPr>
      </w:pPr>
    </w:p>
    <w:p w14:paraId="6A2A5285">
      <w:pPr>
        <w:jc w:val="center"/>
        <w:rPr>
          <w:rFonts w:ascii="宋体" w:hAnsi="宋体" w:cs="宋体"/>
          <w:b/>
          <w:sz w:val="32"/>
          <w:szCs w:val="32"/>
        </w:rPr>
      </w:pPr>
    </w:p>
    <w:p w14:paraId="78DE655F">
      <w:pPr>
        <w:jc w:val="center"/>
        <w:rPr>
          <w:rFonts w:ascii="宋体" w:hAnsi="宋体" w:cs="宋体"/>
          <w:b/>
          <w:sz w:val="32"/>
          <w:szCs w:val="32"/>
        </w:rPr>
      </w:pPr>
    </w:p>
    <w:p w14:paraId="77399790">
      <w:pPr>
        <w:jc w:val="center"/>
        <w:rPr>
          <w:rFonts w:ascii="宋体" w:hAnsi="宋体" w:cs="宋体"/>
          <w:b/>
          <w:sz w:val="32"/>
          <w:szCs w:val="32"/>
        </w:rPr>
      </w:pPr>
    </w:p>
    <w:p w14:paraId="15A79267">
      <w:pPr>
        <w:jc w:val="center"/>
        <w:rPr>
          <w:rFonts w:ascii="宋体" w:hAnsi="宋体" w:cs="宋体"/>
          <w:b/>
          <w:sz w:val="32"/>
          <w:szCs w:val="32"/>
        </w:rPr>
      </w:pPr>
    </w:p>
    <w:p w14:paraId="4164317C">
      <w:pPr>
        <w:jc w:val="center"/>
        <w:rPr>
          <w:rFonts w:ascii="宋体" w:hAnsi="宋体" w:cs="宋体"/>
          <w:b/>
          <w:sz w:val="32"/>
          <w:szCs w:val="32"/>
        </w:rPr>
      </w:pPr>
    </w:p>
    <w:p w14:paraId="420EBA0F">
      <w:pPr>
        <w:jc w:val="center"/>
        <w:rPr>
          <w:rFonts w:ascii="宋体" w:hAnsi="宋体" w:cs="宋体"/>
          <w:b/>
          <w:sz w:val="32"/>
          <w:szCs w:val="32"/>
        </w:rPr>
      </w:pPr>
    </w:p>
    <w:p w14:paraId="1C7D637C">
      <w:pPr>
        <w:jc w:val="center"/>
        <w:rPr>
          <w:rFonts w:ascii="宋体" w:hAnsi="宋体" w:cs="宋体"/>
          <w:b/>
          <w:sz w:val="32"/>
          <w:szCs w:val="32"/>
        </w:rPr>
      </w:pPr>
    </w:p>
    <w:p w14:paraId="34FDE140">
      <w:pPr>
        <w:jc w:val="center"/>
        <w:rPr>
          <w:rFonts w:ascii="宋体" w:hAnsi="宋体" w:cs="宋体"/>
          <w:b/>
          <w:sz w:val="32"/>
          <w:szCs w:val="32"/>
        </w:rPr>
      </w:pPr>
    </w:p>
    <w:p w14:paraId="500C99A2">
      <w:pPr>
        <w:jc w:val="center"/>
      </w:pPr>
      <w:r>
        <w:rPr>
          <w:rFonts w:hint="eastAsia" w:ascii="宋体" w:hAnsi="宋体" w:cs="宋体"/>
          <w:b/>
          <w:sz w:val="32"/>
          <w:szCs w:val="32"/>
        </w:rPr>
        <w:t>第六部分  商务响应及相关证明</w:t>
      </w:r>
    </w:p>
    <w:p w14:paraId="12096A5B">
      <w:pPr>
        <w:jc w:val="center"/>
        <w:rPr>
          <w:rFonts w:hint="eastAsia" w:ascii="宋体" w:hAnsi="宋体" w:cs="宋体"/>
          <w:b/>
          <w:sz w:val="32"/>
          <w:szCs w:val="32"/>
        </w:rPr>
      </w:pPr>
    </w:p>
    <w:p w14:paraId="02D944AF">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54BAFAEC">
      <w:pPr>
        <w:rPr>
          <w:rFonts w:hint="eastAsia"/>
        </w:rPr>
      </w:pPr>
    </w:p>
    <w:p w14:paraId="25B8C4B1">
      <w:pPr>
        <w:pStyle w:val="11"/>
        <w:spacing w:line="360" w:lineRule="auto"/>
        <w:ind w:firstLine="480"/>
        <w:rPr>
          <w:rFonts w:hint="eastAsia" w:ascii="宋体" w:hAnsi="宋体" w:eastAsia="宋体"/>
          <w:sz w:val="24"/>
          <w:lang w:eastAsia="zh-CN"/>
        </w:rPr>
      </w:pPr>
      <w:r>
        <w:rPr>
          <w:rFonts w:hint="eastAsia" w:ascii="宋体" w:hAnsi="宋体"/>
          <w:sz w:val="24"/>
        </w:rPr>
        <w:t>1.</w:t>
      </w:r>
      <w:r>
        <w:rPr>
          <w:rFonts w:hint="eastAsia" w:ascii="宋体" w:hAnsi="宋体" w:cs="宋体"/>
          <w:sz w:val="24"/>
          <w:szCs w:val="24"/>
          <w:lang w:val="en-US" w:eastAsia="zh-CN"/>
        </w:rPr>
        <w:t>供应商</w:t>
      </w:r>
      <w:r>
        <w:rPr>
          <w:rFonts w:hint="eastAsia" w:ascii="宋体" w:hAnsi="宋体"/>
          <w:sz w:val="24"/>
        </w:rPr>
        <w:t>应具备《中华人民共和国政府采购法》第二十二条规定,内容包含：</w:t>
      </w:r>
    </w:p>
    <w:p w14:paraId="3AAB1C41">
      <w:pPr>
        <w:pStyle w:val="11"/>
        <w:spacing w:line="360" w:lineRule="auto"/>
        <w:ind w:firstLine="480"/>
        <w:rPr>
          <w:rFonts w:hint="eastAsia" w:ascii="宋体" w:hAnsi="宋体"/>
          <w:sz w:val="24"/>
        </w:rPr>
      </w:pPr>
      <w:r>
        <w:rPr>
          <w:rFonts w:hint="eastAsia" w:ascii="宋体" w:hAnsi="宋体"/>
          <w:sz w:val="24"/>
        </w:rPr>
        <w:t>1.1、提供磋商截止时间前六个月内任意一个月依法纳税和缴纳社保的证明，依法不需要缴纳社保及依法免税的投标人则需提供相应的合法证明材料；</w:t>
      </w:r>
    </w:p>
    <w:p w14:paraId="04840B65">
      <w:pPr>
        <w:pStyle w:val="11"/>
        <w:spacing w:line="360" w:lineRule="auto"/>
        <w:ind w:firstLine="480"/>
        <w:rPr>
          <w:rFonts w:hint="eastAsia" w:eastAsia="宋体"/>
          <w:lang w:eastAsia="zh-CN"/>
        </w:rPr>
      </w:pPr>
      <w:r>
        <w:rPr>
          <w:rFonts w:hint="eastAsia" w:ascii="宋体" w:hAnsi="宋体"/>
          <w:sz w:val="24"/>
        </w:rPr>
        <w:t>1.2、提供供应商2024年度经审计的财务报告；或投标截止时间前三个月内其基本开户银行出具的资信证明及账户开户许可证明文件；或专业担保机构开具的投标担保函</w:t>
      </w:r>
      <w:r>
        <w:rPr>
          <w:rFonts w:hint="eastAsia" w:ascii="宋体" w:hAnsi="宋体"/>
          <w:sz w:val="24"/>
          <w:lang w:eastAsia="zh-CN"/>
        </w:rPr>
        <w:t>；</w:t>
      </w:r>
    </w:p>
    <w:p w14:paraId="5F85D350">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1.3、参加政府采购活动前3年内在经营活动中没有重大违法记录的书面声明；其中：重大违法记录是指供应商因违法经营受到刑事处罚或者责令停产停业、吊销许可证或者执照、较大数额罚款等行政处罚</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见附件1</w:t>
      </w:r>
      <w:r>
        <w:rPr>
          <w:rFonts w:hint="eastAsia" w:ascii="宋体" w:hAnsi="宋体" w:cs="宋体"/>
          <w:kern w:val="0"/>
          <w:sz w:val="24"/>
          <w:szCs w:val="24"/>
          <w:lang w:eastAsia="zh-CN"/>
        </w:rPr>
        <w:t>）</w:t>
      </w:r>
      <w:r>
        <w:rPr>
          <w:rFonts w:hint="eastAsia" w:ascii="宋体" w:hAnsi="宋体" w:cs="宋体"/>
          <w:kern w:val="0"/>
          <w:sz w:val="24"/>
          <w:szCs w:val="24"/>
        </w:rPr>
        <w:t xml:space="preserve">； </w:t>
      </w:r>
    </w:p>
    <w:p w14:paraId="7A8F0D86">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1.4供应商应提供履行合同所必需的设备和专业技术能力书面声明函</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见附件2</w:t>
      </w:r>
      <w:r>
        <w:rPr>
          <w:rFonts w:hint="eastAsia" w:ascii="宋体" w:hAnsi="宋体" w:cs="宋体"/>
          <w:kern w:val="0"/>
          <w:sz w:val="24"/>
          <w:szCs w:val="24"/>
          <w:lang w:eastAsia="zh-CN"/>
        </w:rPr>
        <w:t>）</w:t>
      </w:r>
      <w:r>
        <w:rPr>
          <w:rFonts w:hint="eastAsia" w:ascii="宋体" w:hAnsi="宋体" w:cs="宋体"/>
          <w:sz w:val="24"/>
          <w:szCs w:val="24"/>
        </w:rPr>
        <w:t>；</w:t>
      </w:r>
    </w:p>
    <w:p w14:paraId="77DB11C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kern w:val="0"/>
          <w:sz w:val="24"/>
          <w:szCs w:val="24"/>
          <w:lang w:val="en-US" w:eastAsia="zh-CN"/>
        </w:rPr>
        <w:t>.</w:t>
      </w:r>
      <w:r>
        <w:rPr>
          <w:rFonts w:hint="eastAsia" w:ascii="宋体" w:hAnsi="宋体" w:cs="宋体"/>
          <w:sz w:val="24"/>
          <w:szCs w:val="24"/>
        </w:rPr>
        <w:t>1、供应商应是独立承担民事责任能力的法人、其他组织或自然人：法人需提供合法有效的营业执照，其他组织需提供合法有效的营业执照（或事业单位法人证书）等证明资料，自然人须提供身份证明；</w:t>
      </w:r>
    </w:p>
    <w:p w14:paraId="57F7CE70">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szCs w:val="24"/>
        </w:rPr>
        <w:t>2.2、供应商具有有效的城乡规划编制（国土空间规划）乙级及以上资质证书</w:t>
      </w:r>
      <w:r>
        <w:rPr>
          <w:rFonts w:hint="eastAsia" w:ascii="宋体" w:hAnsi="宋体" w:cs="宋体"/>
          <w:sz w:val="24"/>
          <w:szCs w:val="24"/>
          <w:lang w:eastAsia="zh-CN"/>
        </w:rPr>
        <w:t>；</w:t>
      </w:r>
    </w:p>
    <w:p w14:paraId="0EED010E">
      <w:pPr>
        <w:widowControl/>
        <w:numPr>
          <w:ilvl w:val="0"/>
          <w:numId w:val="3"/>
        </w:numPr>
        <w:tabs>
          <w:tab w:val="left" w:pos="1620"/>
        </w:tabs>
        <w:suppressAutoHyphens/>
        <w:wordWrap w:val="0"/>
        <w:spacing w:line="360" w:lineRule="auto"/>
        <w:ind w:right="-197" w:rightChars="-94" w:firstLine="480"/>
        <w:jc w:val="left"/>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2.3、供应商不得为“信用中国”网站（www.creditchina.gov.cn）中列入失信被执行人和重大税收违法失信主体的投标人，不得为中国政府采购网（www.ccgp.gov.cn）政府采购严重违法失信行为记录名单中被财政部门禁止参加政府采购活动的供应商。以开标后网站查询结果为准。</w:t>
      </w:r>
    </w:p>
    <w:p w14:paraId="497624DB">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kern w:val="0"/>
          <w:sz w:val="24"/>
          <w:szCs w:val="24"/>
          <w:lang w:val="en-US" w:eastAsia="zh-CN"/>
        </w:rPr>
        <w:t>.</w:t>
      </w:r>
      <w:r>
        <w:rPr>
          <w:rFonts w:hint="eastAsia" w:ascii="宋体" w:hAnsi="宋体" w:cs="宋体"/>
          <w:sz w:val="24"/>
          <w:szCs w:val="24"/>
        </w:rPr>
        <w:t>其他可以证明</w:t>
      </w:r>
      <w:r>
        <w:rPr>
          <w:rFonts w:hint="eastAsia" w:ascii="宋体" w:hAnsi="宋体" w:cs="宋体"/>
          <w:sz w:val="24"/>
          <w:szCs w:val="24"/>
          <w:lang w:val="en-US" w:eastAsia="zh-CN"/>
        </w:rPr>
        <w:t>供应商</w:t>
      </w:r>
      <w:r>
        <w:rPr>
          <w:rFonts w:hint="eastAsia" w:ascii="宋体" w:hAnsi="宋体" w:cs="宋体"/>
          <w:sz w:val="24"/>
          <w:szCs w:val="24"/>
        </w:rPr>
        <w:t>资信、资质和货物、服务质量的证书、文件等资料。</w:t>
      </w:r>
    </w:p>
    <w:p w14:paraId="1A166869">
      <w:pPr>
        <w:pStyle w:val="2"/>
        <w:ind w:firstLine="480"/>
        <w:rPr>
          <w:rFonts w:hint="eastAsia"/>
        </w:rPr>
      </w:pPr>
    </w:p>
    <w:p w14:paraId="77F5DC1D">
      <w:pPr>
        <w:pStyle w:val="12"/>
        <w:rPr>
          <w:rFonts w:hint="eastAsia"/>
        </w:rPr>
      </w:pPr>
    </w:p>
    <w:p w14:paraId="399B6CCA">
      <w:pPr>
        <w:rPr>
          <w:rFonts w:hint="eastAsia" w:ascii="宋体" w:hAnsi="宋体"/>
          <w:b/>
          <w:sz w:val="30"/>
          <w:szCs w:val="30"/>
          <w:lang w:val="zh-CN"/>
        </w:rPr>
      </w:pPr>
      <w:r>
        <w:rPr>
          <w:rFonts w:hint="eastAsia" w:ascii="宋体" w:hAnsi="宋体"/>
          <w:b/>
          <w:sz w:val="30"/>
          <w:szCs w:val="30"/>
          <w:lang w:val="zh-CN"/>
        </w:rPr>
        <w:br w:type="page"/>
      </w:r>
    </w:p>
    <w:p w14:paraId="10E5BB27">
      <w:pPr>
        <w:spacing w:line="440" w:lineRule="exact"/>
        <w:jc w:val="left"/>
        <w:rPr>
          <w:rFonts w:hint="eastAsia" w:ascii="宋体" w:hAnsi="宋体" w:eastAsia="宋体"/>
          <w:b/>
          <w:sz w:val="30"/>
          <w:szCs w:val="30"/>
          <w:lang w:val="en-US" w:eastAsia="zh-CN"/>
        </w:rPr>
      </w:pPr>
      <w:r>
        <w:rPr>
          <w:rFonts w:hint="eastAsia" w:ascii="宋体" w:hAnsi="宋体"/>
          <w:b/>
          <w:sz w:val="30"/>
          <w:szCs w:val="30"/>
          <w:lang w:val="zh-CN"/>
        </w:rPr>
        <w:t>附件</w:t>
      </w:r>
      <w:r>
        <w:rPr>
          <w:rFonts w:hint="eastAsia" w:ascii="宋体" w:hAnsi="宋体"/>
          <w:b/>
          <w:sz w:val="30"/>
          <w:szCs w:val="30"/>
          <w:lang w:val="en-US" w:eastAsia="zh-CN"/>
        </w:rPr>
        <w:t>1</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2</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1" w:name="_Hlk95481635"/>
      <w:r>
        <w:rPr>
          <w:rFonts w:hint="eastAsia" w:ascii="宋体" w:hAnsi="宋体"/>
          <w:b/>
          <w:sz w:val="30"/>
          <w:szCs w:val="30"/>
        </w:rPr>
        <w:t>提供具有履行本合同所必需的设备和专业技术能力的承诺</w:t>
      </w:r>
    </w:p>
    <w:bookmarkEnd w:id="1"/>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58F03E46">
      <w:pPr>
        <w:rPr>
          <w:rFonts w:hint="eastAsia" w:ascii="宋体" w:hAnsi="宋体"/>
          <w:b/>
          <w:spacing w:val="6"/>
          <w:sz w:val="24"/>
          <w:szCs w:val="24"/>
        </w:rPr>
      </w:pPr>
      <w:bookmarkStart w:id="2" w:name="_Hlk87457064"/>
      <w:r>
        <w:rPr>
          <w:rFonts w:hint="eastAsia" w:ascii="宋体" w:hAnsi="宋体"/>
          <w:b/>
          <w:spacing w:val="6"/>
          <w:sz w:val="24"/>
          <w:szCs w:val="24"/>
        </w:rPr>
        <w:br w:type="page"/>
      </w:r>
    </w:p>
    <w:p w14:paraId="40D5158B">
      <w:pPr>
        <w:spacing w:line="360" w:lineRule="auto"/>
        <w:rPr>
          <w:rFonts w:hint="default" w:ascii="宋体" w:hAnsi="宋体" w:eastAsia="宋体" w:cs="Times New Roman"/>
          <w:b/>
          <w:kern w:val="2"/>
          <w:sz w:val="30"/>
          <w:szCs w:val="30"/>
          <w:lang w:val="en-US" w:eastAsia="zh-CN" w:bidi="ar-SA"/>
        </w:rPr>
      </w:pPr>
      <w:r>
        <w:rPr>
          <w:rFonts w:hint="eastAsia" w:ascii="宋体" w:hAnsi="宋体" w:eastAsia="宋体" w:cs="Times New Roman"/>
          <w:b/>
          <w:kern w:val="2"/>
          <w:sz w:val="30"/>
          <w:szCs w:val="30"/>
          <w:lang w:val="en-US" w:eastAsia="zh-CN" w:bidi="ar-SA"/>
        </w:rPr>
        <w:t>附件</w:t>
      </w:r>
      <w:r>
        <w:rPr>
          <w:rFonts w:hint="eastAsia" w:ascii="宋体" w:hAnsi="宋体" w:cs="Times New Roman"/>
          <w:b/>
          <w:kern w:val="2"/>
          <w:sz w:val="30"/>
          <w:szCs w:val="30"/>
          <w:lang w:val="en-US" w:eastAsia="zh-CN" w:bidi="ar-SA"/>
        </w:rPr>
        <w:t>3</w:t>
      </w:r>
    </w:p>
    <w:bookmarkEnd w:id="2"/>
    <w:p w14:paraId="528CCDDA">
      <w:pPr>
        <w:jc w:val="center"/>
        <w:rPr>
          <w:rFonts w:cs="Calibri Light"/>
          <w:b/>
          <w:kern w:val="2"/>
          <w:sz w:val="28"/>
          <w:szCs w:val="28"/>
        </w:rPr>
      </w:pPr>
      <w:bookmarkStart w:id="3" w:name="_Hlk87457077"/>
      <w:r>
        <w:rPr>
          <w:rFonts w:hint="eastAsia" w:cs="Calibri Light"/>
          <w:b/>
          <w:kern w:val="2"/>
          <w:sz w:val="28"/>
          <w:szCs w:val="28"/>
        </w:rPr>
        <w:t>中小企业声明函(服务)</w:t>
      </w:r>
    </w:p>
    <w:p w14:paraId="7463F1B3">
      <w:pPr>
        <w:spacing w:line="360" w:lineRule="auto"/>
        <w:ind w:firstLine="480" w:firstLineChars="200"/>
        <w:rPr>
          <w:rFonts w:ascii="宋体" w:hAnsi="宋体" w:cs="宋体"/>
          <w:sz w:val="24"/>
          <w:szCs w:val="24"/>
        </w:rPr>
      </w:pPr>
      <w:r>
        <w:rPr>
          <w:rFonts w:hint="eastAsia" w:ascii="宋体" w:hAnsi="宋体" w:cs="宋体"/>
          <w:sz w:val="24"/>
          <w:szCs w:val="24"/>
          <w:u w:val="none"/>
        </w:rPr>
        <w:t>本公司(联合体)郑重声明，根据《政府采购促进中小企业发展管理办法》（财库﹝2020﹞46 号）的规定，本公司(联合体)参加</w:t>
      </w:r>
      <w:r>
        <w:rPr>
          <w:rFonts w:hint="eastAsia" w:ascii="宋体" w:hAnsi="宋体" w:cs="宋体"/>
          <w:sz w:val="24"/>
          <w:szCs w:val="24"/>
          <w:u w:val="single"/>
          <w:lang w:eastAsia="zh-CN"/>
        </w:rPr>
        <w:t>西安市自然资源和规划局高陵分局</w:t>
      </w:r>
      <w:r>
        <w:rPr>
          <w:rFonts w:hint="eastAsia" w:ascii="宋体" w:hAnsi="宋体" w:cs="宋体"/>
          <w:sz w:val="24"/>
          <w:szCs w:val="24"/>
          <w:u w:val="none"/>
          <w:lang w:val="en-US" w:eastAsia="zh-CN"/>
        </w:rPr>
        <w:t>的</w:t>
      </w:r>
      <w:r>
        <w:rPr>
          <w:rFonts w:hint="eastAsia" w:ascii="宋体" w:hAnsi="宋体" w:cs="宋体"/>
          <w:sz w:val="24"/>
          <w:szCs w:val="24"/>
          <w:u w:val="single"/>
          <w:lang w:eastAsia="zh-CN"/>
        </w:rPr>
        <w:t>西安市高陵区实施详细规划编制及相关设计服务项目</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6CD45B59">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西安市高陵区实施详细规划编制及相关设计服务项目</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77C4A157">
      <w:pPr>
        <w:spacing w:line="360" w:lineRule="auto"/>
        <w:ind w:firstLine="480" w:firstLineChars="200"/>
        <w:rPr>
          <w:rFonts w:ascii="宋体" w:hAnsi="宋体" w:cs="宋体"/>
          <w:sz w:val="24"/>
          <w:szCs w:val="24"/>
        </w:rPr>
      </w:pPr>
      <w:r>
        <w:rPr>
          <w:rFonts w:hint="eastAsia" w:ascii="宋体" w:hAnsi="宋体" w:cs="宋体"/>
          <w:sz w:val="24"/>
          <w:szCs w:val="24"/>
        </w:rPr>
        <w:t>......</w:t>
      </w:r>
    </w:p>
    <w:p w14:paraId="76F2063A">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206670D1">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D304189">
      <w:pPr>
        <w:spacing w:line="360" w:lineRule="auto"/>
        <w:ind w:firstLine="480" w:firstLineChars="200"/>
        <w:rPr>
          <w:rFonts w:ascii="宋体" w:hAnsi="宋体" w:cs="Calibri Light"/>
          <w:sz w:val="24"/>
          <w:szCs w:val="24"/>
        </w:rPr>
      </w:pPr>
    </w:p>
    <w:p w14:paraId="30B6BC18">
      <w:pPr>
        <w:spacing w:line="360" w:lineRule="auto"/>
        <w:ind w:firstLine="480" w:firstLineChars="200"/>
        <w:rPr>
          <w:rFonts w:ascii="宋体" w:hAnsi="宋体" w:cs="Calibri Light"/>
          <w:sz w:val="24"/>
          <w:szCs w:val="24"/>
        </w:rPr>
      </w:pPr>
      <w:r>
        <w:rPr>
          <w:rFonts w:hint="eastAsia" w:ascii="宋体" w:hAnsi="宋体" w:cs="宋体"/>
          <w:sz w:val="24"/>
          <w:szCs w:val="24"/>
          <w:lang w:val="en-US" w:eastAsia="zh-CN"/>
        </w:rPr>
        <w:t>供应商</w:t>
      </w:r>
      <w:r>
        <w:rPr>
          <w:rFonts w:hint="eastAsia" w:ascii="宋体" w:hAnsi="宋体" w:cs="Calibri Light"/>
          <w:sz w:val="24"/>
          <w:szCs w:val="24"/>
        </w:rPr>
        <w:t>：（印章）</w:t>
      </w:r>
    </w:p>
    <w:p w14:paraId="70DCC2C0">
      <w:pPr>
        <w:spacing w:line="360" w:lineRule="auto"/>
        <w:rPr>
          <w:rFonts w:ascii="宋体" w:hAnsi="宋体" w:cs="Calibri Light"/>
          <w:sz w:val="24"/>
          <w:szCs w:val="24"/>
        </w:rPr>
      </w:pPr>
    </w:p>
    <w:p w14:paraId="2A945BE1">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EC01F64">
      <w:pPr>
        <w:pStyle w:val="5"/>
        <w:spacing w:before="0" w:beforeAutospacing="0" w:after="0" w:afterAutospacing="0" w:line="360" w:lineRule="auto"/>
        <w:jc w:val="both"/>
        <w:rPr>
          <w:color w:val="333333"/>
          <w:spacing w:val="15"/>
          <w:shd w:val="clear" w:color="auto" w:fill="FFFFFF"/>
          <w:vertAlign w:val="superscript"/>
        </w:rPr>
      </w:pPr>
    </w:p>
    <w:p w14:paraId="4F13E1DC">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3CC4B3F">
      <w:pPr>
        <w:spacing w:line="360" w:lineRule="auto"/>
        <w:ind w:firstLine="480" w:firstLineChars="200"/>
        <w:rPr>
          <w:rFonts w:ascii="宋体" w:hAnsi="宋体" w:cs="宋体"/>
          <w:sz w:val="24"/>
          <w:szCs w:val="24"/>
        </w:rPr>
      </w:pPr>
    </w:p>
    <w:p w14:paraId="50469F8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2D9EA0C">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供应商</w:t>
      </w:r>
      <w:r>
        <w:rPr>
          <w:rFonts w:hint="eastAsia" w:ascii="宋体"/>
          <w:sz w:val="24"/>
          <w:szCs w:val="24"/>
        </w:rPr>
        <w:t>提供的货物、工程或者服务符合下列情形的，享受《办法》规定的中小企业扶持政策:</w:t>
      </w:r>
    </w:p>
    <w:p w14:paraId="376FA92D">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D6531E6">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AFD519D">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A9E17CE">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供应商</w:t>
      </w:r>
      <w:r>
        <w:rPr>
          <w:rFonts w:hint="eastAsia" w:ascii="宋体"/>
          <w:sz w:val="24"/>
          <w:szCs w:val="24"/>
        </w:rPr>
        <w:t>提供的货物既有中小企业制造货物，也有大型企业制造货物的，不享受《办法》规定的中小企业扶持政策。</w:t>
      </w:r>
    </w:p>
    <w:p w14:paraId="2098034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79B90D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6D1B19AD">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w:t>
      </w:r>
      <w:r>
        <w:rPr>
          <w:rFonts w:hint="eastAsia" w:ascii="宋体"/>
          <w:sz w:val="24"/>
          <w:szCs w:val="24"/>
          <w:lang w:eastAsia="zh-CN"/>
        </w:rPr>
        <w:t>磋商</w:t>
      </w:r>
      <w:r>
        <w:rPr>
          <w:rFonts w:hint="eastAsia" w:ascii="宋体"/>
          <w:sz w:val="24"/>
          <w:szCs w:val="24"/>
        </w:rPr>
        <w:t>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E4EF4E5">
      <w:pPr>
        <w:spacing w:line="360" w:lineRule="auto"/>
        <w:ind w:firstLine="482" w:firstLineChars="200"/>
        <w:rPr>
          <w:rFonts w:hint="eastAsia" w:ascii="宋体" w:hAnsi="宋体" w:cs="宋体"/>
          <w:b/>
          <w:bCs/>
          <w:sz w:val="24"/>
          <w:szCs w:val="24"/>
          <w:lang w:val="en-US" w:eastAsia="zh-CN"/>
        </w:rPr>
      </w:pPr>
    </w:p>
    <w:p w14:paraId="14AEEBC1">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3"/>
    <w:p w14:paraId="3E688354">
      <w:pPr>
        <w:spacing w:line="360" w:lineRule="auto"/>
        <w:rPr>
          <w:rFonts w:hint="eastAsia" w:ascii="宋体" w:hAnsi="宋体"/>
          <w:b/>
          <w:szCs w:val="21"/>
          <w:lang w:val="zh-CN"/>
        </w:rPr>
      </w:pPr>
    </w:p>
    <w:p w14:paraId="164397B0">
      <w:pPr>
        <w:pStyle w:val="6"/>
        <w:ind w:firstLine="241"/>
        <w:rPr>
          <w:rFonts w:hint="eastAsia" w:ascii="宋体" w:hAnsi="宋体"/>
          <w:b/>
          <w:szCs w:val="21"/>
          <w:lang w:val="zh-CN"/>
        </w:rPr>
      </w:pPr>
    </w:p>
    <w:p w14:paraId="16A29498">
      <w:pPr>
        <w:pStyle w:val="6"/>
        <w:ind w:firstLine="241"/>
        <w:rPr>
          <w:rFonts w:hint="eastAsia" w:ascii="宋体" w:hAnsi="宋体"/>
          <w:b/>
          <w:szCs w:val="21"/>
          <w:lang w:val="zh-CN"/>
        </w:rPr>
      </w:pPr>
    </w:p>
    <w:p w14:paraId="5B5F94A4">
      <w:pPr>
        <w:pStyle w:val="6"/>
        <w:ind w:firstLine="240"/>
        <w:rPr>
          <w:rFonts w:hint="eastAsia"/>
          <w:lang w:val="zh-CN"/>
        </w:rPr>
      </w:pPr>
    </w:p>
    <w:p w14:paraId="460D2EFB">
      <w:pPr>
        <w:pStyle w:val="6"/>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20A0060F">
      <w:pPr>
        <w:snapToGrid w:val="0"/>
        <w:spacing w:line="480" w:lineRule="auto"/>
        <w:jc w:val="center"/>
        <w:rPr>
          <w:rFonts w:hint="eastAsia" w:ascii="宋体" w:hAnsi="宋体"/>
          <w:b/>
          <w:sz w:val="30"/>
          <w:szCs w:val="30"/>
        </w:rPr>
      </w:pPr>
      <w:r>
        <w:rPr>
          <w:rFonts w:hint="eastAsia"/>
          <w:b/>
          <w:sz w:val="30"/>
        </w:rPr>
        <w:br w:type="page"/>
      </w: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77676909">
      <w:pPr>
        <w:snapToGrid w:val="0"/>
        <w:rPr>
          <w:rFonts w:hint="eastAsia" w:ascii="宋体" w:hAnsi="宋体"/>
          <w:b/>
          <w:bCs/>
          <w:sz w:val="28"/>
          <w:szCs w:val="28"/>
        </w:rPr>
        <w:sectPr>
          <w:footerReference r:id="rId6" w:type="first"/>
          <w:headerReference r:id="rId4" w:type="default"/>
          <w:footerReference r:id="rId5" w:type="default"/>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074F78C1">
      <w:pPr>
        <w:spacing w:line="440" w:lineRule="exact"/>
        <w:jc w:val="center"/>
        <w:rPr>
          <w:rFonts w:hint="eastAsia" w:ascii="宋体" w:hAnsi="宋体"/>
          <w:b/>
          <w:sz w:val="30"/>
          <w:szCs w:val="30"/>
        </w:rP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61BDC947">
      <w:pPr>
        <w:snapToGrid w:val="0"/>
        <w:rPr>
          <w:rFonts w:hint="eastAsia" w:ascii="宋体" w:hAnsi="宋体"/>
          <w:b/>
          <w:bCs/>
          <w:sz w:val="28"/>
          <w:szCs w:val="28"/>
        </w:rPr>
      </w:pPr>
    </w:p>
    <w:p w14:paraId="23822984">
      <w:bookmarkStart w:id="4" w:name="_GoBack"/>
      <w:bookmarkEnd w:id="4"/>
    </w:p>
    <w:sectPr>
      <w:footerReference r:id="rId7" w:type="default"/>
      <w:pgSz w:w="11906" w:h="16838"/>
      <w:pgMar w:top="1440" w:right="1440" w:bottom="1440" w:left="1440" w:header="851" w:footer="992" w:gutter="0"/>
      <w:pgNumType w:fmt="decimal"/>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FB7D4">
    <w:pPr>
      <w:spacing w:line="209" w:lineRule="auto"/>
      <w:ind w:left="3813"/>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0"/>
        <w:sz w:val="18"/>
        <w:szCs w:val="18"/>
      </w:rPr>
      <w:t xml:space="preserve"> </w:t>
    </w:r>
    <w:r>
      <w:rPr>
        <w:rFonts w:ascii="Calibri" w:hAnsi="Calibri" w:eastAsia="Calibri" w:cs="Calibri"/>
        <w:spacing w:val="-5"/>
        <w:sz w:val="18"/>
        <w:szCs w:val="18"/>
      </w:rPr>
      <w:t>56</w:t>
    </w:r>
    <w:r>
      <w:rPr>
        <w:rFonts w:ascii="Calibri" w:hAnsi="Calibri" w:eastAsia="Calibri" w:cs="Calibri"/>
        <w:spacing w:val="10"/>
        <w:w w:val="102"/>
        <w:sz w:val="18"/>
        <w:szCs w:val="18"/>
      </w:rPr>
      <w:t xml:space="preserve">  </w:t>
    </w:r>
    <w:r>
      <w:rPr>
        <w:rFonts w:ascii="宋体" w:hAnsi="宋体" w:eastAsia="宋体" w:cs="宋体"/>
        <w:spacing w:val="-5"/>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51D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A7D3">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B377E">
    <w:pPr>
      <w:spacing w:line="209" w:lineRule="auto"/>
      <w:ind w:left="3911"/>
      <w:rPr>
        <w:rFonts w:ascii="宋体" w:hAnsi="宋体" w:eastAsia="宋体" w:cs="宋体"/>
        <w:sz w:val="18"/>
        <w:szCs w:val="18"/>
      </w:rPr>
    </w:pPr>
    <w:r>
      <w:rPr>
        <w:rFonts w:ascii="宋体" w:hAnsi="宋体" w:eastAsia="宋体" w:cs="宋体"/>
        <w:spacing w:val="-2"/>
        <w:sz w:val="18"/>
        <w:szCs w:val="18"/>
      </w:rPr>
      <w:t xml:space="preserve">第 </w:t>
    </w:r>
    <w:r>
      <w:rPr>
        <w:rFonts w:ascii="Calibri" w:hAnsi="Calibri" w:eastAsia="Calibri" w:cs="Calibri"/>
        <w:spacing w:val="-2"/>
        <w:sz w:val="18"/>
        <w:szCs w:val="18"/>
      </w:rPr>
      <w:t>44</w:t>
    </w:r>
    <w:r>
      <w:rPr>
        <w:rFonts w:ascii="Calibri" w:hAnsi="Calibri" w:eastAsia="Calibri" w:cs="Calibri"/>
        <w:spacing w:val="10"/>
        <w:w w:val="102"/>
        <w:sz w:val="18"/>
        <w:szCs w:val="18"/>
      </w:rPr>
      <w:t xml:space="preserve">  </w:t>
    </w:r>
    <w:r>
      <w:rPr>
        <w:rFonts w:ascii="宋体" w:hAnsi="宋体" w:eastAsia="宋体" w:cs="宋体"/>
        <w:spacing w:val="-2"/>
        <w:sz w:val="18"/>
        <w:szCs w:val="1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0A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036C1531"/>
    <w:rsid w:val="0B0D64E3"/>
    <w:rsid w:val="125B0D06"/>
    <w:rsid w:val="17A52CF5"/>
    <w:rsid w:val="1D1C50CD"/>
    <w:rsid w:val="26811F3C"/>
    <w:rsid w:val="2CA76B24"/>
    <w:rsid w:val="37092F02"/>
    <w:rsid w:val="410234F5"/>
    <w:rsid w:val="5C6B60E0"/>
    <w:rsid w:val="5D5E1AFB"/>
    <w:rsid w:val="66873424"/>
    <w:rsid w:val="67486190"/>
    <w:rsid w:val="6C3C5F15"/>
    <w:rsid w:val="716A23E5"/>
    <w:rsid w:val="73614CD5"/>
    <w:rsid w:val="74B70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Plain Text"/>
    <w:basedOn w:val="1"/>
    <w:qFormat/>
    <w:uiPriority w:val="0"/>
    <w:rPr>
      <w:rFonts w:ascii="宋体"/>
    </w:rPr>
  </w:style>
  <w:style w:type="paragraph" w:styleId="4">
    <w:name w:val="footer"/>
    <w:basedOn w:val="1"/>
    <w:qFormat/>
    <w:uiPriority w:val="99"/>
    <w:pPr>
      <w:tabs>
        <w:tab w:val="center" w:pos="4153"/>
        <w:tab w:val="right" w:pos="8306"/>
      </w:tabs>
      <w:snapToGrid w:val="0"/>
      <w:jc w:val="left"/>
    </w:pPr>
    <w:rPr>
      <w:sz w:val="1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next w:val="1"/>
    <w:unhideWhenUsed/>
    <w:qFormat/>
    <w:uiPriority w:val="99"/>
    <w:pPr>
      <w:spacing w:after="120" w:line="360" w:lineRule="auto"/>
      <w:ind w:firstLine="420" w:firstLineChars="100"/>
      <w:jc w:val="both"/>
    </w:pPr>
    <w:rPr>
      <w:sz w:val="24"/>
      <w:szCs w:val="22"/>
    </w:rPr>
  </w:style>
  <w:style w:type="character" w:styleId="9">
    <w:name w:val="page number"/>
    <w:qFormat/>
    <w:uiPriority w:val="0"/>
  </w:style>
  <w:style w:type="paragraph" w:customStyle="1" w:styleId="10">
    <w:name w:val="列出段落1"/>
    <w:basedOn w:val="1"/>
    <w:qFormat/>
    <w:uiPriority w:val="99"/>
    <w:pPr>
      <w:ind w:firstLine="420" w:firstLineChars="200"/>
    </w:pPr>
  </w:style>
  <w:style w:type="paragraph" w:customStyle="1" w:styleId="11">
    <w:name w:val="List Paragraph1"/>
    <w:basedOn w:val="1"/>
    <w:qFormat/>
    <w:uiPriority w:val="0"/>
    <w:pPr>
      <w:ind w:firstLine="420" w:firstLineChars="200"/>
    </w:pPr>
  </w:style>
  <w:style w:type="paragraph" w:customStyle="1" w:styleId="12">
    <w:name w:val="style4"/>
    <w:basedOn w:val="13"/>
    <w:next w:val="14"/>
    <w:qFormat/>
    <w:uiPriority w:val="0"/>
    <w:pPr>
      <w:widowControl/>
      <w:spacing w:before="100" w:beforeAutospacing="1" w:after="100" w:afterAutospacing="1"/>
      <w:jc w:val="left"/>
    </w:pPr>
    <w:rPr>
      <w:rFonts w:ascii="宋体" w:hAnsi="宋体" w:cs="宋体"/>
      <w:kern w:val="0"/>
      <w:sz w:val="18"/>
      <w:szCs w:val="18"/>
    </w:rPr>
  </w:style>
  <w:style w:type="paragraph" w:customStyle="1" w:styleId="13">
    <w:name w:val="正文_0"/>
    <w:next w:val="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Table Text"/>
    <w:basedOn w:val="1"/>
    <w:semiHidden/>
    <w:qFormat/>
    <w:uiPriority w:val="0"/>
    <w:rPr>
      <w:rFonts w:ascii="宋体" w:hAnsi="宋体" w:eastAsia="宋体" w:cs="宋体"/>
      <w:sz w:val="24"/>
      <w:szCs w:val="24"/>
      <w:lang w:val="en-US" w:eastAsia="en-US" w:bidi="ar-SA"/>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5078</Words>
  <Characters>5225</Characters>
  <Lines>0</Lines>
  <Paragraphs>0</Paragraphs>
  <TotalTime>4</TotalTime>
  <ScaleCrop>false</ScaleCrop>
  <LinksUpToDate>false</LinksUpToDate>
  <CharactersWithSpaces>6726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2025-03-03T03:52:00Z</dcterms:created>
  <dc:creator>Administrator</dc:creator>
  <cp:lastModifiedBy>大十三哥</cp:lastModifiedBy>
  <dcterms:modified xsi:type="dcterms:W3CDTF">2025-12-08T14:29:15Z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eyJoZGlkIjoiMmEwMjI5OTc0NTE4NTc1ZGI0NDgzZjY3ZWM0YzUzZmMiLCJ1c2VySWQiOiIzMDYwNzg5NjUifQ==</vt:lpwstr>
  </property>
  <property fmtid="{D5CDD505-2E9C-101B-9397-08002B2CF9AE}" pid="4" name="ICV">
    <vt:lpwstr>8335DC9E424B4E6DB8F277A98008E2B9_13</vt:lpwstr>
  </property>
</Properties>
</file>