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8826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一次报价表明细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379"/>
        <w:gridCol w:w="1593"/>
        <w:gridCol w:w="1927"/>
        <w:gridCol w:w="2787"/>
      </w:tblGrid>
      <w:tr w14:paraId="22358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6E7BD0EB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79" w:type="dxa"/>
            <w:vAlign w:val="center"/>
          </w:tcPr>
          <w:p w14:paraId="0EB5F96E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服务类别</w:t>
            </w:r>
          </w:p>
        </w:tc>
        <w:tc>
          <w:tcPr>
            <w:tcW w:w="1593" w:type="dxa"/>
            <w:vAlign w:val="center"/>
          </w:tcPr>
          <w:p w14:paraId="4DDAC7D9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报价（元）/人次</w:t>
            </w:r>
          </w:p>
        </w:tc>
        <w:tc>
          <w:tcPr>
            <w:tcW w:w="1927" w:type="dxa"/>
            <w:vAlign w:val="center"/>
          </w:tcPr>
          <w:p w14:paraId="39DDA781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单价限价（元）/人次</w:t>
            </w:r>
          </w:p>
        </w:tc>
        <w:tc>
          <w:tcPr>
            <w:tcW w:w="2787" w:type="dxa"/>
            <w:vAlign w:val="top"/>
          </w:tcPr>
          <w:p w14:paraId="5A0E4DCD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0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10428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48D38CB4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79" w:type="dxa"/>
            <w:vAlign w:val="center"/>
          </w:tcPr>
          <w:p w14:paraId="066BFC6D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集中托养</w:t>
            </w:r>
          </w:p>
        </w:tc>
        <w:tc>
          <w:tcPr>
            <w:tcW w:w="1593" w:type="dxa"/>
            <w:vAlign w:val="center"/>
          </w:tcPr>
          <w:p w14:paraId="249CC993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 w14:paraId="2C0CECDB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6000</w:t>
            </w:r>
          </w:p>
        </w:tc>
        <w:tc>
          <w:tcPr>
            <w:tcW w:w="2787" w:type="dxa"/>
            <w:vMerge w:val="restart"/>
            <w:vAlign w:val="top"/>
          </w:tcPr>
          <w:p w14:paraId="1BB619CA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1、</w:t>
            </w:r>
            <w:r>
              <w:rPr>
                <w:rFonts w:hint="default"/>
                <w:highlight w:val="none"/>
                <w:lang w:val="en-US" w:eastAsia="zh-CN"/>
              </w:rPr>
              <w:t>每服务3个月为1人次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  <w:p w14:paraId="12BB3993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2、报价不得超过单价限价。</w:t>
            </w:r>
          </w:p>
        </w:tc>
      </w:tr>
      <w:tr w14:paraId="511DE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1AE74297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79" w:type="dxa"/>
            <w:vAlign w:val="center"/>
          </w:tcPr>
          <w:p w14:paraId="6BCD6301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日间照料</w:t>
            </w:r>
          </w:p>
        </w:tc>
        <w:tc>
          <w:tcPr>
            <w:tcW w:w="1593" w:type="dxa"/>
            <w:vAlign w:val="center"/>
          </w:tcPr>
          <w:p w14:paraId="7CAE7A8A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 w14:paraId="45BD9A93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4000</w:t>
            </w:r>
          </w:p>
        </w:tc>
        <w:tc>
          <w:tcPr>
            <w:tcW w:w="2787" w:type="dxa"/>
            <w:vMerge w:val="continue"/>
            <w:vAlign w:val="top"/>
          </w:tcPr>
          <w:p w14:paraId="58EE1E14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645E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2215" w:type="dxa"/>
            <w:gridSpan w:val="2"/>
            <w:vAlign w:val="center"/>
          </w:tcPr>
          <w:p w14:paraId="7810F980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单价合计（元）</w:t>
            </w:r>
          </w:p>
        </w:tc>
        <w:tc>
          <w:tcPr>
            <w:tcW w:w="1593" w:type="dxa"/>
            <w:vAlign w:val="center"/>
          </w:tcPr>
          <w:p w14:paraId="5B467829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 w14:paraId="04A85ABD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10000</w:t>
            </w:r>
          </w:p>
        </w:tc>
        <w:tc>
          <w:tcPr>
            <w:tcW w:w="2787" w:type="dxa"/>
            <w:vAlign w:val="top"/>
          </w:tcPr>
          <w:p w14:paraId="3B5A106F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各供应商在系统上传文件时，开标一览表填写单价合计金额。并上传分项报价表。</w:t>
            </w:r>
          </w:p>
        </w:tc>
      </w:tr>
    </w:tbl>
    <w:p w14:paraId="685A88E0">
      <w:pPr>
        <w:jc w:val="center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</w:p>
    <w:p w14:paraId="5449064A">
      <w:pPr>
        <w:spacing w:line="360" w:lineRule="auto"/>
        <w:jc w:val="center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</w:p>
    <w:p w14:paraId="2AA6E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jc w:val="left"/>
        <w:textAlignment w:val="auto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供应商名称（盖章）：</w:t>
      </w:r>
    </w:p>
    <w:p w14:paraId="58E6C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jc w:val="left"/>
        <w:textAlignment w:val="auto"/>
        <w:rPr>
          <w:rStyle w:val="8"/>
          <w:rFonts w:hint="default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 w:bidi="ar-SA"/>
        </w:rPr>
        <w:t>法定代表人或其授权委托代理人（签字或盖章）：</w:t>
      </w:r>
    </w:p>
    <w:p w14:paraId="1A725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8"/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日期：     年    月    日</w:t>
      </w:r>
    </w:p>
    <w:p w14:paraId="4A6D908B">
      <w:pPr>
        <w:pStyle w:val="2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18B4C71B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531C28A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043B91A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7242B659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46D1512B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1ACA68A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677651EE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1F815564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11282EF0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EC27A45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2BB281CB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39BD71A5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4490FFE8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3F4AD213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2AEE2E2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A599B48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1EAE25FF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35B2618F">
      <w:pPr>
        <w:pStyle w:val="3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5A2127F9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二次报价表明细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379"/>
        <w:gridCol w:w="1593"/>
        <w:gridCol w:w="1927"/>
        <w:gridCol w:w="2787"/>
      </w:tblGrid>
      <w:tr w14:paraId="50BFA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04AF0D5B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79" w:type="dxa"/>
            <w:vAlign w:val="center"/>
          </w:tcPr>
          <w:p w14:paraId="752E52CC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服务类别</w:t>
            </w:r>
          </w:p>
        </w:tc>
        <w:tc>
          <w:tcPr>
            <w:tcW w:w="1593" w:type="dxa"/>
            <w:vAlign w:val="center"/>
          </w:tcPr>
          <w:p w14:paraId="51AB76B0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报价（元）/人次</w:t>
            </w:r>
          </w:p>
        </w:tc>
        <w:tc>
          <w:tcPr>
            <w:tcW w:w="1927" w:type="dxa"/>
            <w:vAlign w:val="center"/>
          </w:tcPr>
          <w:p w14:paraId="1D15F816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单价限价（元）/人次</w:t>
            </w:r>
          </w:p>
        </w:tc>
        <w:tc>
          <w:tcPr>
            <w:tcW w:w="2787" w:type="dxa"/>
            <w:vAlign w:val="top"/>
          </w:tcPr>
          <w:p w14:paraId="5349F972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0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63D9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2691CB22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79" w:type="dxa"/>
            <w:vAlign w:val="center"/>
          </w:tcPr>
          <w:p w14:paraId="3B282CC1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集中托养</w:t>
            </w:r>
          </w:p>
        </w:tc>
        <w:tc>
          <w:tcPr>
            <w:tcW w:w="1593" w:type="dxa"/>
            <w:vAlign w:val="center"/>
          </w:tcPr>
          <w:p w14:paraId="6E308B07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 w14:paraId="1BF39FE0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6000</w:t>
            </w:r>
          </w:p>
        </w:tc>
        <w:tc>
          <w:tcPr>
            <w:tcW w:w="2787" w:type="dxa"/>
            <w:vMerge w:val="restart"/>
            <w:vAlign w:val="top"/>
          </w:tcPr>
          <w:p w14:paraId="5D5416FD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1、</w:t>
            </w:r>
            <w:r>
              <w:rPr>
                <w:rFonts w:hint="default"/>
                <w:highlight w:val="none"/>
                <w:lang w:val="en-US" w:eastAsia="zh-CN"/>
              </w:rPr>
              <w:t>每服务3个月为1人次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  <w:p w14:paraId="77B72474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2、报价不得超过单价限价。</w:t>
            </w:r>
          </w:p>
        </w:tc>
      </w:tr>
      <w:tr w14:paraId="09D3B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51AE77AA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79" w:type="dxa"/>
            <w:vAlign w:val="center"/>
          </w:tcPr>
          <w:p w14:paraId="0B495309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日间照料</w:t>
            </w:r>
          </w:p>
        </w:tc>
        <w:tc>
          <w:tcPr>
            <w:tcW w:w="1593" w:type="dxa"/>
            <w:vAlign w:val="center"/>
          </w:tcPr>
          <w:p w14:paraId="1BFB755E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 w14:paraId="6A231B2C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4000</w:t>
            </w:r>
          </w:p>
        </w:tc>
        <w:tc>
          <w:tcPr>
            <w:tcW w:w="2787" w:type="dxa"/>
            <w:vMerge w:val="continue"/>
            <w:vAlign w:val="top"/>
          </w:tcPr>
          <w:p w14:paraId="5D52A8EA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0C2D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2215" w:type="dxa"/>
            <w:gridSpan w:val="2"/>
            <w:vAlign w:val="center"/>
          </w:tcPr>
          <w:p w14:paraId="3A29E742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单价合计（元）</w:t>
            </w:r>
          </w:p>
        </w:tc>
        <w:tc>
          <w:tcPr>
            <w:tcW w:w="1593" w:type="dxa"/>
            <w:vAlign w:val="center"/>
          </w:tcPr>
          <w:p w14:paraId="7DD2070F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 w14:paraId="005BBB0C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10000</w:t>
            </w:r>
          </w:p>
        </w:tc>
        <w:tc>
          <w:tcPr>
            <w:tcW w:w="2787" w:type="dxa"/>
            <w:vAlign w:val="top"/>
          </w:tcPr>
          <w:p w14:paraId="062969AF"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default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各供应商在系统上传文件时，开标一览表填写单价合计金额。并上传分项报价表。</w:t>
            </w:r>
          </w:p>
        </w:tc>
      </w:tr>
    </w:tbl>
    <w:p w14:paraId="733DB5F8">
      <w:pPr>
        <w:jc w:val="center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</w:p>
    <w:p w14:paraId="25AEDFCA">
      <w:pPr>
        <w:spacing w:line="360" w:lineRule="auto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备注：本表无须附在响应文件中，在磋商当日，磋商完毕后二次报价环节填写并签字盖章，作为附件必须上传。</w:t>
      </w:r>
    </w:p>
    <w:p w14:paraId="097A8A69">
      <w:pPr>
        <w:pStyle w:val="2"/>
        <w:rPr>
          <w:rFonts w:hint="default"/>
          <w:lang w:val="en-US" w:eastAsia="zh-CN"/>
        </w:rPr>
      </w:pPr>
    </w:p>
    <w:p w14:paraId="3E40D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jc w:val="left"/>
        <w:textAlignment w:val="auto"/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供应商名称（盖章）：</w:t>
      </w:r>
    </w:p>
    <w:p w14:paraId="604B1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jc w:val="left"/>
        <w:textAlignment w:val="auto"/>
        <w:rPr>
          <w:rStyle w:val="8"/>
          <w:rFonts w:hint="default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 w:bidi="ar-SA"/>
        </w:rPr>
        <w:t>法定代表人或其授权委托代理人（签字或盖章）：</w:t>
      </w:r>
    </w:p>
    <w:p w14:paraId="53774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Style w:val="8"/>
          <w:rFonts w:hint="default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8"/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日期：     年    月    日</w:t>
      </w:r>
    </w:p>
    <w:p w14:paraId="1A6BB622">
      <w:pPr>
        <w:pStyle w:val="2"/>
        <w:rPr>
          <w:rFonts w:hint="eastAsia"/>
          <w:lang w:val="en-US" w:eastAsia="zh-CN"/>
        </w:rPr>
      </w:pPr>
    </w:p>
    <w:p w14:paraId="5A2B248F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ZTdmNjRhMjkwMzc0ZTBkMDk4ZjUwODU2OWYyYTUifQ=="/>
  </w:docVars>
  <w:rsids>
    <w:rsidRoot w:val="00000000"/>
    <w:rsid w:val="08A134E8"/>
    <w:rsid w:val="158D74C8"/>
    <w:rsid w:val="1980246D"/>
    <w:rsid w:val="38EA0108"/>
    <w:rsid w:val="4ECB5F08"/>
    <w:rsid w:val="70FF505D"/>
    <w:rsid w:val="7EF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kern w:val="44"/>
      <w:sz w:val="36"/>
    </w:rPr>
  </w:style>
  <w:style w:type="paragraph" w:styleId="2">
    <w:name w:val="heading 2"/>
    <w:basedOn w:val="1"/>
    <w:next w:val="3"/>
    <w:semiHidden/>
    <w:unhideWhenUsed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 w:eastAsia="宋体"/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4"/>
    <w:autoRedefine/>
    <w:qFormat/>
    <w:uiPriority w:val="0"/>
    <w:rPr>
      <w:kern w:val="44"/>
      <w:sz w:val="36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523</Characters>
  <Lines>0</Lines>
  <Paragraphs>0</Paragraphs>
  <TotalTime>0</TotalTime>
  <ScaleCrop>false</ScaleCrop>
  <LinksUpToDate>false</LinksUpToDate>
  <CharactersWithSpaces>569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2024-07-31T02:14:00Z</dcterms:created>
  <dc:creator>Admin</dc:creator>
  <cp:lastModifiedBy>向风而行</cp:lastModifiedBy>
  <dcterms:modified xsi:type="dcterms:W3CDTF">2025-04-10T05:10:04Z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C1593B1E89A143D7B116E6F28AD68AD8_12</vt:lpwstr>
  </property>
  <property fmtid="{D5CDD505-2E9C-101B-9397-08002B2CF9AE}" pid="4" name="KSOTemplateDocerSaveRecord">
    <vt:lpwstr>eyJoZGlkIjoiMzNmNGMzZGYyMTM4NjViNzgzOTc0NmU0MzZhYzQ1Y2MiLCJ1c2VySWQiOiIzNzk1NzM3ODkifQ==</vt:lpwstr>
  </property>
</Properties>
</file>