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Theme="majorEastAsia" w:hAnsiTheme="majorEastAsia" w:eastAsiaTheme="majorEastAsia" w:cstheme="majorEastAsia"/>
          <w:color w:val="auto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2"/>
          <w:szCs w:val="32"/>
          <w:highlight w:val="none"/>
        </w:rPr>
        <w:t>磋商报价表</w:t>
      </w:r>
    </w:p>
    <w:p w14:paraId="10ACB984">
      <w:pPr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 xml:space="preserve">项目名称：                                                 </w:t>
      </w:r>
    </w:p>
    <w:p w14:paraId="4FAB35B4">
      <w:pPr>
        <w:jc w:val="left"/>
        <w:rPr>
          <w:rFonts w:hint="eastAsia" w:asciiTheme="majorEastAsia" w:hAnsiTheme="majorEastAsia" w:eastAsiaTheme="majorEastAsia" w:cstheme="majorEastAsia"/>
          <w:color w:val="auto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 xml:space="preserve">项目编号：  </w:t>
      </w:r>
      <w:r>
        <w:rPr>
          <w:rFonts w:hint="eastAsia" w:asciiTheme="majorEastAsia" w:hAnsiTheme="majorEastAsia" w:eastAsiaTheme="majorEastAsia" w:cstheme="majorEastAsia"/>
          <w:color w:val="auto"/>
          <w:highlight w:val="none"/>
        </w:rPr>
        <w:t xml:space="preserve">                                             </w:t>
      </w:r>
    </w:p>
    <w:tbl>
      <w:tblPr>
        <w:tblStyle w:val="4"/>
        <w:tblW w:w="8422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6"/>
        <w:gridCol w:w="5446"/>
      </w:tblGrid>
      <w:tr w14:paraId="231A62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976" w:type="dxa"/>
            <w:vAlign w:val="center"/>
          </w:tcPr>
          <w:p w14:paraId="4C62CC8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5446" w:type="dxa"/>
            <w:vAlign w:val="center"/>
          </w:tcPr>
          <w:p w14:paraId="3F19F0B0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AD573E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2976" w:type="dxa"/>
            <w:vAlign w:val="center"/>
          </w:tcPr>
          <w:p w14:paraId="1F89134D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总报价</w:t>
            </w:r>
          </w:p>
          <w:p w14:paraId="22A783A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（含税）</w:t>
            </w:r>
          </w:p>
        </w:tc>
        <w:tc>
          <w:tcPr>
            <w:tcW w:w="5446" w:type="dxa"/>
            <w:vAlign w:val="center"/>
          </w:tcPr>
          <w:p w14:paraId="5219C35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元    </w:t>
            </w:r>
          </w:p>
          <w:p w14:paraId="167908F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大写:人民币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元</w:t>
            </w:r>
          </w:p>
        </w:tc>
      </w:tr>
      <w:tr w14:paraId="377DD5B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2976" w:type="dxa"/>
            <w:vAlign w:val="center"/>
          </w:tcPr>
          <w:p w14:paraId="079BEBE9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暂列金费用</w:t>
            </w:r>
          </w:p>
          <w:p w14:paraId="7C3755D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（含税）</w:t>
            </w:r>
          </w:p>
        </w:tc>
        <w:tc>
          <w:tcPr>
            <w:tcW w:w="5446" w:type="dxa"/>
            <w:vAlign w:val="center"/>
          </w:tcPr>
          <w:p w14:paraId="7ACDCDA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小写：¥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  <w:lang w:val="en-US" w:eastAsia="zh-CN"/>
              </w:rPr>
              <w:t>70000.00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元</w:t>
            </w:r>
          </w:p>
          <w:p w14:paraId="65E4775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大写:人民币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  <w:lang w:val="en-US" w:eastAsia="zh-CN"/>
              </w:rPr>
              <w:t>柒万元整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</w:rPr>
              <w:t>。</w:t>
            </w:r>
          </w:p>
        </w:tc>
      </w:tr>
      <w:tr w14:paraId="26EF3C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2976" w:type="dxa"/>
            <w:vAlign w:val="center"/>
          </w:tcPr>
          <w:p w14:paraId="30881C0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  <w:t>工期</w:t>
            </w:r>
          </w:p>
        </w:tc>
        <w:tc>
          <w:tcPr>
            <w:tcW w:w="5446" w:type="dxa"/>
            <w:vAlign w:val="center"/>
          </w:tcPr>
          <w:p w14:paraId="266D6A2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</w:pPr>
          </w:p>
        </w:tc>
      </w:tr>
      <w:tr w14:paraId="5F2274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2976" w:type="dxa"/>
            <w:vAlign w:val="center"/>
          </w:tcPr>
          <w:p w14:paraId="78E43F2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质量标准</w:t>
            </w:r>
          </w:p>
        </w:tc>
        <w:tc>
          <w:tcPr>
            <w:tcW w:w="5446" w:type="dxa"/>
            <w:vAlign w:val="center"/>
          </w:tcPr>
          <w:p w14:paraId="304DB51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</w:pPr>
          </w:p>
        </w:tc>
      </w:tr>
      <w:tr w14:paraId="6ECD25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2976" w:type="dxa"/>
            <w:vAlign w:val="center"/>
          </w:tcPr>
          <w:p w14:paraId="4E6C5AE9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5446" w:type="dxa"/>
            <w:vAlign w:val="center"/>
          </w:tcPr>
          <w:p w14:paraId="71F07AF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姓名：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</w:rPr>
              <w:t xml:space="preserve">                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身份证号：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u w:val="single"/>
              </w:rPr>
              <w:t xml:space="preserve">              </w:t>
            </w:r>
          </w:p>
          <w:p w14:paraId="53BD86F9">
            <w:pPr>
              <w:pStyle w:val="2"/>
              <w:spacing w:before="0" w:beforeAutospacing="0" w:after="0" w:afterAutospacing="0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bookmarkStart w:id="0" w:name="_Toc15937"/>
            <w:bookmarkStart w:id="1" w:name="_Toc29734"/>
            <w:bookmarkStart w:id="2" w:name="_Toc8590"/>
            <w:r>
              <w:rPr>
                <w:rFonts w:hint="eastAsia" w:asciiTheme="majorEastAsia" w:hAnsiTheme="majorEastAsia" w:eastAsiaTheme="majorEastAsia" w:cstheme="majorEastAsia"/>
                <w:b w:val="0"/>
                <w:color w:val="auto"/>
                <w:sz w:val="24"/>
                <w:szCs w:val="24"/>
                <w:highlight w:val="none"/>
              </w:rPr>
              <w:t>注册证书编号</w:t>
            </w:r>
            <w:bookmarkEnd w:id="0"/>
            <w:bookmarkEnd w:id="1"/>
            <w:bookmarkEnd w:id="2"/>
            <w:r>
              <w:rPr>
                <w:rFonts w:hint="eastAsia" w:asciiTheme="majorEastAsia" w:hAnsiTheme="majorEastAsia" w:eastAsiaTheme="majorEastAsia" w:cstheme="majorEastAsia"/>
                <w:b w:val="0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color w:val="auto"/>
                <w:sz w:val="24"/>
                <w:szCs w:val="24"/>
                <w:highlight w:val="none"/>
                <w:u w:val="single"/>
              </w:rPr>
              <w:t xml:space="preserve">            </w:t>
            </w:r>
          </w:p>
        </w:tc>
      </w:tr>
      <w:tr w14:paraId="2FA4BB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2976" w:type="dxa"/>
            <w:vAlign w:val="center"/>
          </w:tcPr>
          <w:p w14:paraId="52BFC4D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highlight w:val="none"/>
              </w:rPr>
              <w:t>备注</w:t>
            </w:r>
          </w:p>
        </w:tc>
        <w:tc>
          <w:tcPr>
            <w:tcW w:w="5446" w:type="dxa"/>
            <w:vAlign w:val="center"/>
          </w:tcPr>
          <w:p w14:paraId="54969420">
            <w:pPr>
              <w:pStyle w:val="2"/>
              <w:spacing w:before="0" w:beforeAutospacing="0" w:after="0" w:afterAutospacing="0"/>
              <w:outlineLvl w:val="9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  <w:lang w:val="en-US" w:eastAsia="zh-CN"/>
              </w:rPr>
              <w:t>磋商总报价含暂列金费用。</w:t>
            </w:r>
          </w:p>
        </w:tc>
      </w:tr>
    </w:tbl>
    <w:p w14:paraId="47E5E9F6">
      <w:pPr>
        <w:ind w:right="540" w:rightChars="257"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446DB754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注：1、以上报价以元为单位，保留小数点后两位。 </w:t>
      </w:r>
    </w:p>
    <w:p w14:paraId="32E8C65C">
      <w:pPr>
        <w:spacing w:line="360" w:lineRule="auto"/>
        <w:ind w:right="540" w:rightChars="257"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2、供应商报价不能超出采购最高限价，超出采购最高限价的视为无效报价。</w:t>
      </w:r>
    </w:p>
    <w:p w14:paraId="31DB98EC">
      <w:pPr>
        <w:ind w:right="540" w:rightChars="257"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2CCAB019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4B3E2EF6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36DE6AD1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748AAB9F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F3A41"/>
    <w:rsid w:val="759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2025-04-02T11:54:00Z</dcterms:created>
  <dc:creator>～果Fruit%Tiramisu</dc:creator>
  <cp:lastModifiedBy>～果Fruit%Tiramisu</cp:lastModifiedBy>
  <dcterms:modified xsi:type="dcterms:W3CDTF">2025-04-02T11:55:06Z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551B33F5A0484EDAB999DB513C4DCEA0_11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