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DFC65">
      <w:pPr>
        <w:autoSpaceDE w:val="0"/>
        <w:autoSpaceDN w:val="0"/>
        <w:adjustRightInd w:val="0"/>
        <w:jc w:val="center"/>
        <w:outlineLvl w:val="2"/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en-US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en-US"/>
        </w:rPr>
        <w:t>中小企业声明函（工程、服务）</w:t>
      </w:r>
    </w:p>
    <w:p w14:paraId="1E6889A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</w:p>
    <w:p w14:paraId="2B75B924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  <w:lang w:eastAsia="zh-CN"/>
        </w:rPr>
        <w:t>西安市高陵区农村公路管理站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的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  <w:lang w:val="en-US" w:eastAsia="zh-CN"/>
        </w:rPr>
        <w:t>高陵区2024年县乡公路改造工程（西三辅道）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采购活动，工程的施工单位全部为符合政策要求的中小企业（或者：服务全部由符合政策要求的中小企业承接）。 相关企业（含联合体中的中小企业、 签订分包意向协议的中小企业）的具体情况如下：</w:t>
      </w:r>
    </w:p>
    <w:p w14:paraId="5E4C5C0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 xml:space="preserve">1.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  <w:lang w:val="en-US" w:eastAsia="zh-CN"/>
        </w:rPr>
        <w:t>高陵区2024年县乡公路改造工程（西三辅道）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，属于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  <w:lang w:val="en-US" w:eastAsia="zh-CN"/>
        </w:rPr>
        <w:t>建筑业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；承建（承接）企业为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（企业名称）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，从业人员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人，营业收入为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万元，资产总额为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万元，属于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（中型企业、小型企业、微型企业）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；</w:t>
      </w:r>
    </w:p>
    <w:p w14:paraId="3272D94D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 xml:space="preserve">2.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 xml:space="preserve">（标的名称）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，属于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（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  <w:lang w:val="en-US" w:eastAsia="zh-CN"/>
        </w:rPr>
        <w:t>建筑业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；承建（承接）企业为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（企业名称）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，从业人员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人，营业收入为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万元，资产总额为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万元，属于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  <w:u w:val="single"/>
        </w:rPr>
        <w:t>（中型企业、小型企业、微型企业）</w:t>
      </w:r>
      <w:r>
        <w:rPr>
          <w:rFonts w:hint="eastAsia" w:asciiTheme="majorEastAsia" w:hAnsiTheme="majorEastAsia" w:eastAsiaTheme="majorEastAsia" w:cstheme="majorEastAsia"/>
          <w:i w:val="0"/>
          <w:iCs w:val="0"/>
          <w:sz w:val="24"/>
          <w:highlight w:val="none"/>
        </w:rPr>
        <w:t>；</w:t>
      </w:r>
    </w:p>
    <w:p w14:paraId="7B071C43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……</w:t>
      </w:r>
    </w:p>
    <w:p w14:paraId="5AD42682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7D61FEC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本企业对上述声明内容的真实性负责。如有虚假，将依法承担相应责任。</w:t>
      </w:r>
    </w:p>
    <w:p w14:paraId="0C935A48">
      <w:pPr>
        <w:adjustRightInd w:val="0"/>
        <w:snapToGrid w:val="0"/>
        <w:spacing w:line="360" w:lineRule="auto"/>
        <w:ind w:firstLine="484" w:firstLineChars="202"/>
        <w:jc w:val="left"/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  <w:t xml:space="preserve"> </w:t>
      </w:r>
    </w:p>
    <w:p w14:paraId="0BFB42D1">
      <w:pPr>
        <w:adjustRightInd w:val="0"/>
        <w:snapToGrid w:val="0"/>
        <w:spacing w:line="360" w:lineRule="auto"/>
        <w:ind w:left="4620" w:leftChars="2200"/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  <w:t>企业名称（盖章）：</w:t>
      </w:r>
    </w:p>
    <w:p w14:paraId="413F0A6B">
      <w:pPr>
        <w:adjustRightInd w:val="0"/>
        <w:snapToGrid w:val="0"/>
        <w:spacing w:line="360" w:lineRule="auto"/>
        <w:ind w:left="4620" w:leftChars="2200"/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2"/>
          <w:highlight w:val="none"/>
        </w:rPr>
        <w:t>日期：</w:t>
      </w:r>
    </w:p>
    <w:p w14:paraId="2A7F7115">
      <w:pPr>
        <w:spacing w:line="360" w:lineRule="auto"/>
        <w:rPr>
          <w:rFonts w:hint="eastAsia" w:asciiTheme="majorEastAsia" w:hAnsiTheme="majorEastAsia" w:eastAsiaTheme="majorEastAsia" w:cstheme="majorEastAsia"/>
          <w:szCs w:val="22"/>
          <w:highlight w:val="none"/>
        </w:rPr>
      </w:pPr>
    </w:p>
    <w:p w14:paraId="7621EDAB">
      <w:pPr>
        <w:spacing w:line="360" w:lineRule="auto"/>
        <w:rPr>
          <w:rFonts w:hint="eastAsia" w:asciiTheme="majorEastAsia" w:hAnsiTheme="majorEastAsia" w:eastAsiaTheme="majorEastAsia" w:cstheme="majorEastAsia"/>
          <w:szCs w:val="22"/>
          <w:highlight w:val="none"/>
        </w:rPr>
      </w:pPr>
    </w:p>
    <w:p w14:paraId="0EA7BE6C"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Cs w:val="22"/>
          <w:highlight w:val="none"/>
        </w:rPr>
        <w:t>从业人员、营业收入、资产总额填报上一年度数据， 无上一年度数据的新成立企业可不填报。</w:t>
      </w:r>
    </w:p>
    <w:p w14:paraId="74B885C0">
      <w:pPr>
        <w:widowControl/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  <w:br w:type="page"/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残疾人福利性单位声明函（非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highlight w:val="none"/>
        </w:rPr>
        <w:t>残疾人福利企业</w:t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不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）</w:t>
      </w:r>
    </w:p>
    <w:p w14:paraId="65F017D9">
      <w:pPr>
        <w:spacing w:line="360" w:lineRule="auto"/>
        <w:rPr>
          <w:rFonts w:hint="eastAsia" w:asciiTheme="majorEastAsia" w:hAnsiTheme="majorEastAsia" w:eastAsiaTheme="majorEastAsia" w:cstheme="majorEastAsia"/>
          <w:b/>
          <w:spacing w:val="6"/>
          <w:sz w:val="32"/>
          <w:szCs w:val="32"/>
          <w:highlight w:val="none"/>
        </w:rPr>
      </w:pPr>
    </w:p>
    <w:p w14:paraId="46CFDED6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141号）的规定，本单位为符合条件的残疾人福利性单位，且本单位参加的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FA48D03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本单位对上述声明的真实性负责。如有虚假，将依法承担相应责任。</w:t>
      </w:r>
    </w:p>
    <w:p w14:paraId="56C27AB0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</w:p>
    <w:p w14:paraId="7DE9A087">
      <w:pPr>
        <w:adjustRightInd w:val="0"/>
        <w:snapToGrid w:val="0"/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</w:p>
    <w:p w14:paraId="06C05F25">
      <w:pPr>
        <w:tabs>
          <w:tab w:val="left" w:pos="4860"/>
          <w:tab w:val="left" w:pos="8040"/>
          <w:tab w:val="left" w:pos="8160"/>
        </w:tabs>
        <w:adjustRightInd w:val="0"/>
        <w:snapToGrid w:val="0"/>
        <w:spacing w:line="360" w:lineRule="auto"/>
        <w:ind w:right="862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  <w:t>供应商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全称（公章）：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             </w:t>
      </w:r>
    </w:p>
    <w:p w14:paraId="1D0ECAE9">
      <w:pPr>
        <w:tabs>
          <w:tab w:val="left" w:pos="4860"/>
        </w:tabs>
        <w:adjustRightInd w:val="0"/>
        <w:snapToGrid w:val="0"/>
        <w:spacing w:line="360" w:lineRule="auto"/>
        <w:ind w:right="1560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</w:t>
      </w:r>
    </w:p>
    <w:p w14:paraId="7E2EA484">
      <w:pPr>
        <w:tabs>
          <w:tab w:val="left" w:pos="4860"/>
        </w:tabs>
        <w:adjustRightInd w:val="0"/>
        <w:snapToGrid w:val="0"/>
        <w:spacing w:line="360" w:lineRule="auto"/>
        <w:ind w:right="793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         </w:t>
      </w:r>
      <w:bookmarkStart w:id="1" w:name="_GoBack"/>
      <w:bookmarkEnd w:id="1"/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日  期：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日</w:t>
      </w:r>
    </w:p>
    <w:p w14:paraId="5B8B1686">
      <w:pPr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br w:type="page"/>
      </w:r>
    </w:p>
    <w:p w14:paraId="7F2C240C">
      <w:pPr>
        <w:jc w:val="center"/>
        <w:rPr>
          <w:rFonts w:hint="eastAsia" w:asciiTheme="majorEastAsia" w:hAnsiTheme="majorEastAsia" w:eastAsiaTheme="majorEastAsia" w:cstheme="majorEastAsia"/>
          <w:b/>
          <w:spacing w:val="6"/>
          <w:sz w:val="32"/>
          <w:szCs w:val="32"/>
          <w:highlight w:val="none"/>
        </w:rPr>
      </w:pPr>
      <w:bookmarkStart w:id="0" w:name="_Hlk18049907"/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监狱、戒毒企业</w:t>
      </w:r>
      <w:bookmarkEnd w:id="0"/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声明函（非监狱、戒毒企业不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highlight w:val="none"/>
        </w:rPr>
        <w:t>填写</w:t>
      </w:r>
      <w:r>
        <w:rPr>
          <w:rFonts w:hint="eastAsia" w:asciiTheme="majorEastAsia" w:hAnsiTheme="majorEastAsia" w:eastAsiaTheme="majorEastAsia" w:cstheme="majorEastAsia"/>
          <w:b/>
          <w:kern w:val="0"/>
          <w:sz w:val="28"/>
          <w:szCs w:val="28"/>
          <w:highlight w:val="none"/>
          <w:lang w:val="zh-CN"/>
        </w:rPr>
        <w:t>）</w:t>
      </w:r>
    </w:p>
    <w:p w14:paraId="5B6FD6AB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本单位郑重声明，根据《</w:t>
      </w:r>
      <w:r>
        <w:rPr>
          <w:rFonts w:hint="eastAsia" w:asciiTheme="majorEastAsia" w:hAnsiTheme="majorEastAsia" w:eastAsiaTheme="majorEastAsia" w:cstheme="majorEastAsia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》（财库〔2014〕 68号）的规定，本单位为符合条件的监狱、戒毒企业，且本单位参加的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186A2DB1">
      <w:pPr>
        <w:spacing w:line="360" w:lineRule="auto"/>
        <w:ind w:firstLine="480" w:firstLineChars="200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本单位对上述声明的真实性负责。如有虚假，将依法承担相应责任。</w:t>
      </w:r>
    </w:p>
    <w:p w14:paraId="35B17CE0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  <w:t xml:space="preserve">    </w:t>
      </w:r>
    </w:p>
    <w:p w14:paraId="6D2BC5D1">
      <w:pPr>
        <w:tabs>
          <w:tab w:val="left" w:pos="4860"/>
          <w:tab w:val="left" w:pos="8040"/>
          <w:tab w:val="left" w:pos="8160"/>
        </w:tabs>
        <w:spacing w:line="360" w:lineRule="auto"/>
        <w:ind w:right="862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  <w:lang w:val="en-US" w:eastAsia="zh-CN"/>
        </w:rPr>
        <w:t xml:space="preserve">           供应商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全称（公章）：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       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</w:t>
      </w:r>
    </w:p>
    <w:p w14:paraId="22E63469">
      <w:pPr>
        <w:tabs>
          <w:tab w:val="left" w:pos="4860"/>
        </w:tabs>
        <w:spacing w:line="360" w:lineRule="auto"/>
        <w:ind w:right="793" w:firstLine="480" w:firstLineChars="200"/>
        <w:jc w:val="center"/>
        <w:rPr>
          <w:rFonts w:hint="eastAsia" w:asciiTheme="majorEastAsia" w:hAnsiTheme="majorEastAsia" w:eastAsiaTheme="majorEastAsia" w:cstheme="majorEastAsia"/>
          <w:b/>
          <w:spacing w:val="6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 xml:space="preserve">                      日  期：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月</w:t>
      </w:r>
      <w:r>
        <w:rPr>
          <w:rFonts w:hint="eastAsia" w:asciiTheme="majorEastAsia" w:hAnsiTheme="majorEastAsia" w:eastAsiaTheme="majorEastAsia" w:cstheme="majorEastAsia"/>
          <w:sz w:val="24"/>
          <w:highlight w:val="none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highlight w:val="none"/>
        </w:rPr>
        <w:t>日</w:t>
      </w:r>
    </w:p>
    <w:p w14:paraId="61B56818">
      <w:pPr>
        <w:widowControl/>
        <w:spacing w:line="480" w:lineRule="atLeast"/>
        <w:jc w:val="left"/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</w:pPr>
    </w:p>
    <w:p w14:paraId="74757257">
      <w:pPr>
        <w:widowControl/>
        <w:spacing w:line="480" w:lineRule="atLeast"/>
        <w:jc w:val="left"/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  <w:t>备注：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  <w:t>提供的《监狱、戒毒企业声明函》必须真实有效，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  <w:lang w:val="en-US" w:eastAsia="zh-CN"/>
        </w:rPr>
        <w:t>供应商</w:t>
      </w:r>
      <w:r>
        <w:rPr>
          <w:rFonts w:hint="eastAsia" w:asciiTheme="majorEastAsia" w:hAnsiTheme="majorEastAsia" w:eastAsiaTheme="majorEastAsia" w:cstheme="majorEastAsia"/>
          <w:kern w:val="0"/>
          <w:sz w:val="24"/>
          <w:highlight w:val="none"/>
        </w:rPr>
        <w:t>应当提供由省级以上监狱管理局、戒毒管理局(含新疆生产建设兵团)出具的属于监狱企业的证明文件。</w:t>
      </w:r>
    </w:p>
    <w:p w14:paraId="6E09E825">
      <w:pP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E0830"/>
    <w:rsid w:val="2D7E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2025-05-21T09:23:00Z</dcterms:created>
  <dc:creator>～果Fruit%Tiramisu</dc:creator>
  <cp:lastModifiedBy>～果Fruit%Tiramisu</cp:lastModifiedBy>
  <dcterms:modified xsi:type="dcterms:W3CDTF">2025-05-21T09:23:49Z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F8DE47AEA5FA43D98E14169764282A27_11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