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版本号：LZZB-202500620250527002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高陵全季西红柿示范园（官寺园）建设项目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LZZB-2025006</w:t>
      </w:r>
      <w:r>
        <w:br/>
      </w:r>
      <w:r>
        <w:br/>
      </w:r>
      <w:r>
        <w:br/>
      </w:r>
    </w:p>
    <w:p>
      <w:pPr>
        <w:pStyle w:val="null3"/>
        <w:jc w:val="center"/>
        <w:outlineLvl w:val="2"/>
      </w:pPr>
      <w:r>
        <w:rPr>
          <w:rFonts w:ascii="仿宋_GB2312" w:hAnsi="仿宋_GB2312" w:cs="仿宋_GB2312" w:eastAsia="仿宋_GB2312"/>
          <w:sz w:val="28"/>
          <w:b/>
        </w:rPr>
        <w:t>西安市高陵区农业农村和林业局</w:t>
      </w:r>
    </w:p>
    <w:p>
      <w:pPr>
        <w:pStyle w:val="null3"/>
        <w:jc w:val="center"/>
        <w:outlineLvl w:val="2"/>
      </w:pPr>
      <w:r>
        <w:rPr>
          <w:rFonts w:ascii="仿宋_GB2312" w:hAnsi="仿宋_GB2312" w:cs="仿宋_GB2312" w:eastAsia="仿宋_GB2312"/>
          <w:sz w:val="28"/>
          <w:b/>
        </w:rPr>
        <w:t>陕西霖舟项目管理有限公司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陕西霖舟项目管理有限公司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西安市高陵区农业农村和林业局</w:t>
      </w:r>
      <w:r>
        <w:rPr>
          <w:rFonts w:ascii="仿宋_GB2312" w:hAnsi="仿宋_GB2312" w:cs="仿宋_GB2312" w:eastAsia="仿宋_GB2312"/>
        </w:rPr>
        <w:t>委托，拟对</w:t>
      </w:r>
      <w:r>
        <w:rPr>
          <w:rFonts w:ascii="仿宋_GB2312" w:hAnsi="仿宋_GB2312" w:cs="仿宋_GB2312" w:eastAsia="仿宋_GB2312"/>
        </w:rPr>
        <w:t>高陵全季西红柿示范园（官寺园）建设项目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LZZB-2025006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高陵全季西红柿示范园（官寺园）建设项目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高陵全季西红柿示范园（官寺园）建设项目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采购包1（高陵全季西红柿示范园（官寺园）建设项目）：属于专门面向中小企业采购。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投标截止之日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5、具有履行本合同所必需的设备和专业技术能力：提供具有履行本合同所必需的设备和专业技术能力的声明；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8、供应商资质：供应商须具有建设行政主管部门颁发的建筑工程施工总承包三级及以上资质，且具有合格有效的安全生产许可证；</w:t>
      </w:r>
    </w:p>
    <w:p>
      <w:pPr>
        <w:pStyle w:val="null3"/>
      </w:pPr>
      <w:r>
        <w:rPr>
          <w:rFonts w:ascii="仿宋_GB2312" w:hAnsi="仿宋_GB2312" w:cs="仿宋_GB2312" w:eastAsia="仿宋_GB2312"/>
        </w:rPr>
        <w:t>9、拟派项目负责人：拟派项目负责人须具备建筑工程专业二级及以上建造师注册证书，且具备有效的安全生产考核合格证书（B证），在本单位注册且无在建项目；</w:t>
      </w:r>
    </w:p>
    <w:p>
      <w:pPr>
        <w:pStyle w:val="null3"/>
      </w:pPr>
      <w:r>
        <w:rPr>
          <w:rFonts w:ascii="仿宋_GB2312" w:hAnsi="仿宋_GB2312" w:cs="仿宋_GB2312" w:eastAsia="仿宋_GB2312"/>
        </w:rPr>
        <w:t>10、信用信息：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11、本项目不接受联合体投标。：本项目不接受联合体投标。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西安市高陵区农业农村和林业局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西安市高陵区东二环路与鹿鸣路十字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18702981071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陕西霖舟项目管理有限公司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陕西省西安市未央区陕西省西安市未央区未央湖街办芸辉路佳隆庄园A01-4室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郭英丽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029-81718097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采购包1：3,925,356.61元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收费标准：参考国家发展计划委员会计价格[2002]1980号、发改办价格［2003］857号规定，依据发改价格[2015]299号文件规定标准计取该项目的招标代理服务费，经双方协商，由成交供应商支付招标代理服务费，发放成交通知书时一次性付清。 2、成交供应商在领取成交通知书前，须向采购代理机构一次性支付招标代理服务费。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西安市高陵区农业农村和林业局</w:t>
      </w:r>
      <w:r>
        <w:rPr>
          <w:rFonts w:ascii="仿宋_GB2312" w:hAnsi="仿宋_GB2312" w:cs="仿宋_GB2312" w:eastAsia="仿宋_GB2312"/>
        </w:rPr>
        <w:t>和</w:t>
      </w:r>
      <w:r>
        <w:rPr>
          <w:rFonts w:ascii="仿宋_GB2312" w:hAnsi="仿宋_GB2312" w:cs="仿宋_GB2312" w:eastAsia="仿宋_GB2312"/>
        </w:rPr>
        <w:t>陕西霖舟项目管理有限公司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西安市高陵区农业农村和林业局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陕西霖舟项目管理有限公司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西安市高陵区农业农村和林业局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陕西霖舟项目管理有限公司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联系人：郭英丽</w:t>
      </w:r>
    </w:p>
    <w:p>
      <w:pPr>
        <w:pStyle w:val="null3"/>
      </w:pPr>
      <w:r>
        <w:rPr>
          <w:rFonts w:ascii="仿宋_GB2312" w:hAnsi="仿宋_GB2312" w:cs="仿宋_GB2312" w:eastAsia="仿宋_GB2312"/>
        </w:rPr>
        <w:t>联系电话：029-81718097</w:t>
      </w:r>
    </w:p>
    <w:p>
      <w:pPr>
        <w:pStyle w:val="null3"/>
      </w:pPr>
      <w:r>
        <w:rPr>
          <w:rFonts w:ascii="仿宋_GB2312" w:hAnsi="仿宋_GB2312" w:cs="仿宋_GB2312" w:eastAsia="仿宋_GB2312"/>
        </w:rPr>
        <w:t>地址：西安市未央区徐家湾街道红旗路保利中达广场12楼1201室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3,925,356.61</w:t>
      </w:r>
    </w:p>
    <w:p>
      <w:pPr>
        <w:pStyle w:val="null3"/>
      </w:pPr>
      <w:r>
        <w:rPr>
          <w:rFonts w:ascii="仿宋_GB2312" w:hAnsi="仿宋_GB2312" w:cs="仿宋_GB2312" w:eastAsia="仿宋_GB2312"/>
        </w:rPr>
        <w:t>采购包最高限价（元）: 3,925,356.61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3925356.61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3,925,356.61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标的名称：3925356.61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2"/>
                <w:color w:val="000000"/>
              </w:rPr>
              <w:t>按国家及省市相关建设工程质量标准的规定，达到</w:t>
            </w:r>
            <w:r>
              <w:rPr>
                <w:rFonts w:ascii="仿宋_GB2312" w:hAnsi="仿宋_GB2312" w:cs="仿宋_GB2312" w:eastAsia="仿宋_GB2312"/>
                <w:sz w:val="12"/>
                <w:color w:val="000000"/>
              </w:rPr>
              <w:t>“</w:t>
            </w:r>
            <w:r>
              <w:rPr>
                <w:rFonts w:ascii="仿宋_GB2312" w:hAnsi="仿宋_GB2312" w:cs="仿宋_GB2312" w:eastAsia="仿宋_GB2312"/>
                <w:sz w:val="12"/>
                <w:color w:val="000000"/>
              </w:rPr>
              <w:t>合格</w:t>
            </w:r>
            <w:r>
              <w:rPr>
                <w:rFonts w:ascii="仿宋_GB2312" w:hAnsi="仿宋_GB2312" w:cs="仿宋_GB2312" w:eastAsia="仿宋_GB2312"/>
                <w:sz w:val="12"/>
                <w:color w:val="000000"/>
              </w:rPr>
              <w:t>”</w:t>
            </w:r>
            <w:r>
              <w:rPr>
                <w:rFonts w:ascii="仿宋_GB2312" w:hAnsi="仿宋_GB2312" w:cs="仿宋_GB2312" w:eastAsia="仿宋_GB2312"/>
                <w:sz w:val="12"/>
                <w:color w:val="000000"/>
              </w:rPr>
              <w:t>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一、项目概况： 1、项目名称：高陵全季西红柿示范园（官寺园）建设项目 2、质量标准：合格 3、工期：自合同签订之日起90日历天 4、建设地点：西安市高陵区通远街道办官寺村。 5、工程建设内容：（1）新建 2 座装配式日光温室大棚，单座大棚占地为 1440 ㎡ ， 配套相应设备。 （2）新建 1 座玻璃连栋温室， 大棚占地为 3072 ㎡，配套室外排水、室内相应设备。 二、工程量清单：（另附） 三、编制说明 （1）编制依据： 1、依据《陕西省建设工程造价管理办法》(陕西省人民政府令第133号)、《陕西省建设工程工程量清单计价规则(2009))(简称《09规则》)； 2、2004年《陕西省建筑装饰工程消耗量定额》、2004年《陕西省安装工程消耗量定额》； 3、陕西省建筑装饰工程价目表（2009）、陕西省安装工程价目表（2009）、陕西省市政工程价目表（2009）； 4、陕西省建设工程工程量清单计价费率（2009）； 5、陕西省住建厅“关于发布我省落实建筑工人实名制管理计价依据的通知”（陕建发〔2019〕1246号文）； 6、陕西省住建厅“关于调整我省建设工程计价依据的通知”（陕建发］2019）45号文）； 7、陕西省住建厅“关于调整房屋建筑和市政基础设施工程工程量清单计价综合人工单价的通知”（陕建发〔2021〕1097号文）； 8、陕西省住建厅“关于建筑施工安全生产责任保险费用计价的通知”（陕建发〔2020〕1097号文）； 9、陕西省住建厅“关于全省统一停止收缴建筑业劳保费用的通知”（陕建发〔2021〕1021号文）；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投标截止之日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供应商须具有建设行政主管部门颁发的建筑工程施工总承包三级及以上资质，且具有合格有效的安全生产许可证；</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拟派项目负责人须具备建筑工程专业二级及以上建造师注册证书，且具备有效的安全生产考核合格证书（B证），在本单位注册且无在建项目；</w:t>
            </w:r>
          </w:p>
        </w:tc>
        <w:tc>
          <w:tcPr>
            <w:tcW w:type="dxa" w:w="1661"/>
          </w:tcPr>
          <w:p>
            <w:pPr>
              <w:pStyle w:val="null3"/>
            </w:pPr>
            <w:r>
              <w:rPr>
                <w:rFonts w:ascii="仿宋_GB2312" w:hAnsi="仿宋_GB2312" w:cs="仿宋_GB2312" w:eastAsia="仿宋_GB2312"/>
              </w:rPr>
              <w:t>资格证明文件 项目管理机构组成表 中小企业声明函 残疾人福利性单位声明函 供应商应提交的相关资格证明材料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对该项目实施的重点、难点进行分析，对易发生质量通病、易出现安全问题、施工难度大、技术含量高的部分进行说明并给出施工保障措施和专项技术方案（含主要施工方法、组织措施、检验手段等），方案详细有针对性得9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2分，方案缺漏项或只有标题没有实质性内容的扣9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施工进度计划的安排及确保工期的技术措施</w:t>
            </w:r>
          </w:p>
        </w:tc>
        <w:tc>
          <w:tcPr>
            <w:tcW w:type="dxa" w:w="2492"/>
          </w:tcPr>
          <w:p>
            <w:pPr>
              <w:pStyle w:val="null3"/>
            </w:pPr>
            <w:r>
              <w:rPr>
                <w:rFonts w:ascii="仿宋_GB2312" w:hAnsi="仿宋_GB2312" w:cs="仿宋_GB2312" w:eastAsia="仿宋_GB2312"/>
              </w:rPr>
              <w:t>评审内容：①施工进度计划安排②确保工期的技术措施 评审标准：内容与项目进度目标及工期关键节点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确保工程质量的组织措施</w:t>
            </w:r>
          </w:p>
        </w:tc>
        <w:tc>
          <w:tcPr>
            <w:tcW w:type="dxa" w:w="2492"/>
          </w:tcPr>
          <w:p>
            <w:pPr>
              <w:pStyle w:val="null3"/>
            </w:pPr>
            <w:r>
              <w:rPr>
                <w:rFonts w:ascii="仿宋_GB2312" w:hAnsi="仿宋_GB2312" w:cs="仿宋_GB2312" w:eastAsia="仿宋_GB2312"/>
              </w:rPr>
              <w:t>评审内容：工程质量保证措施 评审标准：针对本项目制定切实可行的总体质量控制目标，且对质量控制目标进行合理分解、规划，确保本项目质量标准符合相关标准，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评审内容：施工应急预案 评审标准：针对本项目制定切实可行的人工、 材料、设备的组织方案、给出有针对性的施工应急预案。 内容合理、 方案具体可行、完全符合要求得6分；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评审标准：结合工程环境、特点分析安全隐患，给出有针对性的安全生产、文明施工、环保施工等保证措施。 安全文明、环保保证体系组织措施和控制点设置合理，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项目管理机构及项目部组成</w:t>
            </w:r>
          </w:p>
        </w:tc>
        <w:tc>
          <w:tcPr>
            <w:tcW w:type="dxa" w:w="2492"/>
          </w:tcPr>
          <w:p>
            <w:pPr>
              <w:pStyle w:val="null3"/>
            </w:pPr>
            <w:r>
              <w:rPr>
                <w:rFonts w:ascii="仿宋_GB2312" w:hAnsi="仿宋_GB2312" w:cs="仿宋_GB2312" w:eastAsia="仿宋_GB2312"/>
              </w:rPr>
              <w:t>评审内容：①项目管理机构②项目部组成 评审标准：项目管理机构及项目部组成人员岗位完整，专业种类齐全，搭配合理，职位分明、有相应的技术能力，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3分，扣完为止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评审内容：①劳动力计划②主要材料供应计划 评审标准：针对本项目提供详细的劳动力和材料投入计划及其保证措施，内容与要点相符、每个要点均有展开详细的阐述且能够适用于本项目的得6分；方案不完善或有缺陷（不完善或有缺陷是指：方案粗略、逻辑混乱、描述过于简单、与项目特点不匹配、凭空编造、逻辑漏洞、 出现常识性错误、套用其他项目方案、存在不可能实现的夸大情形、存在不适用项目实际情况的情形）评审内容每项出现以上任一情形扣1.5分，方案缺漏项或只有标题没有实质性内容的扣3分，扣完为止。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评审内容：施工机械设备配备计划 评审标准：针对本项目提供满足项目施工需要，与项目施工进度相适应的机械设备投入计划。方案详细有针对性得6分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 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评审内容:现场施工扬尘环境治理管理措施 评审标准：针对本项目提供符合本项目实际要求的现场施工扬尘环境治理管理措施。 现场扬尘管理措施合理 、有详尽的扬尘控制措施并可达到国家控制的标准得6分；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评审内容:新技术、新产品、新工艺、新材料应用 评审标准:针对本项目提出新技术、新产品、新工艺、新材料应用，并提供采用新技术、新产品、新工艺、 新材料对工程质量安全、缩短工期、降低成本的措施。 方案合理、详尽、满足项目需要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评审内容：①供应商提供的保修服务承诺，②优化建议等方面的承诺措施 评审标准：提供的保修服务承诺及优化建议等方面的承诺措施其中包括工程保修期内的定期回访方案及维修方案，内容与要点相符、每个要点均有展开详细的阐述且能够适用于本项目的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具有2022年1月至今同类项目业绩，每提供一个得2.5分，最高得5分。业绩证明（以合同或中标/成交通知书为准，须在磋商响应文件中附以上证明材料的扫描件加盖单位公章。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1、经初审合格的磋商响应文件，其磋商报价为有效投标价 。 2、满足磋商文件实质性要求且最后报价最低的供应商的价格为磋商基准价，其价格分为满分30分。 3、其他供应商的价格分统一按照下列公式计算：磋商报价得分=（磋商基准价/有效最终磋商报价）×30。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