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版本号：HRDL-CG[2025]-096-032.20250601001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高陵区张卜街道韩家村八组等四个小组供水管网改造项目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HRDL-CG[2025]-096-032.</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高陵区张卜街道韩家村八组等四个小组供水管网改造项目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HRDL-CG[2025]-096-032.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高陵区张卜街道韩家村八组等四个小组供水管网改造项目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高陵区张卜街道韩家村八组等四个小组供水管网改造项目位于张卜街道韩家村，工程主要建设内容为: 实施新建给水管网连通413户，铺设管道共计9600米，新装户表413套，新建井16座。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采购包1（高陵区张卜街道韩家村八组等四个小组供水管网改造项目）：属于专门面向中小企业采购。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6、履约声明：具有履行合同所必需的设备和专业技术能力的书面声明；供应商需在项目电子化交易系统中按要求上传相应证明文件并进行电子签章。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 ：法定代表人参加投标的，须提供法定代表人身份证明；法定代表人授权他人参加投标的，须提供法定代表人授权委托书；供应商需在项目电子化交易系统中按要求上传相应证明文件并进行电子签章。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8、企业资质：供应商具备水利水电工程施工总承包三级以上(含三级)资质，并具有有效的安全生产许可证；供应商需在项目电子化交易系统中按要求上传相应证明文件并进行电子签章。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资质要求：拟派项目经理须具有水利水电工程二级及以上注册建造师执业资格，项目经理和专职安全员必须具有水利行政主管部门颁发的安全生产考核合格证，且在本单位注册，无在建工程。供应商需在项目电子化交易系统中按要求上传相应证明文件并进行电子签章。</w:t>
      </w:r>
    </w:p>
    <w:p>
      <w:pPr>
        <w:pStyle w:val="null3"/>
      </w:pPr>
      <w:r>
        <w:rPr>
          <w:rFonts w:ascii="仿宋_GB2312" w:hAnsi="仿宋_GB2312" w:cs="仿宋_GB2312" w:eastAsia="仿宋_GB2312"/>
        </w:rPr>
        <w:t>10、企业信誉：供应商不得为“信用中国”网站（www.creditchina.gov.cn）中列入失信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12、非联合体声明：本次项目不接受联合体投标。供应商需在项目电子化交易系统中按要求上传相应证明文件并进行电子签章。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18166618836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采购包1：845,310.14元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及国家发展和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联系人：刘志强</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845,310.14</w:t>
      </w:r>
    </w:p>
    <w:p>
      <w:pPr>
        <w:pStyle w:val="null3"/>
      </w:pPr>
      <w:r>
        <w:rPr>
          <w:rFonts w:ascii="仿宋_GB2312" w:hAnsi="仿宋_GB2312" w:cs="仿宋_GB2312" w:eastAsia="仿宋_GB2312"/>
        </w:rPr>
        <w:t>采购包最高限价（元）: 845,310.14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高陵区张卜街道韩家村八组等四个小组供水管网改造项目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845,310.14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标的名称：高陵区张卜街道韩家村八组等四个小组供水管网改造项目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1、工程概况 高陵区张卜街道韩家村八组等四个小组供水管网改造项目位于张卜街道韩家村，工程主要建设内 容为: 实施新建给水管网连通413户，铺设管道共计9600米，新装户表413套，新建井16座。</w:t>
            </w:r>
          </w:p>
          <w:p>
            <w:pPr>
              <w:pStyle w:val="null3"/>
            </w:pPr>
            <w:r>
              <w:rPr>
                <w:rFonts w:ascii="仿宋_GB2312" w:hAnsi="仿宋_GB2312" w:cs="仿宋_GB2312" w:eastAsia="仿宋_GB2312"/>
              </w:rPr>
              <w:t>2、计划工期：自合同签订之日起90个日历日内竣工。</w:t>
            </w:r>
          </w:p>
          <w:p>
            <w:pPr>
              <w:pStyle w:val="null3"/>
            </w:pPr>
            <w:r>
              <w:rPr>
                <w:rFonts w:ascii="仿宋_GB2312" w:hAnsi="仿宋_GB2312" w:cs="仿宋_GB2312" w:eastAsia="仿宋_GB2312"/>
              </w:rPr>
              <w:t>3、缺陷责任期：2年。</w:t>
            </w:r>
          </w:p>
          <w:p>
            <w:pPr>
              <w:pStyle w:val="null3"/>
            </w:pPr>
            <w:r>
              <w:rPr>
                <w:rFonts w:ascii="仿宋_GB2312" w:hAnsi="仿宋_GB2312" w:cs="仿宋_GB2312" w:eastAsia="仿宋_GB2312"/>
              </w:rPr>
              <w:t>4、质量保修期：2年。</w:t>
            </w:r>
          </w:p>
          <w:p>
            <w:pPr>
              <w:pStyle w:val="null3"/>
            </w:pPr>
            <w:r>
              <w:rPr>
                <w:rFonts w:ascii="仿宋_GB2312" w:hAnsi="仿宋_GB2312" w:cs="仿宋_GB2312" w:eastAsia="仿宋_GB2312"/>
              </w:rPr>
              <w:t>5、施工地点：采购人指定地点。</w:t>
            </w:r>
          </w:p>
          <w:p>
            <w:pPr>
              <w:pStyle w:val="null3"/>
            </w:pPr>
            <w:r>
              <w:rPr>
                <w:rFonts w:ascii="仿宋_GB2312" w:hAnsi="仿宋_GB2312" w:cs="仿宋_GB2312" w:eastAsia="仿宋_GB2312"/>
              </w:rPr>
              <w:t>6、承包范围：见“工程量清单附件”</w:t>
            </w:r>
          </w:p>
          <w:p>
            <w:pPr>
              <w:pStyle w:val="null3"/>
            </w:pPr>
            <w:r>
              <w:rPr>
                <w:rFonts w:ascii="仿宋_GB2312" w:hAnsi="仿宋_GB2312" w:cs="仿宋_GB2312" w:eastAsia="仿宋_GB2312"/>
              </w:rPr>
              <w:t>7、质量标准：符合国家现行有关施工质量验收规范“合格”要求。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一、高陵区张卜街道韩家村八组等四个小组 供水管网改造项目编制说明： （一）编制依据： 1、陕西省〔2019〕水利水电预算定额； 2、水利部办公厅关于调整水利工程计价依据增值税计算标准的通知办财务函〔2019〕48号； 3、陕西省水利厅陕水规计发〔2019〕66号文件； 4、水利施工机械台班费：采用《陕西省水利工程施工机械台班费定额》进行计算。 (二)其他说明： 1、管件按管道总价的10%综合考虑在本次预算内。 2、临时工程：其他临时工程按2%计取。 3、暂列金额按4%计列。 二、合同款项结算： （1）合同签订后10个工作日内支付合同总价款40%作为预付款； （2）工程竣工、验收合格后15个工作日内支付合同总价款的57%； （3）留合同总价款3%的质保金，在竣工验收合格一年后7个工作日内支付。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水利水电工程二级及以上注册建造师执业资格，项目经理和专职安全员必须具有水利行政主管部门颁发的安全生产考核合格证，且在本单位注册，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法定代表人/负责人或其授权代表人的签字齐全并加盖公章</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12-相关资格证明材料.docx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12-相关资格证明材料.docx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施工地点</w:t>
            </w:r>
          </w:p>
        </w:tc>
        <w:tc>
          <w:tcPr>
            <w:tcW w:type="dxa" w:w="3322"/>
          </w:tcPr>
          <w:p>
            <w:pPr>
              <w:pStyle w:val="null3"/>
            </w:pPr>
            <w:r>
              <w:rPr>
                <w:rFonts w:ascii="仿宋_GB2312" w:hAnsi="仿宋_GB2312" w:cs="仿宋_GB2312" w:eastAsia="仿宋_GB2312"/>
              </w:rPr>
              <w:t>应满足磋商文件中要求的施工地点</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不存在法律、法规和竞争性磋商文件规定的其他无效投标情形</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12-相关资格证明材料.docx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A.提供具体的安全作业方案及安全配套措施，完全符合并优于采购人安全作业的要求，得10分； B.提供安全作业方案及安全配套措施，符合采购人安全作业的要求，得8分； C.提供安全作业方案及安全配套措施，基本符合采购人安全作业的要求，得5分； C.提供的安全作业方案及安全配套措施简陋，不能体现是否符合采购人安全作业的要求，得2分。 D.未提供得0分。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A.措施计划齐全、合理且切实可行，完全满足采购人需求得10分； B.措施计划齐全、合理、切实可行，满足采购人需求得8分； C.措施计划齐全、合理、基本可行，基本满足采购人需求得5分；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A.措施计划齐全、合理且切实可行，完全满足采购人需求得10分；B.措施计划齐全、合理、切实可行，满足采购人需求得8分； C.措施计划齐全、合理、基本可行，基本满足采购人需求得5分；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主要专业技术人员、管理人员的配备：项目经理部的机构设置合理， 配备有技术总工、施工员、专职质检员、安全员、材料员、财务负责 人、造价员等管理人员，满足工程需要者得 6 分；技术总工、安全员、施工员、质检员、材料员、财务负责人、造价员等岗位任意一项不满足要求的 扣 1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A.施工机械配备合理并提供设备来源证明材料，投入材料环保性达到国际标准得10分；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针对实际需求，在保证完成本项目的基础上，对降低工程造价、缩短施工周期提供实质性承诺或合理化建议，可行性强 4分；合理化建议，可行性一般得2分；合理化建议，可行性较差得1分。未提供不得分0分。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供应商2022年5月至截标时间前同类施工项目业绩；每提供1份计1分，最高得5分。业绩证明（以合同或中标/成交通知书为准，须在磋商响应文件中附以上证明材料的复印件或扫描件加盖单位公章）。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详见附件：12-相关资格证明材料.docx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详见附件：01合同.docx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