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版本号：SXJTZB-ZC-CS2025081820250820001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高陵区2025年土地征收成片开发方案编制项目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SXJTZB-ZC-CS20250818</w:t>
      </w:r>
      <w:r>
        <w:br/>
      </w:r>
      <w:r>
        <w:br/>
      </w:r>
      <w:r>
        <w:br/>
      </w:r>
    </w:p>
    <w:p>
      <w:pPr>
        <w:pStyle w:val="null3"/>
        <w:jc w:val="center"/>
        <w:outlineLvl w:val="2"/>
      </w:pPr>
      <w:r>
        <w:rPr>
          <w:rFonts w:ascii="仿宋_GB2312" w:hAnsi="仿宋_GB2312" w:cs="仿宋_GB2312" w:eastAsia="仿宋_GB2312"/>
          <w:sz w:val="28"/>
          <w:b/>
        </w:rPr>
        <w:t>西安市自然资源和规划局高陵分局</w:t>
      </w:r>
    </w:p>
    <w:p>
      <w:pPr>
        <w:pStyle w:val="null3"/>
        <w:jc w:val="center"/>
        <w:outlineLvl w:val="2"/>
      </w:pPr>
      <w:r>
        <w:rPr>
          <w:rFonts w:ascii="仿宋_GB2312" w:hAnsi="仿宋_GB2312" w:cs="仿宋_GB2312" w:eastAsia="仿宋_GB2312"/>
          <w:sz w:val="28"/>
          <w:b/>
        </w:rPr>
        <w:t>陕西嘉唐建设项目管理有限公司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陕西嘉唐建设项目管理有限公司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西安市自然资源和规划局高陵分局</w:t>
      </w:r>
      <w:r>
        <w:rPr>
          <w:rFonts w:ascii="仿宋_GB2312" w:hAnsi="仿宋_GB2312" w:cs="仿宋_GB2312" w:eastAsia="仿宋_GB2312"/>
        </w:rPr>
        <w:t>委托，拟对</w:t>
      </w:r>
      <w:r>
        <w:rPr>
          <w:rFonts w:ascii="仿宋_GB2312" w:hAnsi="仿宋_GB2312" w:cs="仿宋_GB2312" w:eastAsia="仿宋_GB2312"/>
        </w:rPr>
        <w:t>高陵区2025年土地征收成片开发方案编制项目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SXJTZB-ZC-CS20250818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高陵区2025年土地征收成片开发方案编制项目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高陵区2025年土地征收成片开发方案编制工作，详见技术参数与性能指标。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采购包1（高陵区2025年土地征收成片开发方案编制项目）：属于专门面向中小企业采购。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1、主体资格证明：具有独立承担民事责任能力的法人或其他组织，提供有效存续的营业执照或事业单位法人证书或非企业专业服务机构执业许可证或民办非企业单位登记证书或自然人的身份证明；</w:t>
      </w:r>
    </w:p>
    <w:p>
      <w:pPr>
        <w:pStyle w:val="null3"/>
      </w:pPr>
      <w:r>
        <w:rPr>
          <w:rFonts w:ascii="仿宋_GB2312" w:hAnsi="仿宋_GB2312" w:cs="仿宋_GB2312" w:eastAsia="仿宋_GB2312"/>
        </w:rPr>
        <w:t>2、基本资格条件承诺函：供应商出具参加本次政府采购活动的基本资格条件承诺函（格式见附件）；</w:t>
      </w:r>
    </w:p>
    <w:p>
      <w:pPr>
        <w:pStyle w:val="null3"/>
      </w:pPr>
      <w:r>
        <w:rPr>
          <w:rFonts w:ascii="仿宋_GB2312" w:hAnsi="仿宋_GB2312" w:cs="仿宋_GB2312" w:eastAsia="仿宋_GB2312"/>
        </w:rPr>
        <w:t>3、法定代表人授权委托书：法定代表人授权委托书（附法定代表人、被授权人身份证复印件）及被授权人身份证（法定代表人直接参加磋商，须提供法定代表人身份证明及身份证复印件）；</w:t>
      </w:r>
    </w:p>
    <w:p>
      <w:pPr>
        <w:pStyle w:val="null3"/>
      </w:pPr>
      <w:r>
        <w:rPr>
          <w:rFonts w:ascii="仿宋_GB2312" w:hAnsi="仿宋_GB2312" w:cs="仿宋_GB2312" w:eastAsia="仿宋_GB2312"/>
        </w:rPr>
        <w:t>4、供应商资质：供应商须具有有效的土地规划乙级及以上资质；</w:t>
      </w:r>
    </w:p>
    <w:p>
      <w:pPr>
        <w:pStyle w:val="null3"/>
      </w:pPr>
      <w:r>
        <w:rPr>
          <w:rFonts w:ascii="仿宋_GB2312" w:hAnsi="仿宋_GB2312" w:cs="仿宋_GB2312" w:eastAsia="仿宋_GB2312"/>
        </w:rPr>
        <w:t>5、本项目不接受联合体磋商：本项目不接受联合体磋商（提供书面声明材料）。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西安市自然资源和规划局高陵分局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高陵区环城东路165号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常晓刚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13484920496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陕西嘉唐建设项目管理有限公司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西安市未央区凤城五路与明光路十字天朗经开中心10楼11002室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王梦娜、张荷、曾小旦、段冬梅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029-89351397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西安市高陵区采购管理科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药咪</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029-86919290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代理服务费收费标准：定额收取人民币壹万元整。 成交供应商服务费交纳信息： 银行户名：陕西嘉唐建设项目管理有限公司 开户银行：西安银行股份有限公司含光门支行 账 号：112011580000141313 联 系 人：王工 联系电话：029-89351397 邮箱：shanxijiatang@163.com</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西安市自然资源和规划局高陵分局</w:t>
      </w:r>
      <w:r>
        <w:rPr>
          <w:rFonts w:ascii="仿宋_GB2312" w:hAnsi="仿宋_GB2312" w:cs="仿宋_GB2312" w:eastAsia="仿宋_GB2312"/>
        </w:rPr>
        <w:t>和</w:t>
      </w:r>
      <w:r>
        <w:rPr>
          <w:rFonts w:ascii="仿宋_GB2312" w:hAnsi="仿宋_GB2312" w:cs="仿宋_GB2312" w:eastAsia="仿宋_GB2312"/>
        </w:rPr>
        <w:t>陕西嘉唐建设项目管理有限公司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西安市自然资源和规划局高陵分局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陕西嘉唐建设项目管理有限公司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西安市自然资源和规划局高陵分局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陕西嘉唐建设项目管理有限公司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陕西嘉唐建设项目管理有限公司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陕西嘉唐建设项目管理有限公司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陕西嘉唐建设项目管理有限公司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联系人：王梦娜、张荷、曾小旦、段冬梅</w:t>
      </w:r>
    </w:p>
    <w:p>
      <w:pPr>
        <w:pStyle w:val="null3"/>
      </w:pPr>
      <w:r>
        <w:rPr>
          <w:rFonts w:ascii="仿宋_GB2312" w:hAnsi="仿宋_GB2312" w:cs="仿宋_GB2312" w:eastAsia="仿宋_GB2312"/>
        </w:rPr>
        <w:t>联系电话：029-89351397</w:t>
      </w:r>
    </w:p>
    <w:p>
      <w:pPr>
        <w:pStyle w:val="null3"/>
      </w:pPr>
      <w:r>
        <w:rPr>
          <w:rFonts w:ascii="仿宋_GB2312" w:hAnsi="仿宋_GB2312" w:cs="仿宋_GB2312" w:eastAsia="仿宋_GB2312"/>
        </w:rPr>
        <w:t>地址：西安市未央区凤城五路与明光路十字天朗经开中心10楼11002室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高陵区2025年土地征收成片开发方案编制工作，详见技术参数与性能指标。</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580,000.00</w:t>
      </w:r>
    </w:p>
    <w:p>
      <w:pPr>
        <w:pStyle w:val="null3"/>
      </w:pPr>
      <w:r>
        <w:rPr>
          <w:rFonts w:ascii="仿宋_GB2312" w:hAnsi="仿宋_GB2312" w:cs="仿宋_GB2312" w:eastAsia="仿宋_GB2312"/>
        </w:rPr>
        <w:t>采购包最高限价（元）: 580,000.00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580,000.00</w:t>
            </w:r>
          </w:p>
        </w:tc>
        <w:tc>
          <w:tcPr>
            <w:tcW w:type="dxa" w:w="831"/>
          </w:tcPr>
          <w:p>
            <w:pPr>
              <w:pStyle w:val="null3"/>
            </w:pPr>
            <w:r>
              <w:rPr>
                <w:rFonts w:ascii="仿宋_GB2312" w:hAnsi="仿宋_GB2312" w:cs="仿宋_GB2312" w:eastAsia="仿宋_GB2312"/>
              </w:rPr>
              <w:t>宗</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标的名称：服务费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w:t>
            </w:r>
          </w:p>
          <w:p>
            <w:pPr>
              <w:pStyle w:val="null3"/>
            </w:pPr>
            <w:r>
              <w:rPr>
                <w:rFonts w:ascii="仿宋_GB2312" w:hAnsi="仿宋_GB2312" w:cs="仿宋_GB2312" w:eastAsia="仿宋_GB2312"/>
              </w:rPr>
              <w:t>按照《中华人民共和国土地管理法》、自然资源部《关于印发</w:t>
            </w:r>
            <w:r>
              <w:rPr>
                <w:rFonts w:ascii="仿宋_GB2312" w:hAnsi="仿宋_GB2312" w:cs="仿宋_GB2312" w:eastAsia="仿宋_GB2312"/>
              </w:rPr>
              <w:t>&lt;土地征收成片开发标准&gt;的通知》（自然资规﹝2023﹞7号）、陕西省自然资源厅《关于印发&lt;陕西省土地征收成片开发标准实施细则&gt;的通知》（陕自然资规﹝2024﹞297号）和西安市自然资源和规划局《关于进一步规范土地征收成片开发方案编制报批实施工作的通知》（市资源发〔2024〕101号）要求，高陵区需开展2025年度土地征收成片开发方案编制工作。</w:t>
            </w:r>
          </w:p>
          <w:p>
            <w:pPr>
              <w:pStyle w:val="null3"/>
            </w:pPr>
            <w:r>
              <w:rPr>
                <w:rFonts w:ascii="仿宋_GB2312" w:hAnsi="仿宋_GB2312" w:cs="仿宋_GB2312" w:eastAsia="仿宋_GB2312"/>
              </w:rPr>
              <w:t>高陵区</w:t>
            </w:r>
            <w:r>
              <w:rPr>
                <w:rFonts w:ascii="仿宋_GB2312" w:hAnsi="仿宋_GB2312" w:cs="仿宋_GB2312" w:eastAsia="仿宋_GB2312"/>
              </w:rPr>
              <w:t>2025年土地征收成片开发方案旨在推动区域经济社会发展，优化土地资源配置。该项目需根据《中华人民共和国土地管理法》及相关法规编制，经陕西省人民政府批准，用于实施一系列重点建设项目。成片开发方案注重保护耕地、维护农民权益、节约集约用地及生态环境保护，并严格遵循国土空间规划的要求；并将聚焦于基础设施建设、公共服务设施提升及产业项目的引入，以促进高陵区的城镇化和工业化进程。同时，为确保项目顺利进行，政府将指导并监督土地征收工作的依法依规执行，保障开发活动符合可持续发展的长远目标。此方案的实施预计将对高陵区的社会经济发展产生积极影响。</w:t>
            </w:r>
          </w:p>
          <w:p>
            <w:pPr>
              <w:pStyle w:val="null3"/>
            </w:pPr>
            <w:r>
              <w:rPr>
                <w:rFonts w:ascii="仿宋_GB2312" w:hAnsi="仿宋_GB2312" w:cs="仿宋_GB2312" w:eastAsia="仿宋_GB2312"/>
              </w:rPr>
              <w:t>二、服务内容</w:t>
            </w:r>
          </w:p>
          <w:p>
            <w:pPr>
              <w:pStyle w:val="null3"/>
            </w:pPr>
            <w:r>
              <w:rPr>
                <w:rFonts w:ascii="仿宋_GB2312" w:hAnsi="仿宋_GB2312" w:cs="仿宋_GB2312" w:eastAsia="仿宋_GB2312"/>
              </w:rPr>
              <w:t>（一）收集整理基础数据；</w:t>
            </w:r>
          </w:p>
          <w:p>
            <w:pPr>
              <w:pStyle w:val="null3"/>
            </w:pPr>
            <w:r>
              <w:rPr>
                <w:rFonts w:ascii="仿宋_GB2312" w:hAnsi="仿宋_GB2312" w:cs="仿宋_GB2312" w:eastAsia="仿宋_GB2312"/>
              </w:rPr>
              <w:t>（二）综合分析发展需求、规划、成片开发要求等因素，确定成片开发征收区域；</w:t>
            </w:r>
          </w:p>
          <w:p>
            <w:pPr>
              <w:pStyle w:val="null3"/>
            </w:pPr>
            <w:r>
              <w:rPr>
                <w:rFonts w:ascii="仿宋_GB2312" w:hAnsi="仿宋_GB2312" w:cs="仿宋_GB2312" w:eastAsia="仿宋_GB2312"/>
              </w:rPr>
              <w:t>（三）编制高陵区</w:t>
            </w:r>
            <w:r>
              <w:rPr>
                <w:rFonts w:ascii="仿宋_GB2312" w:hAnsi="仿宋_GB2312" w:cs="仿宋_GB2312" w:eastAsia="仿宋_GB2312"/>
              </w:rPr>
              <w:t>2025年土地征收成片开发方案，主要包括成片开发的位置、面积、范围和基础设施条件等基本情况；分析成片开发的必要性、主要用途和实现的功能；合理安排成片开发拟安排的建设项目、开发时序和年度实施计划；配比成片开发范围内基础设施、公共服务设施以及其他公益性用地；评估成片开发的土地利用效益以及经济、社会、生态效益等。</w:t>
            </w:r>
          </w:p>
          <w:p>
            <w:pPr>
              <w:pStyle w:val="null3"/>
            </w:pPr>
            <w:r>
              <w:rPr>
                <w:rFonts w:ascii="仿宋_GB2312" w:hAnsi="仿宋_GB2312" w:cs="仿宋_GB2312" w:eastAsia="仿宋_GB2312"/>
              </w:rPr>
              <w:t>（四）协助甲方开展上报审批工作，逐级上报审查，根据审查意见修改，直至取得批复。</w:t>
            </w:r>
          </w:p>
          <w:p>
            <w:pPr>
              <w:pStyle w:val="null3"/>
            </w:pPr>
            <w:r>
              <w:rPr>
                <w:rFonts w:ascii="仿宋_GB2312" w:hAnsi="仿宋_GB2312" w:cs="仿宋_GB2312" w:eastAsia="仿宋_GB2312"/>
              </w:rPr>
              <w:t>三、技术要求</w:t>
            </w:r>
          </w:p>
          <w:p>
            <w:pPr>
              <w:pStyle w:val="null3"/>
            </w:pPr>
            <w:r>
              <w:rPr>
                <w:rFonts w:ascii="仿宋_GB2312" w:hAnsi="仿宋_GB2312" w:cs="仿宋_GB2312" w:eastAsia="仿宋_GB2312"/>
              </w:rPr>
              <w:t>能够完成高陵区</w:t>
            </w:r>
            <w:r>
              <w:rPr>
                <w:rFonts w:ascii="仿宋_GB2312" w:hAnsi="仿宋_GB2312" w:cs="仿宋_GB2312" w:eastAsia="仿宋_GB2312"/>
              </w:rPr>
              <w:t>2025年土地征收成片开发方案的编制工作，方案编制及上报需符合《中华人民共和国土地管理法》《中华人民共和国土地管理法实施条例》等法律法规和自然资源部《关于印发&lt;土地征收成片开发标准&gt;的通知》（自然资规﹝2023﹞7号）、陕西省自然资源厅《关于印发&lt;陕西省土地征收成片开发标准实施细则&gt;的通知》（陕自然资规﹝2024﹞297号）和西安市自然资源和规划局《关于进一步规范土地征收成片开发方案编制报批实施工作的通知》（市资源发〔2024〕101号）等文件对于土地征收成片开发方案的相关要求。</w:t>
            </w:r>
          </w:p>
          <w:p>
            <w:pPr>
              <w:pStyle w:val="null3"/>
            </w:pPr>
            <w:r>
              <w:rPr>
                <w:rFonts w:ascii="仿宋_GB2312" w:hAnsi="仿宋_GB2312" w:cs="仿宋_GB2312" w:eastAsia="仿宋_GB2312"/>
              </w:rPr>
              <w:t>四、服务要求</w:t>
            </w:r>
          </w:p>
          <w:p>
            <w:pPr>
              <w:pStyle w:val="null3"/>
            </w:pPr>
            <w:r>
              <w:rPr>
                <w:rFonts w:ascii="仿宋_GB2312" w:hAnsi="仿宋_GB2312" w:cs="仿宋_GB2312" w:eastAsia="仿宋_GB2312"/>
              </w:rPr>
              <w:t>人员配置：根据工作需求，乙方需配备一支经验丰富、具备相关专业背景及工作经验的专业技术团队，确保土地征收成片开发工作依法合规高效完成。</w:t>
            </w:r>
          </w:p>
          <w:p>
            <w:pPr>
              <w:pStyle w:val="null3"/>
            </w:pPr>
            <w:r>
              <w:rPr>
                <w:rFonts w:ascii="仿宋_GB2312" w:hAnsi="仿宋_GB2312" w:cs="仿宋_GB2312" w:eastAsia="仿宋_GB2312"/>
              </w:rPr>
              <w:t>服务标准：</w:t>
            </w:r>
          </w:p>
          <w:p>
            <w:pPr>
              <w:pStyle w:val="null3"/>
            </w:pPr>
            <w:r>
              <w:rPr>
                <w:rFonts w:ascii="仿宋_GB2312" w:hAnsi="仿宋_GB2312" w:cs="仿宋_GB2312" w:eastAsia="仿宋_GB2312"/>
              </w:rPr>
              <w:t>（一）乙方应协助甲方分阶段准备申报材料，整理汇总审批材料、填报表单、制作文件，按流程递交申报材料，完成方案成果上报；</w:t>
            </w:r>
          </w:p>
          <w:p>
            <w:pPr>
              <w:pStyle w:val="null3"/>
            </w:pPr>
            <w:r>
              <w:rPr>
                <w:rFonts w:ascii="仿宋_GB2312" w:hAnsi="仿宋_GB2312" w:cs="仿宋_GB2312" w:eastAsia="仿宋_GB2312"/>
              </w:rPr>
              <w:t>（二）对审批过程进行跟踪，及时向甲方反馈办理进展情况，做好与管理部门及相关单位的沟通工作；</w:t>
            </w:r>
          </w:p>
          <w:p>
            <w:pPr>
              <w:pStyle w:val="null3"/>
            </w:pPr>
            <w:r>
              <w:rPr>
                <w:rFonts w:ascii="仿宋_GB2312" w:hAnsi="仿宋_GB2312" w:cs="仿宋_GB2312" w:eastAsia="仿宋_GB2312"/>
              </w:rPr>
              <w:t>（三）做好代理项目相关资料的编写、保管和移交工作；</w:t>
            </w:r>
          </w:p>
          <w:p>
            <w:pPr>
              <w:pStyle w:val="null3"/>
            </w:pPr>
            <w:r>
              <w:rPr>
                <w:rFonts w:ascii="仿宋_GB2312" w:hAnsi="仿宋_GB2312" w:cs="仿宋_GB2312" w:eastAsia="仿宋_GB2312"/>
              </w:rPr>
              <w:t>（四）按规定工作时限取得省政府关于土地征收成片开发方案的批复文件。</w:t>
            </w:r>
          </w:p>
          <w:p>
            <w:pPr>
              <w:pStyle w:val="null3"/>
            </w:pPr>
            <w:r>
              <w:rPr>
                <w:rFonts w:ascii="仿宋_GB2312" w:hAnsi="仿宋_GB2312" w:cs="仿宋_GB2312" w:eastAsia="仿宋_GB2312"/>
              </w:rPr>
              <w:t>五、商务要求</w:t>
            </w:r>
          </w:p>
          <w:p>
            <w:pPr>
              <w:pStyle w:val="null3"/>
            </w:pPr>
            <w:r>
              <w:rPr>
                <w:rFonts w:ascii="仿宋_GB2312" w:hAnsi="仿宋_GB2312" w:cs="仿宋_GB2312" w:eastAsia="仿宋_GB2312"/>
              </w:rPr>
              <w:t>（一）服务期限</w:t>
            </w:r>
          </w:p>
          <w:p>
            <w:pPr>
              <w:pStyle w:val="null3"/>
            </w:pPr>
            <w:r>
              <w:rPr>
                <w:rFonts w:ascii="仿宋_GB2312" w:hAnsi="仿宋_GB2312" w:cs="仿宋_GB2312" w:eastAsia="仿宋_GB2312"/>
              </w:rPr>
              <w:t>自合同签订之日起两年内。</w:t>
            </w:r>
          </w:p>
          <w:p>
            <w:pPr>
              <w:pStyle w:val="null3"/>
            </w:pPr>
            <w:r>
              <w:rPr>
                <w:rFonts w:ascii="仿宋_GB2312" w:hAnsi="仿宋_GB2312" w:cs="仿宋_GB2312" w:eastAsia="仿宋_GB2312"/>
              </w:rPr>
              <w:t>（二）款项结算</w:t>
            </w:r>
          </w:p>
          <w:p>
            <w:pPr>
              <w:pStyle w:val="null3"/>
            </w:pPr>
            <w:r>
              <w:rPr>
                <w:rFonts w:ascii="仿宋_GB2312" w:hAnsi="仿宋_GB2312" w:cs="仿宋_GB2312" w:eastAsia="仿宋_GB2312"/>
              </w:rPr>
              <w:t>合同签订后，达到付款条件起</w:t>
            </w:r>
            <w:r>
              <w:rPr>
                <w:rFonts w:ascii="仿宋_GB2312" w:hAnsi="仿宋_GB2312" w:cs="仿宋_GB2312" w:eastAsia="仿宋_GB2312"/>
              </w:rPr>
              <w:t>60日内，支付合同总金额的40.00%；乙方成果通过省自然资源厅专家论证后，达到付款条件起60日内，支付合同总金额的40.00%；乙方成果取得省政府批复文件后，达到付款条件起60日内，支付合同总金额的20%；如遇财政经费未拨付到位的情况，由双方协商解决。</w:t>
            </w:r>
          </w:p>
          <w:p>
            <w:pPr>
              <w:pStyle w:val="null3"/>
            </w:pPr>
            <w:r>
              <w:rPr>
                <w:rFonts w:ascii="仿宋_GB2312" w:hAnsi="仿宋_GB2312" w:cs="仿宋_GB2312" w:eastAsia="仿宋_GB2312"/>
              </w:rPr>
              <w:t>六、其他要求</w:t>
            </w:r>
          </w:p>
          <w:p>
            <w:pPr>
              <w:pStyle w:val="null3"/>
            </w:pPr>
            <w:r>
              <w:rPr>
                <w:rFonts w:ascii="仿宋_GB2312" w:hAnsi="仿宋_GB2312" w:cs="仿宋_GB2312" w:eastAsia="仿宋_GB2312"/>
              </w:rPr>
              <w:t>（</w:t>
            </w:r>
            <w:r>
              <w:rPr>
                <w:rFonts w:ascii="仿宋_GB2312" w:hAnsi="仿宋_GB2312" w:cs="仿宋_GB2312" w:eastAsia="仿宋_GB2312"/>
              </w:rPr>
              <w:t>一</w:t>
            </w:r>
            <w:r>
              <w:rPr>
                <w:rFonts w:ascii="仿宋_GB2312" w:hAnsi="仿宋_GB2312" w:cs="仿宋_GB2312" w:eastAsia="仿宋_GB2312"/>
              </w:rPr>
              <w:t>）</w:t>
            </w:r>
            <w:r>
              <w:rPr>
                <w:rFonts w:ascii="仿宋_GB2312" w:hAnsi="仿宋_GB2312" w:cs="仿宋_GB2312" w:eastAsia="仿宋_GB2312"/>
              </w:rPr>
              <w:t>进度要求</w:t>
            </w:r>
          </w:p>
          <w:p>
            <w:pPr>
              <w:pStyle w:val="null3"/>
            </w:pPr>
            <w:r>
              <w:rPr>
                <w:rFonts w:ascii="仿宋_GB2312" w:hAnsi="仿宋_GB2312" w:cs="仿宋_GB2312" w:eastAsia="仿宋_GB2312"/>
              </w:rPr>
              <w:t>自合同签订之日起</w:t>
            </w:r>
            <w:r>
              <w:rPr>
                <w:rFonts w:ascii="仿宋_GB2312" w:hAnsi="仿宋_GB2312" w:cs="仿宋_GB2312" w:eastAsia="仿宋_GB2312"/>
              </w:rPr>
              <w:t>两</w:t>
            </w:r>
            <w:r>
              <w:rPr>
                <w:rFonts w:ascii="仿宋_GB2312" w:hAnsi="仿宋_GB2312" w:cs="仿宋_GB2312" w:eastAsia="仿宋_GB2312"/>
              </w:rPr>
              <w:t>年内取得省政府批复文件。</w:t>
            </w:r>
          </w:p>
          <w:p>
            <w:pPr>
              <w:pStyle w:val="null3"/>
            </w:pPr>
            <w:r>
              <w:rPr>
                <w:rFonts w:ascii="仿宋_GB2312" w:hAnsi="仿宋_GB2312" w:cs="仿宋_GB2312" w:eastAsia="仿宋_GB2312"/>
              </w:rPr>
              <w:t>（</w:t>
            </w:r>
            <w:r>
              <w:rPr>
                <w:rFonts w:ascii="仿宋_GB2312" w:hAnsi="仿宋_GB2312" w:cs="仿宋_GB2312" w:eastAsia="仿宋_GB2312"/>
              </w:rPr>
              <w:t>二</w:t>
            </w:r>
            <w:r>
              <w:rPr>
                <w:rFonts w:ascii="仿宋_GB2312" w:hAnsi="仿宋_GB2312" w:cs="仿宋_GB2312" w:eastAsia="仿宋_GB2312"/>
              </w:rPr>
              <w:t>）成果交付要求</w:t>
            </w:r>
          </w:p>
          <w:p>
            <w:pPr>
              <w:pStyle w:val="null3"/>
            </w:pPr>
            <w:r>
              <w:rPr>
                <w:rFonts w:ascii="仿宋_GB2312" w:hAnsi="仿宋_GB2312" w:cs="仿宋_GB2312" w:eastAsia="仿宋_GB2312"/>
              </w:rPr>
              <w:t>按照省、市相关要求编制完成</w:t>
            </w:r>
            <w:r>
              <w:rPr>
                <w:rFonts w:ascii="仿宋_GB2312" w:hAnsi="仿宋_GB2312" w:cs="仿宋_GB2312" w:eastAsia="仿宋_GB2312"/>
              </w:rPr>
              <w:t>高陵区</w:t>
            </w:r>
            <w:r>
              <w:rPr>
                <w:rFonts w:ascii="仿宋_GB2312" w:hAnsi="仿宋_GB2312" w:cs="仿宋_GB2312" w:eastAsia="仿宋_GB2312"/>
              </w:rPr>
              <w:t>2025年</w:t>
            </w:r>
            <w:r>
              <w:rPr>
                <w:rFonts w:ascii="仿宋_GB2312" w:hAnsi="仿宋_GB2312" w:cs="仿宋_GB2312" w:eastAsia="仿宋_GB2312"/>
              </w:rPr>
              <w:t>土地征收成片开发方案编制工作，成果包括：</w:t>
            </w:r>
          </w:p>
          <w:p>
            <w:pPr>
              <w:pStyle w:val="null3"/>
            </w:pPr>
            <w:r>
              <w:rPr>
                <w:rFonts w:ascii="仿宋_GB2312" w:hAnsi="仿宋_GB2312" w:cs="仿宋_GB2312" w:eastAsia="仿宋_GB2312"/>
              </w:rPr>
              <w:t>1、文本</w:t>
            </w:r>
          </w:p>
          <w:p>
            <w:pPr>
              <w:pStyle w:val="null3"/>
            </w:pPr>
            <w:r>
              <w:rPr>
                <w:rFonts w:ascii="仿宋_GB2312" w:hAnsi="仿宋_GB2312" w:cs="仿宋_GB2312" w:eastAsia="仿宋_GB2312"/>
              </w:rPr>
              <w:t>①</w:t>
            </w:r>
            <w:r>
              <w:rPr>
                <w:rFonts w:ascii="仿宋_GB2312" w:hAnsi="仿宋_GB2312" w:cs="仿宋_GB2312" w:eastAsia="仿宋_GB2312"/>
              </w:rPr>
              <w:t>高陵区</w:t>
            </w:r>
            <w:r>
              <w:rPr>
                <w:rFonts w:ascii="仿宋_GB2312" w:hAnsi="仿宋_GB2312" w:cs="仿宋_GB2312" w:eastAsia="仿宋_GB2312"/>
              </w:rPr>
              <w:t>2025年</w:t>
            </w:r>
            <w:r>
              <w:rPr>
                <w:rFonts w:ascii="仿宋_GB2312" w:hAnsi="仿宋_GB2312" w:cs="仿宋_GB2312" w:eastAsia="仿宋_GB2312"/>
              </w:rPr>
              <w:t>土地征收成片开发方案</w:t>
            </w:r>
          </w:p>
          <w:p>
            <w:pPr>
              <w:pStyle w:val="null3"/>
            </w:pPr>
            <w:r>
              <w:rPr>
                <w:rFonts w:ascii="仿宋_GB2312" w:hAnsi="仿宋_GB2312" w:cs="仿宋_GB2312" w:eastAsia="仿宋_GB2312"/>
              </w:rPr>
              <w:t>2、表格</w:t>
            </w:r>
          </w:p>
          <w:p>
            <w:pPr>
              <w:pStyle w:val="null3"/>
            </w:pPr>
            <w:r>
              <w:rPr>
                <w:rFonts w:ascii="仿宋_GB2312" w:hAnsi="仿宋_GB2312" w:cs="仿宋_GB2312" w:eastAsia="仿宋_GB2312"/>
              </w:rPr>
              <w:t>①</w:t>
            </w:r>
            <w:r>
              <w:rPr>
                <w:rFonts w:ascii="仿宋_GB2312" w:hAnsi="仿宋_GB2312" w:cs="仿宋_GB2312" w:eastAsia="仿宋_GB2312"/>
              </w:rPr>
              <w:t>高陵区</w:t>
            </w:r>
            <w:r>
              <w:rPr>
                <w:rFonts w:ascii="仿宋_GB2312" w:hAnsi="仿宋_GB2312" w:cs="仿宋_GB2312" w:eastAsia="仿宋_GB2312"/>
              </w:rPr>
              <w:t>2025年</w:t>
            </w:r>
            <w:r>
              <w:rPr>
                <w:rFonts w:ascii="仿宋_GB2312" w:hAnsi="仿宋_GB2312" w:cs="仿宋_GB2312" w:eastAsia="仿宋_GB2312"/>
              </w:rPr>
              <w:t>土地征收成片开发特性表</w:t>
            </w:r>
          </w:p>
          <w:p>
            <w:pPr>
              <w:pStyle w:val="null3"/>
            </w:pPr>
            <w:r>
              <w:rPr>
                <w:rFonts w:ascii="仿宋_GB2312" w:hAnsi="仿宋_GB2312" w:cs="仿宋_GB2312" w:eastAsia="仿宋_GB2312"/>
              </w:rPr>
              <w:t>②</w:t>
            </w:r>
            <w:r>
              <w:rPr>
                <w:rFonts w:ascii="仿宋_GB2312" w:hAnsi="仿宋_GB2312" w:cs="仿宋_GB2312" w:eastAsia="仿宋_GB2312"/>
              </w:rPr>
              <w:t>高陵区</w:t>
            </w:r>
            <w:r>
              <w:rPr>
                <w:rFonts w:ascii="仿宋_GB2312" w:hAnsi="仿宋_GB2312" w:cs="仿宋_GB2312" w:eastAsia="仿宋_GB2312"/>
              </w:rPr>
              <w:t>2025年</w:t>
            </w:r>
            <w:r>
              <w:rPr>
                <w:rFonts w:ascii="仿宋_GB2312" w:hAnsi="仿宋_GB2312" w:cs="仿宋_GB2312" w:eastAsia="仿宋_GB2312"/>
              </w:rPr>
              <w:t>土地征收成片开发土地利用权属地类统计</w:t>
            </w:r>
            <w:r>
              <w:rPr>
                <w:rFonts w:ascii="仿宋_GB2312" w:hAnsi="仿宋_GB2312" w:cs="仿宋_GB2312" w:eastAsia="仿宋_GB2312"/>
              </w:rPr>
              <w:t>表</w:t>
            </w:r>
          </w:p>
          <w:p>
            <w:pPr>
              <w:pStyle w:val="null3"/>
            </w:pPr>
            <w:r>
              <w:rPr>
                <w:rFonts w:ascii="仿宋_GB2312" w:hAnsi="仿宋_GB2312" w:cs="仿宋_GB2312" w:eastAsia="仿宋_GB2312"/>
              </w:rPr>
              <w:t>③</w:t>
            </w:r>
            <w:r>
              <w:rPr>
                <w:rFonts w:ascii="仿宋_GB2312" w:hAnsi="仿宋_GB2312" w:cs="仿宋_GB2312" w:eastAsia="仿宋_GB2312"/>
              </w:rPr>
              <w:t>高陵区</w:t>
            </w:r>
            <w:r>
              <w:rPr>
                <w:rFonts w:ascii="仿宋_GB2312" w:hAnsi="仿宋_GB2312" w:cs="仿宋_GB2312" w:eastAsia="仿宋_GB2312"/>
              </w:rPr>
              <w:t>2025年</w:t>
            </w:r>
            <w:r>
              <w:rPr>
                <w:rFonts w:ascii="仿宋_GB2312" w:hAnsi="仿宋_GB2312" w:cs="仿宋_GB2312" w:eastAsia="仿宋_GB2312"/>
              </w:rPr>
              <w:t>土地征收成片开发拟建设项目用地情况</w:t>
            </w:r>
          </w:p>
          <w:p>
            <w:pPr>
              <w:pStyle w:val="null3"/>
            </w:pPr>
            <w:r>
              <w:rPr>
                <w:rFonts w:ascii="仿宋_GB2312" w:hAnsi="仿宋_GB2312" w:cs="仿宋_GB2312" w:eastAsia="仿宋_GB2312"/>
              </w:rPr>
              <w:t>④</w:t>
            </w:r>
            <w:r>
              <w:rPr>
                <w:rFonts w:ascii="仿宋_GB2312" w:hAnsi="仿宋_GB2312" w:cs="仿宋_GB2312" w:eastAsia="仿宋_GB2312"/>
              </w:rPr>
              <w:t>高陵区</w:t>
            </w:r>
            <w:r>
              <w:rPr>
                <w:rFonts w:ascii="仿宋_GB2312" w:hAnsi="仿宋_GB2312" w:cs="仿宋_GB2312" w:eastAsia="仿宋_GB2312"/>
              </w:rPr>
              <w:t>2025年</w:t>
            </w:r>
            <w:r>
              <w:rPr>
                <w:rFonts w:ascii="仿宋_GB2312" w:hAnsi="仿宋_GB2312" w:cs="仿宋_GB2312" w:eastAsia="仿宋_GB2312"/>
              </w:rPr>
              <w:t>土地征收成片开发公益性用地情况统计表</w:t>
            </w:r>
          </w:p>
          <w:p>
            <w:pPr>
              <w:pStyle w:val="null3"/>
            </w:pPr>
            <w:r>
              <w:rPr>
                <w:rFonts w:ascii="仿宋_GB2312" w:hAnsi="仿宋_GB2312" w:cs="仿宋_GB2312" w:eastAsia="仿宋_GB2312"/>
              </w:rPr>
              <w:t>⑤</w:t>
            </w:r>
            <w:r>
              <w:rPr>
                <w:rFonts w:ascii="仿宋_GB2312" w:hAnsi="仿宋_GB2312" w:cs="仿宋_GB2312" w:eastAsia="仿宋_GB2312"/>
              </w:rPr>
              <w:t>高陵区</w:t>
            </w:r>
            <w:r>
              <w:rPr>
                <w:rFonts w:ascii="仿宋_GB2312" w:hAnsi="仿宋_GB2312" w:cs="仿宋_GB2312" w:eastAsia="仿宋_GB2312"/>
              </w:rPr>
              <w:t>2025年</w:t>
            </w:r>
            <w:r>
              <w:rPr>
                <w:rFonts w:ascii="仿宋_GB2312" w:hAnsi="仿宋_GB2312" w:cs="仿宋_GB2312" w:eastAsia="仿宋_GB2312"/>
              </w:rPr>
              <w:t>土地征收成片开发开发时序表</w:t>
            </w:r>
          </w:p>
          <w:p>
            <w:pPr>
              <w:pStyle w:val="null3"/>
            </w:pPr>
            <w:r>
              <w:rPr>
                <w:rFonts w:ascii="仿宋_GB2312" w:hAnsi="仿宋_GB2312" w:cs="仿宋_GB2312" w:eastAsia="仿宋_GB2312"/>
              </w:rPr>
              <w:t>⑥</w:t>
            </w:r>
            <w:r>
              <w:rPr>
                <w:rFonts w:ascii="仿宋_GB2312" w:hAnsi="仿宋_GB2312" w:cs="仿宋_GB2312" w:eastAsia="仿宋_GB2312"/>
              </w:rPr>
              <w:t>高陵区</w:t>
            </w:r>
            <w:r>
              <w:rPr>
                <w:rFonts w:ascii="仿宋_GB2312" w:hAnsi="仿宋_GB2312" w:cs="仿宋_GB2312" w:eastAsia="仿宋_GB2312"/>
              </w:rPr>
              <w:t>已批准成片开发方案实施进度情况统计表</w:t>
            </w:r>
          </w:p>
          <w:p>
            <w:pPr>
              <w:pStyle w:val="null3"/>
            </w:pPr>
            <w:r>
              <w:rPr>
                <w:rFonts w:ascii="仿宋_GB2312" w:hAnsi="仿宋_GB2312" w:cs="仿宋_GB2312" w:eastAsia="仿宋_GB2312"/>
              </w:rPr>
              <w:t>3、图件</w:t>
            </w:r>
          </w:p>
          <w:p>
            <w:pPr>
              <w:pStyle w:val="null3"/>
            </w:pPr>
            <w:r>
              <w:rPr>
                <w:rFonts w:ascii="仿宋_GB2312" w:hAnsi="仿宋_GB2312" w:cs="仿宋_GB2312" w:eastAsia="仿宋_GB2312"/>
              </w:rPr>
              <w:t>①</w:t>
            </w:r>
            <w:r>
              <w:rPr>
                <w:rFonts w:ascii="仿宋_GB2312" w:hAnsi="仿宋_GB2312" w:cs="仿宋_GB2312" w:eastAsia="仿宋_GB2312"/>
              </w:rPr>
              <w:t>高陵区</w:t>
            </w:r>
            <w:r>
              <w:rPr>
                <w:rFonts w:ascii="仿宋_GB2312" w:hAnsi="仿宋_GB2312" w:cs="仿宋_GB2312" w:eastAsia="仿宋_GB2312"/>
              </w:rPr>
              <w:t>2025年</w:t>
            </w:r>
            <w:r>
              <w:rPr>
                <w:rFonts w:ascii="仿宋_GB2312" w:hAnsi="仿宋_GB2312" w:cs="仿宋_GB2312" w:eastAsia="仿宋_GB2312"/>
              </w:rPr>
              <w:t>土地征收成片开发范围位置示意图</w:t>
            </w:r>
          </w:p>
          <w:p>
            <w:pPr>
              <w:pStyle w:val="null3"/>
            </w:pPr>
            <w:r>
              <w:rPr>
                <w:rFonts w:ascii="仿宋_GB2312" w:hAnsi="仿宋_GB2312" w:cs="仿宋_GB2312" w:eastAsia="仿宋_GB2312"/>
              </w:rPr>
              <w:t>②高陵区2025年</w:t>
            </w:r>
            <w:r>
              <w:rPr>
                <w:rFonts w:ascii="仿宋_GB2312" w:hAnsi="仿宋_GB2312" w:cs="仿宋_GB2312" w:eastAsia="仿宋_GB2312"/>
              </w:rPr>
              <w:t>土地征收成片开发范围国土空间规划图</w:t>
            </w:r>
          </w:p>
          <w:p>
            <w:pPr>
              <w:pStyle w:val="null3"/>
            </w:pPr>
            <w:r>
              <w:rPr>
                <w:rFonts w:ascii="仿宋_GB2312" w:hAnsi="仿宋_GB2312" w:cs="仿宋_GB2312" w:eastAsia="仿宋_GB2312"/>
              </w:rPr>
              <w:t>③高陵区2025年</w:t>
            </w:r>
            <w:r>
              <w:rPr>
                <w:rFonts w:ascii="仿宋_GB2312" w:hAnsi="仿宋_GB2312" w:cs="仿宋_GB2312" w:eastAsia="仿宋_GB2312"/>
              </w:rPr>
              <w:t>土地征收成片开发范围拟</w:t>
            </w:r>
            <w:r>
              <w:rPr>
                <w:rFonts w:ascii="仿宋_GB2312" w:hAnsi="仿宋_GB2312" w:cs="仿宋_GB2312" w:eastAsia="仿宋_GB2312"/>
              </w:rPr>
              <w:t>建设</w:t>
            </w:r>
            <w:r>
              <w:rPr>
                <w:rFonts w:ascii="仿宋_GB2312" w:hAnsi="仿宋_GB2312" w:cs="仿宋_GB2312" w:eastAsia="仿宋_GB2312"/>
              </w:rPr>
              <w:t>项目及</w:t>
            </w:r>
            <w:r>
              <w:rPr>
                <w:rFonts w:ascii="仿宋_GB2312" w:hAnsi="仿宋_GB2312" w:cs="仿宋_GB2312" w:eastAsia="仿宋_GB2312"/>
              </w:rPr>
              <w:t>时序</w:t>
            </w:r>
            <w:r>
              <w:rPr>
                <w:rFonts w:ascii="仿宋_GB2312" w:hAnsi="仿宋_GB2312" w:cs="仿宋_GB2312" w:eastAsia="仿宋_GB2312"/>
              </w:rPr>
              <w:t>图</w:t>
            </w:r>
          </w:p>
          <w:p>
            <w:pPr>
              <w:pStyle w:val="null3"/>
            </w:pPr>
            <w:r>
              <w:rPr>
                <w:rFonts w:ascii="仿宋_GB2312" w:hAnsi="仿宋_GB2312" w:cs="仿宋_GB2312" w:eastAsia="仿宋_GB2312"/>
              </w:rPr>
              <w:t>4、数据库</w:t>
            </w:r>
          </w:p>
          <w:p>
            <w:pPr>
              <w:pStyle w:val="null3"/>
            </w:pPr>
            <w:r>
              <w:rPr>
                <w:rFonts w:ascii="仿宋_GB2312" w:hAnsi="仿宋_GB2312" w:cs="仿宋_GB2312" w:eastAsia="仿宋_GB2312"/>
              </w:rPr>
              <w:t>①</w:t>
            </w:r>
            <w:r>
              <w:rPr>
                <w:rFonts w:ascii="仿宋_GB2312" w:hAnsi="仿宋_GB2312" w:cs="仿宋_GB2312" w:eastAsia="仿宋_GB2312"/>
              </w:rPr>
              <w:t>高陵区</w:t>
            </w:r>
            <w:r>
              <w:rPr>
                <w:rFonts w:ascii="仿宋_GB2312" w:hAnsi="仿宋_GB2312" w:cs="仿宋_GB2312" w:eastAsia="仿宋_GB2312"/>
              </w:rPr>
              <w:t>2025年</w:t>
            </w:r>
            <w:r>
              <w:rPr>
                <w:rFonts w:ascii="仿宋_GB2312" w:hAnsi="仿宋_GB2312" w:cs="仿宋_GB2312" w:eastAsia="仿宋_GB2312"/>
              </w:rPr>
              <w:t>土地征收成片开发</w:t>
            </w:r>
            <w:r>
              <w:rPr>
                <w:rFonts w:ascii="仿宋_GB2312" w:hAnsi="仿宋_GB2312" w:cs="仿宋_GB2312" w:eastAsia="仿宋_GB2312"/>
              </w:rPr>
              <w:t>数据库</w:t>
            </w:r>
          </w:p>
          <w:p>
            <w:pPr>
              <w:pStyle w:val="null3"/>
            </w:pPr>
            <w:r>
              <w:rPr>
                <w:rFonts w:ascii="仿宋_GB2312" w:hAnsi="仿宋_GB2312" w:cs="仿宋_GB2312" w:eastAsia="仿宋_GB2312"/>
              </w:rPr>
              <w:t>七、</w:t>
            </w:r>
            <w:r>
              <w:rPr>
                <w:rFonts w:ascii="仿宋_GB2312" w:hAnsi="仿宋_GB2312" w:cs="仿宋_GB2312" w:eastAsia="仿宋_GB2312"/>
              </w:rPr>
              <w:t>质量验收标准或规范</w:t>
            </w:r>
          </w:p>
          <w:p>
            <w:pPr>
              <w:pStyle w:val="null3"/>
            </w:pPr>
            <w:r>
              <w:rPr>
                <w:rFonts w:ascii="仿宋_GB2312" w:hAnsi="仿宋_GB2312" w:cs="仿宋_GB2312" w:eastAsia="仿宋_GB2312"/>
              </w:rPr>
              <w:t>1、《中华人民共和国土地管理法》（2020年1月1日施行）；</w:t>
            </w:r>
          </w:p>
          <w:p>
            <w:pPr>
              <w:pStyle w:val="null3"/>
            </w:pPr>
            <w:r>
              <w:rPr>
                <w:rFonts w:ascii="仿宋_GB2312" w:hAnsi="仿宋_GB2312" w:cs="仿宋_GB2312" w:eastAsia="仿宋_GB2312"/>
              </w:rPr>
              <w:t>2、《中华人民共和国土地管理法实施条例》（2021年9月1日施行）；</w:t>
            </w:r>
          </w:p>
          <w:p>
            <w:pPr>
              <w:pStyle w:val="null3"/>
            </w:pPr>
            <w:r>
              <w:rPr>
                <w:rFonts w:ascii="仿宋_GB2312" w:hAnsi="仿宋_GB2312" w:cs="仿宋_GB2312" w:eastAsia="仿宋_GB2312"/>
              </w:rPr>
              <w:t>3、《中华人民共和国城乡规划法》（2019年4月23日修正）；</w:t>
            </w:r>
          </w:p>
          <w:p>
            <w:pPr>
              <w:pStyle w:val="null3"/>
            </w:pPr>
            <w:r>
              <w:rPr>
                <w:rFonts w:ascii="仿宋_GB2312" w:hAnsi="仿宋_GB2312" w:cs="仿宋_GB2312" w:eastAsia="仿宋_GB2312"/>
              </w:rPr>
              <w:t>4、《基本农田保护条例》（2011年1月8日修订）；</w:t>
            </w:r>
          </w:p>
          <w:p>
            <w:pPr>
              <w:pStyle w:val="null3"/>
            </w:pPr>
            <w:r>
              <w:rPr>
                <w:rFonts w:ascii="仿宋_GB2312" w:hAnsi="仿宋_GB2312" w:cs="仿宋_GB2312" w:eastAsia="仿宋_GB2312"/>
              </w:rPr>
              <w:t>5、自然资源部《关于印发〈土地征收成片开发标准〉的通知》（自然资规〔202</w:t>
            </w: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7</w:t>
            </w:r>
            <w:r>
              <w:rPr>
                <w:rFonts w:ascii="仿宋_GB2312" w:hAnsi="仿宋_GB2312" w:cs="仿宋_GB2312" w:eastAsia="仿宋_GB2312"/>
              </w:rPr>
              <w:t>号）；</w:t>
            </w:r>
          </w:p>
          <w:p>
            <w:pPr>
              <w:pStyle w:val="null3"/>
            </w:pPr>
            <w:r>
              <w:rPr>
                <w:rFonts w:ascii="仿宋_GB2312" w:hAnsi="仿宋_GB2312" w:cs="仿宋_GB2312" w:eastAsia="仿宋_GB2312"/>
              </w:rPr>
              <w:t>6、陕西省自然资源厅《关于印发&lt;陕西省土地征收成片开发标准实施细则的通知》（陕自然资</w:t>
            </w:r>
            <w:r>
              <w:rPr>
                <w:rFonts w:ascii="仿宋_GB2312" w:hAnsi="仿宋_GB2312" w:cs="仿宋_GB2312" w:eastAsia="仿宋_GB2312"/>
              </w:rPr>
              <w:t>规</w:t>
            </w:r>
            <w:r>
              <w:rPr>
                <w:rFonts w:ascii="仿宋_GB2312" w:hAnsi="仿宋_GB2312" w:cs="仿宋_GB2312" w:eastAsia="仿宋_GB2312"/>
              </w:rPr>
              <w:t>〔</w:t>
            </w:r>
            <w:r>
              <w:rPr>
                <w:rFonts w:ascii="仿宋_GB2312" w:hAnsi="仿宋_GB2312" w:cs="仿宋_GB2312" w:eastAsia="仿宋_GB2312"/>
              </w:rPr>
              <w:t>202</w:t>
            </w: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297</w:t>
            </w:r>
            <w:r>
              <w:rPr>
                <w:rFonts w:ascii="仿宋_GB2312" w:hAnsi="仿宋_GB2312" w:cs="仿宋_GB2312" w:eastAsia="仿宋_GB2312"/>
              </w:rPr>
              <w:t>号）；</w:t>
            </w:r>
          </w:p>
          <w:p>
            <w:pPr>
              <w:pStyle w:val="null3"/>
            </w:pPr>
            <w:r>
              <w:rPr>
                <w:rFonts w:ascii="仿宋_GB2312" w:hAnsi="仿宋_GB2312" w:cs="仿宋_GB2312" w:eastAsia="仿宋_GB2312"/>
              </w:rPr>
              <w:t>7、西安市自然资源和规划局《关于进一步规范土地征收成片开发方案编制报批实施工作的通知》（市资源发〔2024〕101号）；</w:t>
            </w:r>
          </w:p>
          <w:p>
            <w:pPr>
              <w:pStyle w:val="null3"/>
            </w:pPr>
            <w:r>
              <w:rPr>
                <w:rFonts w:ascii="仿宋_GB2312" w:hAnsi="仿宋_GB2312" w:cs="仿宋_GB2312" w:eastAsia="仿宋_GB2312"/>
              </w:rPr>
              <w:t>8、《陕西省土地征收成片开发方案编制指南》；</w:t>
            </w:r>
          </w:p>
          <w:p>
            <w:pPr>
              <w:pStyle w:val="null3"/>
            </w:pPr>
            <w:r>
              <w:rPr>
                <w:rFonts w:ascii="仿宋_GB2312" w:hAnsi="仿宋_GB2312" w:cs="仿宋_GB2312" w:eastAsia="仿宋_GB2312"/>
              </w:rPr>
              <w:t>9、</w:t>
            </w:r>
            <w:r>
              <w:rPr>
                <w:rFonts w:ascii="仿宋_GB2312" w:hAnsi="仿宋_GB2312" w:cs="仿宋_GB2312" w:eastAsia="仿宋_GB2312"/>
              </w:rPr>
              <w:t>《国土空间调查、规划、用途管制用地用海分类指南》。</w:t>
            </w:r>
          </w:p>
          <w:p>
            <w:pPr>
              <w:pStyle w:val="null3"/>
            </w:pPr>
            <w:r>
              <w:rPr>
                <w:rFonts w:ascii="仿宋_GB2312" w:hAnsi="仿宋_GB2312" w:cs="仿宋_GB2312" w:eastAsia="仿宋_GB2312"/>
              </w:rPr>
              <w:t>八、</w:t>
            </w:r>
            <w:r>
              <w:rPr>
                <w:rFonts w:ascii="仿宋_GB2312" w:hAnsi="仿宋_GB2312" w:cs="仿宋_GB2312" w:eastAsia="仿宋_GB2312"/>
              </w:rPr>
              <w:t>违约责任</w:t>
            </w:r>
          </w:p>
          <w:p>
            <w:pPr>
              <w:pStyle w:val="null3"/>
            </w:pPr>
            <w:r>
              <w:rPr>
                <w:rFonts w:ascii="仿宋_GB2312" w:hAnsi="仿宋_GB2312" w:cs="仿宋_GB2312" w:eastAsia="仿宋_GB2312"/>
              </w:rPr>
              <w:t>1、一方违反本合同任一条款即构成违约，违约方应赔偿对方因此而受到的损失。</w:t>
            </w:r>
          </w:p>
          <w:p>
            <w:pPr>
              <w:pStyle w:val="null3"/>
              <w:jc w:val="both"/>
            </w:pPr>
            <w:r>
              <w:rPr>
                <w:rFonts w:ascii="仿宋_GB2312" w:hAnsi="仿宋_GB2312" w:cs="仿宋_GB2312" w:eastAsia="仿宋_GB2312"/>
                <w:sz w:val="21"/>
              </w:rPr>
              <w:t>2、如果发生不可抗力，如行政命令、政策法规、故意破坏、禁运、战争、自然灾害（如洪水和地震）或其他超出协议双方控制的事件，因而一方无法履行协议，受到不可抗力影响的一方可以提前十五天书面通知对方终止合同。本合同因不可抗力而终止的，甲方应按乙方实际完成并提交成果的工作量支付报酬。</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自合同签订之日起两年内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按照省、市相关要求编制完成高陵区2025年土地征收成片开发方案编制工作，完成相关成果，并取得省政府批复文件。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乙方成果通过省自然资源厅专家论证后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乙方成果取得省政府批复文件后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w:t>
            </w:r>
          </w:p>
        </w:tc>
        <w:tc>
          <w:tcPr>
            <w:tcW w:type="dxa" w:w="3322"/>
          </w:tcPr>
          <w:p>
            <w:pPr>
              <w:pStyle w:val="null3"/>
            </w:pPr>
            <w:r>
              <w:rPr>
                <w:rFonts w:ascii="仿宋_GB2312" w:hAnsi="仿宋_GB2312" w:cs="仿宋_GB2312" w:eastAsia="仿宋_GB2312"/>
              </w:rPr>
              <w:t>具有独立承担民事责任能力的法人或其他组织，提供有效存续的营业执照或事业单位法人证书或非企业专业服务机构执业许可证或民办非企业单位登记证书或自然人的身份证明；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供应商出具参加本次政府采购活动的基本资格条件承诺函（格式见附件）；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法定代表人授权委托书（附法定代表人、被授权人身份证复印件）及被授权人身份证（法定代表人直接参加磋商，须提供法定代表人身份证明及身份证复印件）；</w:t>
            </w:r>
          </w:p>
        </w:tc>
        <w:tc>
          <w:tcPr>
            <w:tcW w:type="dxa" w:w="1661"/>
          </w:tcPr>
          <w:p>
            <w:pPr>
              <w:pStyle w:val="null3"/>
            </w:pPr>
            <w:r>
              <w:rPr>
                <w:rFonts w:ascii="仿宋_GB2312" w:hAnsi="仿宋_GB2312" w:cs="仿宋_GB2312" w:eastAsia="仿宋_GB2312"/>
              </w:rPr>
              <w:t>供应商应提交的相关资格证明材料.docx 法定代表人证明书与法定代表人授权委托书.docx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供应商须具有有效的土地规划乙级及以上资质；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本项目不接受联合体磋商（提供书面声明材料）。</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磋商响应文件封面、磋商响应函两处的项目名称</w:t>
            </w:r>
          </w:p>
        </w:tc>
        <w:tc>
          <w:tcPr>
            <w:tcW w:type="dxa" w:w="3322"/>
          </w:tcPr>
          <w:p>
            <w:pPr>
              <w:pStyle w:val="null3"/>
            </w:pPr>
            <w:r>
              <w:rPr>
                <w:rFonts w:ascii="仿宋_GB2312" w:hAnsi="仿宋_GB2312" w:cs="仿宋_GB2312" w:eastAsia="仿宋_GB2312"/>
              </w:rPr>
              <w:t>两处均无遗漏，且与磋商项目名称完全一致。</w:t>
            </w:r>
          </w:p>
        </w:tc>
        <w:tc>
          <w:tcPr>
            <w:tcW w:type="dxa" w:w="1661"/>
          </w:tcPr>
          <w:p>
            <w:pPr>
              <w:pStyle w:val="null3"/>
            </w:pPr>
            <w:r>
              <w:rPr>
                <w:rFonts w:ascii="仿宋_GB2312" w:hAnsi="仿宋_GB2312" w:cs="仿宋_GB2312" w:eastAsia="仿宋_GB2312"/>
              </w:rPr>
              <w:t>服务内容及服务邀请应答表 法定代表人证明书与法定代表人授权委托书.docx 中小企业声明函 商务应答表 报价表 响应文件封面 供应商应提交的相关资格证明材料.docx 残疾人福利性单位声明函 服务方案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磋商响应文件的计量单位、语言、报价货币、磋商有效期</w:t>
            </w:r>
          </w:p>
        </w:tc>
        <w:tc>
          <w:tcPr>
            <w:tcW w:type="dxa" w:w="3322"/>
          </w:tcPr>
          <w:p>
            <w:pPr>
              <w:pStyle w:val="null3"/>
            </w:pPr>
            <w:r>
              <w:rPr>
                <w:rFonts w:ascii="仿宋_GB2312" w:hAnsi="仿宋_GB2312" w:cs="仿宋_GB2312" w:eastAsia="仿宋_GB2312"/>
              </w:rPr>
              <w:t>计量单位、语言、报价货币、磋商有效期均符合磋商文件的要求。</w:t>
            </w:r>
          </w:p>
        </w:tc>
        <w:tc>
          <w:tcPr>
            <w:tcW w:type="dxa" w:w="1661"/>
          </w:tcPr>
          <w:p>
            <w:pPr>
              <w:pStyle w:val="null3"/>
            </w:pPr>
            <w:r>
              <w:rPr>
                <w:rFonts w:ascii="仿宋_GB2312" w:hAnsi="仿宋_GB2312" w:cs="仿宋_GB2312" w:eastAsia="仿宋_GB2312"/>
              </w:rPr>
              <w:t>服务内容及服务邀请应答表 法定代表人证明书与法定代表人授权委托书.docx 中小企业声明函 商务应答表 报价表 响应文件封面 供应商应提交的相关资格证明材料.docx 残疾人福利性单位声明函 服务方案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磋商响应文件组成</w:t>
            </w:r>
          </w:p>
        </w:tc>
        <w:tc>
          <w:tcPr>
            <w:tcW w:type="dxa" w:w="3322"/>
          </w:tcPr>
          <w:p>
            <w:pPr>
              <w:pStyle w:val="null3"/>
            </w:pPr>
            <w:r>
              <w:rPr>
                <w:rFonts w:ascii="仿宋_GB2312" w:hAnsi="仿宋_GB2312" w:cs="仿宋_GB2312" w:eastAsia="仿宋_GB2312"/>
              </w:rPr>
              <w:t>按照磋商文件格式编写，无缺漏项。</w:t>
            </w:r>
          </w:p>
        </w:tc>
        <w:tc>
          <w:tcPr>
            <w:tcW w:type="dxa" w:w="1661"/>
          </w:tcPr>
          <w:p>
            <w:pPr>
              <w:pStyle w:val="null3"/>
            </w:pPr>
            <w:r>
              <w:rPr>
                <w:rFonts w:ascii="仿宋_GB2312" w:hAnsi="仿宋_GB2312" w:cs="仿宋_GB2312" w:eastAsia="仿宋_GB2312"/>
              </w:rPr>
              <w:t>服务内容及服务邀请应答表 法定代表人证明书与法定代表人授权委托书.docx 中小企业声明函 商务应答表 报价表 响应文件封面 供应商应提交的相关资格证明材料.docx 残疾人福利性单位声明函 服务方案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磋商内容的完整性</w:t>
            </w:r>
          </w:p>
        </w:tc>
        <w:tc>
          <w:tcPr>
            <w:tcW w:type="dxa" w:w="3322"/>
          </w:tcPr>
          <w:p>
            <w:pPr>
              <w:pStyle w:val="null3"/>
            </w:pPr>
            <w:r>
              <w:rPr>
                <w:rFonts w:ascii="仿宋_GB2312" w:hAnsi="仿宋_GB2312" w:cs="仿宋_GB2312" w:eastAsia="仿宋_GB2312"/>
              </w:rPr>
              <w:t>磋商响应内容未出现漏项或数量与要求不符。</w:t>
            </w:r>
          </w:p>
        </w:tc>
        <w:tc>
          <w:tcPr>
            <w:tcW w:type="dxa" w:w="1661"/>
          </w:tcPr>
          <w:p>
            <w:pPr>
              <w:pStyle w:val="null3"/>
            </w:pPr>
            <w:r>
              <w:rPr>
                <w:rFonts w:ascii="仿宋_GB2312" w:hAnsi="仿宋_GB2312" w:cs="仿宋_GB2312" w:eastAsia="仿宋_GB2312"/>
              </w:rPr>
              <w:t>服务内容及服务邀请应答表 法定代表人证明书与法定代表人授权委托书.docx 中小企业声明函 商务应答表 报价表 响应文件封面 供应商应提交的相关资格证明材料.docx 残疾人福利性单位声明函 服务方案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（1）磋商报价符合唯一性要求； （2）未超出采购预算或磋商文件规定的最高限价；（3）磋商报价是否低于成本价，涉嫌不正当竞争（如果磋商小组认为某磋商报价明显不合理或者低于成本，有可能影响服务质量或者不能诚信履约的，应当要求其在规定期限内提供书面文件予以解释说明，并提交相关证明材料）。</w:t>
            </w:r>
          </w:p>
        </w:tc>
        <w:tc>
          <w:tcPr>
            <w:tcW w:type="dxa" w:w="1661"/>
          </w:tcPr>
          <w:p>
            <w:pPr>
              <w:pStyle w:val="null3"/>
            </w:pPr>
            <w:r>
              <w:rPr>
                <w:rFonts w:ascii="仿宋_GB2312" w:hAnsi="仿宋_GB2312" w:cs="仿宋_GB2312" w:eastAsia="仿宋_GB2312"/>
              </w:rPr>
              <w:t>服务内容及服务邀请应答表 法定代表人证明书与法定代表人授权委托书.docx 中小企业声明函 商务应答表 报价表 响应文件封面 供应商应提交的相关资格证明材料.docx 残疾人福利性单位声明函 服务方案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完整响应磋商文件合同条款。</w:t>
            </w:r>
          </w:p>
        </w:tc>
        <w:tc>
          <w:tcPr>
            <w:tcW w:type="dxa" w:w="1661"/>
          </w:tcPr>
          <w:p>
            <w:pPr>
              <w:pStyle w:val="null3"/>
            </w:pPr>
            <w:r>
              <w:rPr>
                <w:rFonts w:ascii="仿宋_GB2312" w:hAnsi="仿宋_GB2312" w:cs="仿宋_GB2312" w:eastAsia="仿宋_GB2312"/>
              </w:rPr>
              <w:t>服务内容及服务邀请应答表 法定代表人证明书与法定代表人授权委托书.docx 中小企业声明函 商务应答表 报价表 响应文件封面 供应商应提交的相关资格证明材料.docx 残疾人福利性单位声明函 服务方案 标的清单 响应函 陕西省政府采购供应商拒绝政府采购领域商业贿赂承诺书.docx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项目需求理解</w:t>
            </w:r>
          </w:p>
        </w:tc>
        <w:tc>
          <w:tcPr>
            <w:tcW w:type="dxa" w:w="2492"/>
          </w:tcPr>
          <w:p>
            <w:pPr>
              <w:pStyle w:val="null3"/>
            </w:pPr>
            <w:r>
              <w:rPr>
                <w:rFonts w:ascii="仿宋_GB2312" w:hAnsi="仿宋_GB2312" w:cs="仿宋_GB2312" w:eastAsia="仿宋_GB2312"/>
              </w:rPr>
              <w:t>评审内容：供应商对本项目进行解读和分析，内容包括①项目解读与分析；②工作目标；③工作内容。 评审标准：方案各部分内容全面详细、阐述条理清晰详尽、符合本项目采购需求，能保障本项目实施得9分；评审内容每缺一项扣3分，评审内容有缺陷未完全响应评审标准的扣0.5-2.5分。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评审内容：供应商针对服务内容提供具体详细可行的实施服务方案，内容包括①方案总体思路；②资料收集方案；③资料编制方案；④报告送审方案；⑤保密措施。 评审标准：方案各部分内容全面详细、阐述条理清晰详尽、符合本项目采购需求，能保障本项目实施得20分；评审内容每缺一项扣4分，评审内容有缺陷未完全响应评审标准的扣0.5-3.5分。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重、难点分析的对策措施</w:t>
            </w:r>
          </w:p>
        </w:tc>
        <w:tc>
          <w:tcPr>
            <w:tcW w:type="dxa" w:w="2492"/>
          </w:tcPr>
          <w:p>
            <w:pPr>
              <w:pStyle w:val="null3"/>
            </w:pPr>
            <w:r>
              <w:rPr>
                <w:rFonts w:ascii="仿宋_GB2312" w:hAnsi="仿宋_GB2312" w:cs="仿宋_GB2312" w:eastAsia="仿宋_GB2312"/>
              </w:rPr>
              <w:t>评审内容：①对本项目质量把控实施面临的重点、难点进行分析；②对本项目质量把控实施重点、难点的应对措施。 评审标准：方案各部分内容全面详细、阐述条理清晰详尽、符合本项目采购需求，能保障本项目实施得8分；评审内容每缺一项扣4分，评审内容有缺陷未完全响应评审标准的扣0.5-3.5分。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工作进度</w:t>
            </w:r>
          </w:p>
        </w:tc>
        <w:tc>
          <w:tcPr>
            <w:tcW w:type="dxa" w:w="2492"/>
          </w:tcPr>
          <w:p>
            <w:pPr>
              <w:pStyle w:val="null3"/>
            </w:pPr>
            <w:r>
              <w:rPr>
                <w:rFonts w:ascii="仿宋_GB2312" w:hAnsi="仿宋_GB2312" w:cs="仿宋_GB2312" w:eastAsia="仿宋_GB2312"/>
              </w:rPr>
              <w:t>评审内容：①工作进度计划安排；②工作进度计划保障措施。 评审标准：方案各部分内容全面详细、阐述条理清晰详尽、符合本项目采购需求，能保障本项目实施得8分；评审内容每缺一项扣4分，评审内容有缺陷未完全响应评审标准的扣0.5-3.5分。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成果文件质量保证措施</w:t>
            </w:r>
          </w:p>
        </w:tc>
        <w:tc>
          <w:tcPr>
            <w:tcW w:type="dxa" w:w="2492"/>
          </w:tcPr>
          <w:p>
            <w:pPr>
              <w:pStyle w:val="null3"/>
            </w:pPr>
            <w:r>
              <w:rPr>
                <w:rFonts w:ascii="仿宋_GB2312" w:hAnsi="仿宋_GB2312" w:cs="仿宋_GB2312" w:eastAsia="仿宋_GB2312"/>
              </w:rPr>
              <w:t>评审内容：供应商根据项目特点编制最终成果文件质量保证措施；内容包括①质量保证措施②管控机制。 评审标准：各部分内容全面详细、阐述条理清晰详尽、符合本项目采购需求，能保障本项目实施得8分；评审内容每缺一项扣4分，评审内容有缺陷未完全响应评审标准的扣0.5-3.5分。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服务保障团队</w:t>
            </w:r>
          </w:p>
        </w:tc>
        <w:tc>
          <w:tcPr>
            <w:tcW w:type="dxa" w:w="2492"/>
          </w:tcPr>
          <w:p>
            <w:pPr>
              <w:pStyle w:val="null3"/>
            </w:pPr>
            <w:r>
              <w:rPr>
                <w:rFonts w:ascii="仿宋_GB2312" w:hAnsi="仿宋_GB2312" w:cs="仿宋_GB2312" w:eastAsia="仿宋_GB2312"/>
              </w:rPr>
              <w:t>评审内容：①针对本项目提供组织框架；②人员保障措施；③人员管理制度；④岗位职责分工。 评审标准：方案各部分内容全面详细、阐述条理清晰详尽、符合本项目采购需求，能保障本项目实施得16分；评审内容每缺一项扣4分，评审内容有缺陷未完全响应评审标准的扣0.5-3.5分。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合理化建议及服务承诺</w:t>
            </w:r>
          </w:p>
        </w:tc>
        <w:tc>
          <w:tcPr>
            <w:tcW w:type="dxa" w:w="2492"/>
          </w:tcPr>
          <w:p>
            <w:pPr>
              <w:pStyle w:val="null3"/>
            </w:pPr>
            <w:r>
              <w:rPr>
                <w:rFonts w:ascii="仿宋_GB2312" w:hAnsi="仿宋_GB2312" w:cs="仿宋_GB2312" w:eastAsia="仿宋_GB2312"/>
              </w:rPr>
              <w:t>评审内容：供应商应为本项目更好实施提供相关建议及服务承诺，内容包括①合理化建议②服务承诺。 评审标准：方案各部分内容全面详细、阐述条理清晰详尽、符合本项目采购需求，能保障本项目实施得8分；评审内容每缺一项扣4分，评审内容有缺陷未完全响应评审标准的扣0.5-3.5分。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项目负责人具有土地或规划等相关专业高级及以上技术职称，得3分。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评审内容：供应商提供2022年8月至今（以合同签订日期为准）类似项目业绩。 响应文件中附加盖公章的完整的合同或协议复印件，否则不作为评审依据，每提供一份有效业绩得2分，最多得10分。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满足磋商文件要求的有效磋商报价的最小值为评审基准价，其价格分为满分。其他响应供应商的价格分统一按照下列公式计算：磋商报价得分=（评审基准价／磋商报价）×价格权值×100。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详见附件：法定代表人证明书与法定代表人授权委托书.docx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