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A362D">
      <w:pPr>
        <w:spacing w:line="500" w:lineRule="exact"/>
        <w:ind w:right="-2"/>
        <w:jc w:val="both"/>
        <w:rPr>
          <w:rFonts w:hint="eastAsia" w:ascii="仿宋" w:hAnsi="仿宋" w:eastAsia="仿宋" w:cs="仿宋"/>
          <w:b/>
          <w:bCs/>
          <w:sz w:val="24"/>
          <w:szCs w:val="24"/>
          <w:lang w:eastAsia="zh-CN"/>
        </w:rPr>
      </w:pPr>
    </w:p>
    <w:p w14:paraId="6C072F67">
      <w:pPr>
        <w:spacing w:line="500" w:lineRule="exact"/>
        <w:ind w:right="-2"/>
        <w:jc w:val="both"/>
        <w:rPr>
          <w:rFonts w:hint="eastAsia" w:ascii="仿宋" w:hAnsi="仿宋" w:eastAsia="仿宋" w:cs="仿宋"/>
          <w:b/>
          <w:bCs/>
          <w:sz w:val="24"/>
          <w:szCs w:val="24"/>
        </w:rPr>
      </w:pPr>
      <w:r>
        <w:rPr>
          <w:rFonts w:hint="eastAsia" w:ascii="仿宋" w:hAnsi="仿宋" w:eastAsia="仿宋" w:cs="仿宋"/>
          <w:b/>
          <w:bCs/>
          <w:sz w:val="24"/>
          <w:szCs w:val="24"/>
        </w:rPr>
        <w:t xml:space="preserve">                         </w:t>
      </w:r>
    </w:p>
    <w:p w14:paraId="19CF7138">
      <w:pPr>
        <w:spacing w:line="500" w:lineRule="exact"/>
        <w:ind w:right="-2"/>
        <w:jc w:val="both"/>
        <w:rPr>
          <w:rFonts w:hint="eastAsia" w:ascii="仿宋" w:hAnsi="仿宋" w:eastAsia="仿宋" w:cs="仿宋"/>
          <w:b/>
          <w:bCs/>
          <w:sz w:val="36"/>
          <w:szCs w:val="36"/>
          <w:lang w:eastAsia="zh-CN"/>
        </w:rPr>
      </w:pPr>
    </w:p>
    <w:p w14:paraId="74C8C67D">
      <w:pPr>
        <w:spacing w:before="120" w:line="360" w:lineRule="auto"/>
        <w:jc w:val="center"/>
        <w:outlineLvl w:val="0"/>
        <w:rPr>
          <w:rFonts w:hint="eastAsia" w:ascii="宋体" w:hAnsi="宋体" w:eastAsia="宋体" w:cs="宋体"/>
          <w:b/>
          <w:bCs/>
          <w:color w:val="auto"/>
          <w:sz w:val="48"/>
          <w:szCs w:val="48"/>
          <w:highlight w:val="none"/>
        </w:rPr>
      </w:pPr>
      <w:r>
        <w:rPr>
          <w:rFonts w:hint="eastAsia" w:ascii="宋体" w:hAnsi="宋体" w:eastAsia="宋体" w:cs="宋体"/>
          <w:b/>
          <w:bCs/>
          <w:color w:val="auto"/>
          <w:sz w:val="48"/>
          <w:szCs w:val="48"/>
          <w:highlight w:val="none"/>
        </w:rPr>
        <w:t>政 府 采 购 合 同</w:t>
      </w:r>
    </w:p>
    <w:p w14:paraId="330824B1">
      <w:pPr>
        <w:spacing w:before="120" w:line="360" w:lineRule="auto"/>
        <w:jc w:val="center"/>
        <w:rPr>
          <w:rFonts w:hint="eastAsia" w:ascii="宋体" w:hAnsi="宋体" w:eastAsia="宋体" w:cs="宋体"/>
          <w:color w:val="auto"/>
          <w:sz w:val="28"/>
          <w:szCs w:val="28"/>
          <w:highlight w:val="none"/>
          <w:lang w:eastAsia="zh-CN"/>
        </w:rPr>
      </w:pPr>
      <w:r>
        <w:rPr>
          <w:rFonts w:hint="eastAsia" w:cs="宋体"/>
          <w:color w:val="auto"/>
          <w:sz w:val="28"/>
          <w:szCs w:val="28"/>
          <w:highlight w:val="none"/>
          <w:lang w:eastAsia="zh-CN"/>
        </w:rPr>
        <w:t>（参考文本）</w:t>
      </w:r>
    </w:p>
    <w:p w14:paraId="095E006B">
      <w:pPr>
        <w:spacing w:before="120" w:line="360" w:lineRule="auto"/>
        <w:ind w:firstLine="3064" w:firstLineChars="1090"/>
        <w:outlineLvl w:val="0"/>
        <w:rPr>
          <w:rFonts w:hint="eastAsia" w:ascii="宋体" w:hAnsi="宋体" w:eastAsia="宋体" w:cs="宋体"/>
          <w:b/>
          <w:bCs/>
          <w:color w:val="auto"/>
          <w:sz w:val="28"/>
          <w:szCs w:val="28"/>
          <w:highlight w:val="none"/>
        </w:rPr>
      </w:pPr>
      <w:bookmarkStart w:id="0" w:name="_Toc109542396"/>
      <w:bookmarkStart w:id="1" w:name="_Toc9576"/>
      <w:bookmarkStart w:id="2" w:name="_Toc109543216"/>
      <w:bookmarkStart w:id="3" w:name="_Toc10857"/>
    </w:p>
    <w:p w14:paraId="512B5506">
      <w:pPr>
        <w:spacing w:before="120" w:line="360" w:lineRule="auto"/>
        <w:ind w:firstLine="3064" w:firstLineChars="1090"/>
        <w:outlineLvl w:val="0"/>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合同编号：</w:t>
      </w:r>
      <w:bookmarkEnd w:id="0"/>
      <w:bookmarkEnd w:id="1"/>
      <w:bookmarkEnd w:id="2"/>
      <w:bookmarkEnd w:id="3"/>
      <w:r>
        <w:rPr>
          <w:rFonts w:hint="eastAsia" w:ascii="宋体" w:hAnsi="宋体" w:eastAsia="宋体" w:cs="宋体"/>
          <w:b/>
          <w:bCs/>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70CFC049">
      <w:pPr>
        <w:pStyle w:val="4"/>
        <w:spacing w:before="120" w:line="360" w:lineRule="auto"/>
        <w:ind w:firstLine="0"/>
        <w:rPr>
          <w:rFonts w:hint="eastAsia" w:ascii="宋体" w:hAnsi="宋体" w:eastAsia="宋体" w:cs="宋体"/>
          <w:color w:val="auto"/>
          <w:sz w:val="28"/>
          <w:szCs w:val="28"/>
          <w:highlight w:val="none"/>
        </w:rPr>
      </w:pPr>
    </w:p>
    <w:p w14:paraId="0D04D5D0">
      <w:pPr>
        <w:spacing w:before="120" w:line="360" w:lineRule="auto"/>
        <w:rPr>
          <w:rFonts w:hint="eastAsia" w:ascii="宋体" w:hAnsi="宋体" w:eastAsia="宋体" w:cs="宋体"/>
          <w:b/>
          <w:bCs/>
          <w:color w:val="auto"/>
          <w:sz w:val="28"/>
          <w:szCs w:val="28"/>
          <w:highlight w:val="none"/>
        </w:rPr>
      </w:pPr>
    </w:p>
    <w:p w14:paraId="598C3355">
      <w:pPr>
        <w:pStyle w:val="5"/>
        <w:spacing w:line="360" w:lineRule="auto"/>
        <w:rPr>
          <w:rFonts w:hint="eastAsia" w:ascii="宋体" w:hAnsi="宋体" w:eastAsia="宋体" w:cs="宋体"/>
          <w:b/>
          <w:bCs/>
          <w:color w:val="auto"/>
          <w:sz w:val="28"/>
          <w:szCs w:val="28"/>
          <w:highlight w:val="none"/>
        </w:rPr>
      </w:pPr>
    </w:p>
    <w:p w14:paraId="397A4ADC">
      <w:pPr>
        <w:spacing w:line="360" w:lineRule="auto"/>
        <w:rPr>
          <w:rFonts w:hint="eastAsia" w:ascii="宋体" w:hAnsi="宋体" w:eastAsia="宋体" w:cs="宋体"/>
          <w:b/>
          <w:bCs/>
          <w:color w:val="auto"/>
          <w:sz w:val="28"/>
          <w:szCs w:val="28"/>
          <w:highlight w:val="none"/>
        </w:rPr>
      </w:pPr>
    </w:p>
    <w:p w14:paraId="085A7D9C">
      <w:pPr>
        <w:pStyle w:val="5"/>
        <w:spacing w:line="360" w:lineRule="auto"/>
        <w:rPr>
          <w:rFonts w:hint="eastAsia" w:ascii="宋体" w:hAnsi="宋体" w:eastAsia="宋体" w:cs="宋体"/>
          <w:color w:val="auto"/>
          <w:highlight w:val="none"/>
        </w:rPr>
      </w:pPr>
    </w:p>
    <w:p w14:paraId="52DFA16A">
      <w:pPr>
        <w:spacing w:before="120" w:line="360" w:lineRule="auto"/>
        <w:ind w:left="960"/>
        <w:outlineLvl w:val="0"/>
        <w:rPr>
          <w:rFonts w:hint="eastAsia" w:ascii="宋体" w:hAnsi="宋体" w:eastAsia="宋体" w:cs="宋体"/>
          <w:b/>
          <w:bCs/>
          <w:color w:val="auto"/>
          <w:sz w:val="28"/>
          <w:szCs w:val="28"/>
          <w:highlight w:val="none"/>
          <w:u w:val="single"/>
        </w:rPr>
      </w:pPr>
      <w:bookmarkStart w:id="4" w:name="_Toc10914"/>
      <w:bookmarkStart w:id="5" w:name="_Toc13367"/>
      <w:r>
        <w:rPr>
          <w:rFonts w:hint="eastAsia" w:ascii="宋体" w:hAnsi="宋体" w:eastAsia="宋体" w:cs="宋体"/>
          <w:b/>
          <w:bCs/>
          <w:color w:val="auto"/>
          <w:sz w:val="28"/>
          <w:szCs w:val="28"/>
          <w:highlight w:val="none"/>
        </w:rPr>
        <w:t>采购项目名称</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rPr>
        <w:t>：</w:t>
      </w:r>
      <w:bookmarkEnd w:id="4"/>
      <w:bookmarkEnd w:id="5"/>
      <w:r>
        <w:rPr>
          <w:rFonts w:hint="eastAsia"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r>
        <w:rPr>
          <w:rFonts w:hint="eastAsia" w:ascii="宋体" w:hAnsi="宋体" w:eastAsia="宋体" w:cs="宋体"/>
          <w:b/>
          <w:bCs/>
          <w:color w:val="auto"/>
          <w:sz w:val="28"/>
          <w:szCs w:val="28"/>
          <w:highlight w:val="none"/>
          <w:u w:val="none"/>
          <w:lang w:val="en-US" w:eastAsia="zh-CN"/>
        </w:rPr>
        <w:t xml:space="preserve">     </w:t>
      </w:r>
      <w:r>
        <w:rPr>
          <w:rFonts w:hint="eastAsia" w:ascii="宋体" w:hAnsi="宋体" w:eastAsia="宋体" w:cs="宋体"/>
          <w:b/>
          <w:bCs/>
          <w:color w:val="auto"/>
          <w:sz w:val="28"/>
          <w:szCs w:val="28"/>
          <w:highlight w:val="none"/>
          <w:u w:val="none"/>
        </w:rPr>
        <w:t xml:space="preserve">            </w:t>
      </w:r>
    </w:p>
    <w:p w14:paraId="4571F436">
      <w:pPr>
        <w:spacing w:before="120" w:line="360" w:lineRule="auto"/>
        <w:ind w:left="960"/>
        <w:outlineLvl w:val="0"/>
        <w:rPr>
          <w:rFonts w:hint="eastAsia" w:ascii="宋体" w:hAnsi="宋体" w:eastAsia="宋体" w:cs="宋体"/>
          <w:b/>
          <w:bCs/>
          <w:color w:val="auto"/>
          <w:sz w:val="28"/>
          <w:szCs w:val="28"/>
          <w:highlight w:val="none"/>
        </w:rPr>
      </w:pPr>
      <w:bookmarkStart w:id="6" w:name="_Toc4385"/>
      <w:bookmarkStart w:id="7" w:name="_Toc27013"/>
      <w:r>
        <w:rPr>
          <w:rFonts w:hint="eastAsia" w:ascii="宋体" w:hAnsi="宋体" w:eastAsia="宋体" w:cs="宋体"/>
          <w:b/>
          <w:bCs/>
          <w:color w:val="auto"/>
          <w:sz w:val="28"/>
          <w:szCs w:val="28"/>
          <w:highlight w:val="none"/>
          <w:lang w:val="en-US" w:eastAsia="zh-CN"/>
        </w:rPr>
        <w:t>采购人</w:t>
      </w:r>
      <w:r>
        <w:rPr>
          <w:rFonts w:hint="eastAsia" w:ascii="宋体" w:hAnsi="宋体" w:eastAsia="宋体" w:cs="宋体"/>
          <w:b/>
          <w:bCs/>
          <w:color w:val="auto"/>
          <w:sz w:val="28"/>
          <w:szCs w:val="28"/>
          <w:highlight w:val="none"/>
          <w:lang w:eastAsia="zh-CN"/>
        </w:rPr>
        <w:t>（甲方）</w:t>
      </w:r>
      <w:r>
        <w:rPr>
          <w:rFonts w:hint="eastAsia" w:ascii="宋体" w:hAnsi="宋体" w:eastAsia="宋体" w:cs="宋体"/>
          <w:b/>
          <w:bCs/>
          <w:color w:val="auto"/>
          <w:sz w:val="28"/>
          <w:szCs w:val="28"/>
          <w:highlight w:val="none"/>
        </w:rPr>
        <w:t>：</w:t>
      </w:r>
      <w:bookmarkEnd w:id="6"/>
      <w:bookmarkEnd w:id="7"/>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34BCA108">
      <w:pPr>
        <w:spacing w:before="120" w:line="360" w:lineRule="auto"/>
        <w:ind w:left="960"/>
        <w:outlineLvl w:val="0"/>
        <w:rPr>
          <w:rFonts w:hint="eastAsia" w:ascii="宋体" w:hAnsi="宋体" w:eastAsia="宋体" w:cs="宋体"/>
          <w:b/>
          <w:bCs/>
          <w:color w:val="auto"/>
          <w:sz w:val="28"/>
          <w:szCs w:val="28"/>
          <w:highlight w:val="none"/>
          <w:u w:val="single"/>
        </w:rPr>
      </w:pPr>
      <w:bookmarkStart w:id="8" w:name="_Toc31961"/>
      <w:bookmarkStart w:id="9" w:name="_Toc5140"/>
      <w:r>
        <w:rPr>
          <w:rFonts w:hint="eastAsia" w:ascii="宋体" w:hAnsi="宋体" w:eastAsia="宋体" w:cs="宋体"/>
          <w:b/>
          <w:bCs/>
          <w:color w:val="auto"/>
          <w:sz w:val="28"/>
          <w:szCs w:val="28"/>
          <w:highlight w:val="none"/>
          <w:lang w:val="en-US" w:eastAsia="zh-CN"/>
        </w:rPr>
        <w:t>成交供应商（</w:t>
      </w:r>
      <w:r>
        <w:rPr>
          <w:rFonts w:hint="eastAsia" w:ascii="宋体" w:hAnsi="宋体" w:eastAsia="宋体" w:cs="宋体"/>
          <w:b/>
          <w:bCs/>
          <w:color w:val="auto"/>
          <w:sz w:val="28"/>
          <w:szCs w:val="28"/>
          <w:highlight w:val="none"/>
          <w:lang w:eastAsia="zh-CN"/>
        </w:rPr>
        <w:t>乙方</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rPr>
        <w:t>：</w:t>
      </w:r>
      <w:bookmarkEnd w:id="8"/>
      <w:bookmarkEnd w:id="9"/>
      <w:r>
        <w:rPr>
          <w:rFonts w:hint="eastAsia" w:ascii="宋体" w:hAnsi="宋体" w:eastAsia="宋体" w:cs="宋体"/>
          <w:b/>
          <w:bCs/>
          <w:color w:val="auto"/>
          <w:sz w:val="28"/>
          <w:szCs w:val="28"/>
          <w:highlight w:val="none"/>
          <w:u w:val="single"/>
        </w:rPr>
        <w:t xml:space="preserve">             </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u w:val="single"/>
        </w:rPr>
        <w:t xml:space="preserve">             </w:t>
      </w:r>
    </w:p>
    <w:p w14:paraId="2B02CD1E">
      <w:pPr>
        <w:spacing w:before="120" w:line="360" w:lineRule="auto"/>
        <w:ind w:left="960"/>
        <w:outlineLvl w:val="0"/>
        <w:rPr>
          <w:rFonts w:hint="eastAsia" w:cs="宋体"/>
          <w:b/>
          <w:bCs/>
          <w:color w:val="auto"/>
          <w:sz w:val="28"/>
          <w:szCs w:val="28"/>
          <w:highlight w:val="none"/>
          <w:u w:val="single"/>
          <w:lang w:val="en-US" w:eastAsia="zh-CN"/>
        </w:rPr>
      </w:pPr>
      <w:bookmarkStart w:id="10" w:name="_Toc25623"/>
      <w:bookmarkStart w:id="11" w:name="_Toc24531"/>
      <w:r>
        <w:rPr>
          <w:rFonts w:hint="eastAsia" w:ascii="宋体" w:hAnsi="宋体" w:eastAsia="宋体" w:cs="宋体"/>
          <w:b/>
          <w:bCs/>
          <w:color w:val="auto"/>
          <w:sz w:val="28"/>
          <w:szCs w:val="28"/>
          <w:highlight w:val="none"/>
          <w:lang w:val="en-US" w:eastAsia="zh-CN"/>
        </w:rPr>
        <w:t>签署地点 ：</w:t>
      </w:r>
      <w:bookmarkEnd w:id="10"/>
      <w:bookmarkEnd w:id="11"/>
      <w:bookmarkStart w:id="12" w:name="_Toc13545"/>
      <w:bookmarkStart w:id="13" w:name="_Toc31729"/>
      <w:r>
        <w:rPr>
          <w:rFonts w:hint="eastAsia" w:cs="宋体"/>
          <w:b/>
          <w:bCs/>
          <w:color w:val="auto"/>
          <w:sz w:val="28"/>
          <w:szCs w:val="28"/>
          <w:highlight w:val="none"/>
          <w:u w:val="single"/>
          <w:lang w:val="en-US" w:eastAsia="zh-CN"/>
        </w:rPr>
        <w:t xml:space="preserve">                                     </w:t>
      </w:r>
    </w:p>
    <w:p w14:paraId="7D59092B">
      <w:pPr>
        <w:spacing w:before="120" w:line="360" w:lineRule="auto"/>
        <w:ind w:left="960"/>
        <w:outlineLvl w:val="0"/>
        <w:rPr>
          <w:rFonts w:hint="eastAsia" w:ascii="仿宋" w:hAnsi="仿宋" w:eastAsia="仿宋" w:cs="仿宋"/>
          <w:b/>
          <w:bCs/>
          <w:sz w:val="24"/>
          <w:szCs w:val="24"/>
        </w:rPr>
      </w:pPr>
      <w:r>
        <w:rPr>
          <w:rFonts w:hint="eastAsia" w:ascii="宋体" w:hAnsi="宋体" w:eastAsia="宋体" w:cs="宋体"/>
          <w:b/>
          <w:bCs/>
          <w:color w:val="auto"/>
          <w:sz w:val="28"/>
          <w:szCs w:val="28"/>
          <w:highlight w:val="none"/>
          <w:lang w:val="en-US" w:eastAsia="zh-CN"/>
        </w:rPr>
        <w:t>签署日期 ：</w:t>
      </w:r>
      <w:bookmarkEnd w:id="12"/>
      <w:bookmarkEnd w:id="13"/>
      <w:r>
        <w:rPr>
          <w:rFonts w:hint="eastAsia" w:cs="宋体"/>
          <w:b/>
          <w:bCs/>
          <w:color w:val="auto"/>
          <w:sz w:val="28"/>
          <w:szCs w:val="28"/>
          <w:highlight w:val="none"/>
          <w:u w:val="single"/>
          <w:lang w:val="en-US" w:eastAsia="zh-CN"/>
        </w:rPr>
        <w:t xml:space="preserve">                                     </w:t>
      </w:r>
    </w:p>
    <w:p w14:paraId="3532EECC">
      <w:pPr>
        <w:spacing w:line="500" w:lineRule="exact"/>
        <w:ind w:right="-2"/>
        <w:rPr>
          <w:rFonts w:hint="eastAsia" w:ascii="仿宋" w:hAnsi="仿宋" w:eastAsia="仿宋" w:cs="仿宋"/>
          <w:sz w:val="24"/>
          <w:szCs w:val="24"/>
        </w:rPr>
      </w:pPr>
      <w:r>
        <w:rPr>
          <w:rFonts w:hint="eastAsia" w:ascii="仿宋" w:hAnsi="仿宋" w:eastAsia="仿宋" w:cs="仿宋"/>
          <w:sz w:val="24"/>
          <w:szCs w:val="24"/>
        </w:rPr>
        <w:t xml:space="preserve"> </w:t>
      </w:r>
    </w:p>
    <w:p w14:paraId="10A9D130">
      <w:pPr>
        <w:spacing w:line="500" w:lineRule="exact"/>
        <w:ind w:right="-2"/>
        <w:rPr>
          <w:rFonts w:hint="eastAsia" w:ascii="仿宋" w:hAnsi="仿宋" w:eastAsia="仿宋" w:cs="仿宋"/>
          <w:sz w:val="24"/>
          <w:szCs w:val="24"/>
        </w:rPr>
      </w:pPr>
      <w:r>
        <w:rPr>
          <w:rFonts w:hint="eastAsia" w:ascii="仿宋" w:hAnsi="仿宋" w:eastAsia="仿宋" w:cs="仿宋"/>
          <w:sz w:val="24"/>
          <w:szCs w:val="24"/>
        </w:rPr>
        <w:t xml:space="preserve"> </w:t>
      </w:r>
    </w:p>
    <w:p w14:paraId="282298F8">
      <w:pPr>
        <w:keepNext w:val="0"/>
        <w:keepLines w:val="0"/>
        <w:pageBreakBefore w:val="0"/>
        <w:kinsoku/>
        <w:wordWrap/>
        <w:overflowPunct/>
        <w:topLinePunct w:val="0"/>
        <w:bidi w:val="0"/>
        <w:adjustRightInd/>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依据《中华人民共和国民法典》和《中华人民共和国政府采购法》有关要求，甲、乙双方遵循平等、自愿、公平和诚信的原则，经双方共同协商，现就西安市高陵区2025年残疾人托养（居家安养）服务项目有关事宜签订合同如下：</w:t>
      </w:r>
    </w:p>
    <w:p w14:paraId="472F4600">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一、服务对象</w:t>
      </w:r>
    </w:p>
    <w:p w14:paraId="1F1190D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具有西安市高陵区户籍、年龄16-59(＜60)周岁持中华人民共和国残疾人证，有居家服务需求的智力残疾人、稳定期的精神残疾人、重度肢体残疾人以及同时存在智力或精神残疾的多重残疾人。纳入特困人员救助供养条件的残疾人不作为居家服务对象。</w:t>
      </w:r>
    </w:p>
    <w:p w14:paraId="1C3A4E3F">
      <w:pPr>
        <w:keepNext w:val="0"/>
        <w:keepLines w:val="0"/>
        <w:pageBreakBefore w:val="0"/>
        <w:numPr>
          <w:ilvl w:val="0"/>
          <w:numId w:val="1"/>
        </w:numPr>
        <w:kinsoku/>
        <w:wordWrap/>
        <w:overflowPunct/>
        <w:topLinePunct w:val="0"/>
        <w:bidi w:val="0"/>
        <w:adjustRightInd/>
        <w:spacing w:line="560" w:lineRule="exact"/>
        <w:ind w:firstLine="577"/>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服务人数</w:t>
      </w:r>
    </w:p>
    <w:p w14:paraId="46F9717E">
      <w:pPr>
        <w:keepNext w:val="0"/>
        <w:keepLines w:val="0"/>
        <w:pageBreakBefore w:val="0"/>
        <w:kinsoku/>
        <w:wordWrap/>
        <w:overflowPunct/>
        <w:topLinePunct w:val="0"/>
        <w:bidi w:val="0"/>
        <w:adjustRightInd/>
        <w:spacing w:line="560" w:lineRule="exact"/>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享受本年度残疾人居家安养项目的服务对象300</w:t>
      </w:r>
      <w:bookmarkStart w:id="14" w:name="_GoBack"/>
      <w:bookmarkEnd w:id="14"/>
      <w:r>
        <w:rPr>
          <w:rFonts w:hint="eastAsia" w:ascii="仿宋" w:hAnsi="仿宋" w:eastAsia="仿宋" w:cs="仿宋"/>
          <w:sz w:val="24"/>
          <w:szCs w:val="24"/>
          <w:lang w:val="en-US" w:eastAsia="zh-CN"/>
        </w:rPr>
        <w:t>人。</w:t>
      </w:r>
    </w:p>
    <w:p w14:paraId="5596C696">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三</w:t>
      </w:r>
      <w:r>
        <w:rPr>
          <w:rFonts w:hint="eastAsia" w:ascii="仿宋" w:hAnsi="仿宋" w:eastAsia="仿宋" w:cs="仿宋"/>
          <w:b/>
          <w:bCs/>
          <w:sz w:val="24"/>
          <w:szCs w:val="24"/>
          <w:highlight w:val="none"/>
        </w:rPr>
        <w:t>、服务方式</w:t>
      </w:r>
    </w:p>
    <w:p w14:paraId="6A17808C">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rPr>
        <w:t>采取定期上门、计时服务等形式，每月定期上门为享受高陵区2025年残疾人居家安养项目的服务对象提供生活照料、康复养护、心理疏导等居家生活服务，并做好服务记录。服务记录必须经服务对象或家属签字或按手印进行确认，并对本次服务进行评价。</w:t>
      </w:r>
    </w:p>
    <w:p w14:paraId="3025EAAB">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eastAsia="zh-CN"/>
        </w:rPr>
        <w:t>四</w:t>
      </w:r>
      <w:r>
        <w:rPr>
          <w:rFonts w:hint="eastAsia" w:ascii="仿宋" w:hAnsi="仿宋" w:eastAsia="仿宋" w:cs="仿宋"/>
          <w:b/>
          <w:bCs/>
          <w:sz w:val="24"/>
          <w:szCs w:val="24"/>
          <w:highlight w:val="none"/>
        </w:rPr>
        <w:t>、服务内容</w:t>
      </w:r>
    </w:p>
    <w:p w14:paraId="128D54D6">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4.1生活照料和护理</w:t>
      </w:r>
    </w:p>
    <w:p w14:paraId="20371FF2">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（1）协助服务对象整理家庭环境卫生；</w:t>
      </w:r>
    </w:p>
    <w:p w14:paraId="58DF146B">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（2）协助服务对象整理个人卫生；</w:t>
      </w:r>
    </w:p>
    <w:p w14:paraId="32874724">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（3）上门送餐或在服务对象家中协助准备膳食，有需要的可根据情况提供帮助进食服务；</w:t>
      </w:r>
    </w:p>
    <w:p w14:paraId="33017997">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（4）协助办理家庭日常事务；</w:t>
      </w:r>
    </w:p>
    <w:p w14:paraId="3E619F8B">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（5）根据医嘱同意，可陪同在服务对象居住附近安全合理的地区进行户外活动；</w:t>
      </w:r>
    </w:p>
    <w:p w14:paraId="4B6B055F">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（6）其他合法、安全并经所在服务机构批准同意提供的服务。</w:t>
      </w:r>
    </w:p>
    <w:p w14:paraId="2631D296">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4.2社会适应能力辅导</w:t>
      </w:r>
    </w:p>
    <w:p w14:paraId="17287DEF">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（1）根据个别化居家托养方案，辅导服务对象的社会适应能力，并适时调整计划。</w:t>
      </w:r>
    </w:p>
    <w:p w14:paraId="79818339">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（2）协助有需要的服务对象通过网络、电视、广播、报纸杂志等多种方式了解新闻和知识。</w:t>
      </w:r>
    </w:p>
    <w:p w14:paraId="19539A7E">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（3）对有需求的服务对象提供简单的家务劳动训练和辅导。</w:t>
      </w:r>
    </w:p>
    <w:p w14:paraId="16B2864E">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（4）对服务对象提供手工编织、绘画或其他适宜在家庭环境中进行的职业康复功能训练和辅导。</w:t>
      </w:r>
    </w:p>
    <w:p w14:paraId="2BA6FCC9">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（5）协助陪同服务对象参与与其身体状况相适应的文体活动及有益身心的公益活动。</w:t>
      </w:r>
    </w:p>
    <w:p w14:paraId="410D7249">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（6）其他合法、安全、力所能及并经所在服务机构批准同意提供的服务。</w:t>
      </w:r>
    </w:p>
    <w:p w14:paraId="50CA2476">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（7）经常与服务对象交流，了解其心理特点，对需要进行心理干预者提供建议和服务。</w:t>
      </w:r>
    </w:p>
    <w:p w14:paraId="016D0C6D">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4.3运动功能训练</w:t>
      </w:r>
    </w:p>
    <w:p w14:paraId="3E39FF63">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（1）指导并协助有需要的服务对象或其监护人正确使用配发的康复辅助器具。</w:t>
      </w:r>
    </w:p>
    <w:p w14:paraId="0DBAA7DE">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（2）指导并协助有需要的服务对象或其监护人正确使用保健仪器。</w:t>
      </w:r>
    </w:p>
    <w:p w14:paraId="37C2AEBF">
      <w:pPr>
        <w:keepNext w:val="0"/>
        <w:keepLines w:val="0"/>
        <w:pageBreakBefore w:val="0"/>
        <w:kinsoku/>
        <w:wordWrap/>
        <w:overflowPunct/>
        <w:topLinePunct w:val="0"/>
        <w:bidi w:val="0"/>
        <w:adjustRightInd/>
        <w:spacing w:line="560" w:lineRule="exact"/>
        <w:ind w:firstLine="640"/>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五、服务要求</w:t>
      </w:r>
    </w:p>
    <w:p w14:paraId="0D42B87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color w:val="auto"/>
          <w:kern w:val="2"/>
          <w:sz w:val="24"/>
          <w:szCs w:val="24"/>
          <w:lang w:val="en-US" w:eastAsia="zh-CN" w:bidi="ar-SA"/>
        </w:rPr>
        <w:t>1.居家保洁：室内清洁应按照规范的清洁顺序，由里到外，由高到低，由边角到中央进行打扫，达到整洁干净，空气清新的效果。</w:t>
      </w:r>
    </w:p>
    <w:p w14:paraId="06EA9B9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color w:val="auto"/>
          <w:kern w:val="2"/>
          <w:sz w:val="24"/>
          <w:szCs w:val="24"/>
          <w:lang w:val="en-US" w:eastAsia="zh-CN" w:bidi="ar-SA"/>
        </w:rPr>
        <w:t>做饭、送餐：乙方应</w:t>
      </w:r>
      <w:r>
        <w:rPr>
          <w:rFonts w:hint="eastAsia" w:ascii="仿宋" w:hAnsi="仿宋" w:eastAsia="仿宋" w:cs="仿宋"/>
          <w:sz w:val="24"/>
          <w:szCs w:val="24"/>
        </w:rPr>
        <w:t>根据服务对象的身体情况及口味要求进行饮食准备，食材准备过程要保证</w:t>
      </w:r>
      <w:r>
        <w:rPr>
          <w:rFonts w:hint="eastAsia" w:ascii="仿宋" w:hAnsi="仿宋" w:eastAsia="仿宋" w:cs="仿宋"/>
          <w:sz w:val="24"/>
          <w:szCs w:val="24"/>
          <w:lang w:eastAsia="zh-CN"/>
        </w:rPr>
        <w:t>安全、</w:t>
      </w:r>
      <w:r>
        <w:rPr>
          <w:rFonts w:hint="eastAsia" w:ascii="仿宋" w:hAnsi="仿宋" w:eastAsia="仿宋" w:cs="仿宋"/>
          <w:sz w:val="24"/>
          <w:szCs w:val="24"/>
        </w:rPr>
        <w:t>卫生，并根据食材的特点进行烹饪，合理搭配膳食，做到饮食</w:t>
      </w:r>
      <w:r>
        <w:rPr>
          <w:rFonts w:hint="eastAsia" w:ascii="仿宋" w:hAnsi="仿宋" w:eastAsia="仿宋" w:cs="仿宋"/>
          <w:sz w:val="24"/>
          <w:szCs w:val="24"/>
          <w:lang w:eastAsia="zh-CN"/>
        </w:rPr>
        <w:t>安全</w:t>
      </w:r>
      <w:r>
        <w:rPr>
          <w:rFonts w:hint="eastAsia" w:ascii="仿宋" w:hAnsi="仿宋" w:eastAsia="仿宋" w:cs="仿宋"/>
          <w:sz w:val="24"/>
          <w:szCs w:val="24"/>
        </w:rPr>
        <w:t>健康</w:t>
      </w:r>
      <w:r>
        <w:rPr>
          <w:rFonts w:hint="eastAsia" w:ascii="仿宋" w:hAnsi="仿宋" w:eastAsia="仿宋" w:cs="仿宋"/>
          <w:sz w:val="24"/>
          <w:szCs w:val="24"/>
          <w:lang w:eastAsia="zh-CN"/>
        </w:rPr>
        <w:t>。</w:t>
      </w:r>
    </w:p>
    <w:p w14:paraId="6E4B5D2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个人卫生类</w:t>
      </w:r>
      <w:r>
        <w:rPr>
          <w:rFonts w:hint="eastAsia" w:ascii="仿宋" w:hAnsi="仿宋" w:eastAsia="仿宋" w:cs="仿宋"/>
          <w:sz w:val="24"/>
          <w:szCs w:val="24"/>
        </w:rPr>
        <w:t>：</w:t>
      </w:r>
      <w:r>
        <w:rPr>
          <w:rFonts w:hint="eastAsia" w:ascii="仿宋" w:hAnsi="仿宋" w:eastAsia="仿宋" w:cs="仿宋"/>
          <w:sz w:val="24"/>
          <w:szCs w:val="24"/>
          <w:lang w:eastAsia="zh-CN"/>
        </w:rPr>
        <w:t>洗衣、洗澡、</w:t>
      </w:r>
      <w:r>
        <w:rPr>
          <w:rFonts w:hint="eastAsia" w:ascii="仿宋" w:hAnsi="仿宋" w:eastAsia="仿宋" w:cs="仿宋"/>
          <w:sz w:val="24"/>
          <w:szCs w:val="24"/>
        </w:rPr>
        <w:t>理发</w:t>
      </w:r>
      <w:r>
        <w:rPr>
          <w:rFonts w:hint="eastAsia" w:ascii="仿宋" w:hAnsi="仿宋" w:eastAsia="仿宋" w:cs="仿宋"/>
          <w:sz w:val="24"/>
          <w:szCs w:val="24"/>
          <w:lang w:eastAsia="zh-CN"/>
        </w:rPr>
        <w:t>、修剪指甲等服务乙方应</w:t>
      </w:r>
      <w:r>
        <w:rPr>
          <w:rFonts w:hint="eastAsia" w:ascii="仿宋" w:hAnsi="仿宋" w:eastAsia="仿宋" w:cs="仿宋"/>
          <w:sz w:val="24"/>
          <w:szCs w:val="24"/>
        </w:rPr>
        <w:t>根据残疾人的需求随机安排</w:t>
      </w:r>
      <w:r>
        <w:rPr>
          <w:rFonts w:hint="eastAsia" w:ascii="仿宋" w:hAnsi="仿宋" w:eastAsia="仿宋" w:cs="仿宋"/>
          <w:sz w:val="24"/>
          <w:szCs w:val="24"/>
          <w:lang w:eastAsia="zh-CN"/>
        </w:rPr>
        <w:t>并</w:t>
      </w:r>
      <w:r>
        <w:rPr>
          <w:rFonts w:hint="eastAsia" w:ascii="仿宋" w:hAnsi="仿宋" w:eastAsia="仿宋" w:cs="仿宋"/>
          <w:sz w:val="24"/>
          <w:szCs w:val="24"/>
        </w:rPr>
        <w:t>根据残疾人的自身情况及家庭情况，可选择在家助浴或者公共浴室助浴，需有一名家人陪同。</w:t>
      </w:r>
    </w:p>
    <w:p w14:paraId="46497637">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highlight w:val="none"/>
          <w:lang w:val="en-US" w:eastAsia="zh-CN"/>
        </w:rPr>
        <w:t>陪同看病、取药</w:t>
      </w:r>
      <w:r>
        <w:rPr>
          <w:rFonts w:hint="eastAsia" w:ascii="仿宋" w:hAnsi="仿宋" w:eastAsia="仿宋" w:cs="仿宋"/>
          <w:sz w:val="24"/>
          <w:szCs w:val="24"/>
          <w:highlight w:val="none"/>
          <w:lang w:val="en-US" w:eastAsia="zh-CN"/>
        </w:rPr>
        <w:t>：服务人员要全程陪同，细心服务，将残疾人人身安全放在首位。</w:t>
      </w:r>
    </w:p>
    <w:p w14:paraId="0D1D7B73">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color w:val="auto"/>
          <w:sz w:val="24"/>
          <w:szCs w:val="24"/>
          <w:highlight w:val="none"/>
          <w:lang w:val="en-US" w:eastAsia="zh-CN"/>
        </w:rPr>
        <w:t>5.代为购物</w:t>
      </w:r>
      <w:r>
        <w:rPr>
          <w:rFonts w:hint="eastAsia" w:ascii="仿宋" w:hAnsi="仿宋" w:eastAsia="仿宋" w:cs="仿宋"/>
          <w:sz w:val="24"/>
          <w:szCs w:val="24"/>
          <w:highlight w:val="none"/>
          <w:lang w:val="en-US" w:eastAsia="zh-CN"/>
        </w:rPr>
        <w:t>：服务人员需按照残疾人意愿、需求为残疾人代购相关物品，保存相关凭证，和残疾人做好清单核对。</w:t>
      </w:r>
    </w:p>
    <w:p w14:paraId="2E768A72">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6.康复护理：协助残疾人进行康复训练，如在肢体康复训练中，帮助其进行关节活动训练、肌肉力量训练等，确保训练的正确执行和安全。在训练过程中，观察残疾人的身体反应，及时调整训练强度和方式。</w:t>
      </w:r>
    </w:p>
    <w:p w14:paraId="3EBB6444">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7.精神慰藉和心理疏导：帮助残疾人正确认识自身残疾状况、识别和改变负面的思维模式和行为习惯、缓解不良情绪；倾听残疾人的心声，让他们能够倾诉内心的感受、困惑和痛苦，使其感受到被理解和接纳。</w:t>
      </w:r>
    </w:p>
    <w:p w14:paraId="47E41D9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lang w:val="en-US" w:eastAsia="zh-CN" w:bidi="ar-SA"/>
        </w:rPr>
        <w:t>8.协议期间乙方不得以任何形式、任何理由向服务对象收取服务费用。</w:t>
      </w:r>
    </w:p>
    <w:p w14:paraId="50DA710E">
      <w:pPr>
        <w:pStyle w:val="10"/>
        <w:keepNext w:val="0"/>
        <w:keepLines w:val="0"/>
        <w:pageBreakBefore w:val="0"/>
        <w:kinsoku/>
        <w:wordWrap/>
        <w:overflowPunct/>
        <w:topLinePunct w:val="0"/>
        <w:autoSpaceDE/>
        <w:autoSpaceDN/>
        <w:bidi w:val="0"/>
        <w:spacing w:line="560" w:lineRule="exact"/>
        <w:ind w:firstLine="480" w:firstLineChars="20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9.乙方应积极配合甲方开展服务质量评价等工作。</w:t>
      </w:r>
    </w:p>
    <w:p w14:paraId="42F9407C">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b w:val="0"/>
          <w:bCs/>
          <w:sz w:val="24"/>
          <w:szCs w:val="24"/>
        </w:rPr>
      </w:pPr>
      <w:r>
        <w:rPr>
          <w:rFonts w:hint="eastAsia" w:ascii="仿宋" w:hAnsi="仿宋" w:eastAsia="仿宋" w:cs="仿宋"/>
          <w:b/>
          <w:bCs/>
          <w:sz w:val="24"/>
          <w:szCs w:val="24"/>
          <w:highlight w:val="none"/>
          <w:lang w:eastAsia="zh-CN"/>
        </w:rPr>
        <w:t xml:space="preserve">六、服务时间 </w:t>
      </w:r>
      <w:r>
        <w:rPr>
          <w:rFonts w:hint="eastAsia" w:ascii="仿宋" w:hAnsi="仿宋" w:eastAsia="仿宋" w:cs="仿宋"/>
          <w:b w:val="0"/>
          <w:bCs/>
          <w:sz w:val="24"/>
          <w:szCs w:val="24"/>
        </w:rPr>
        <w:t xml:space="preserve">  </w:t>
      </w:r>
    </w:p>
    <w:p w14:paraId="60EFFCA6">
      <w:pPr>
        <w:keepNext w:val="0"/>
        <w:keepLines w:val="0"/>
        <w:pageBreakBefore w:val="0"/>
        <w:numPr>
          <w:ilvl w:val="0"/>
          <w:numId w:val="0"/>
        </w:numPr>
        <w:kinsoku/>
        <w:wordWrap/>
        <w:overflowPunct/>
        <w:topLinePunct w:val="0"/>
        <w:autoSpaceDE/>
        <w:autoSpaceDN/>
        <w:bidi w:val="0"/>
        <w:spacing w:line="560" w:lineRule="exact"/>
        <w:ind w:firstLine="482" w:firstLineChars="200"/>
        <w:textAlignment w:val="auto"/>
        <w:rPr>
          <w:rFonts w:hint="eastAsia" w:ascii="仿宋" w:hAnsi="仿宋" w:eastAsia="仿宋" w:cs="仿宋"/>
          <w:color w:val="auto"/>
          <w:sz w:val="24"/>
          <w:szCs w:val="24"/>
        </w:rPr>
      </w:pPr>
      <w:r>
        <w:rPr>
          <w:rFonts w:hint="eastAsia" w:ascii="仿宋" w:hAnsi="仿宋" w:eastAsia="仿宋" w:cs="仿宋"/>
          <w:b/>
          <w:bCs/>
          <w:color w:val="auto"/>
          <w:sz w:val="24"/>
          <w:szCs w:val="24"/>
          <w:lang w:val="en-US" w:eastAsia="zh-CN"/>
        </w:rPr>
        <w:t>按服务时间12个月确定为1人次，每人次购买标准2500元。个别服务对象确需长期服务或多次服务的，按具体服务时间确定人次。每人每月服务不少于8小时。</w:t>
      </w:r>
    </w:p>
    <w:p w14:paraId="6D58FEDA">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七</w:t>
      </w:r>
      <w:r>
        <w:rPr>
          <w:rFonts w:hint="eastAsia" w:ascii="仿宋" w:hAnsi="仿宋" w:eastAsia="仿宋" w:cs="仿宋"/>
          <w:b/>
          <w:bCs/>
          <w:sz w:val="24"/>
          <w:szCs w:val="24"/>
          <w:highlight w:val="none"/>
        </w:rPr>
        <w:t>、服务完成期限</w:t>
      </w:r>
    </w:p>
    <w:p w14:paraId="5446119E">
      <w:pPr>
        <w:pStyle w:val="13"/>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自合同签订之日起至一年（如遇不可抗力因素，视情况协商而定）。</w:t>
      </w:r>
    </w:p>
    <w:p w14:paraId="05C89E28">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sz w:val="24"/>
          <w:szCs w:val="24"/>
        </w:rPr>
      </w:pPr>
      <w:r>
        <w:rPr>
          <w:rFonts w:hint="eastAsia" w:ascii="仿宋" w:hAnsi="仿宋" w:eastAsia="仿宋" w:cs="仿宋"/>
          <w:b/>
          <w:bCs/>
          <w:sz w:val="24"/>
          <w:szCs w:val="24"/>
          <w:lang w:val="en-US" w:eastAsia="zh-CN"/>
        </w:rPr>
        <w:t>八</w:t>
      </w:r>
      <w:r>
        <w:rPr>
          <w:rFonts w:hint="eastAsia" w:ascii="仿宋" w:hAnsi="仿宋" w:eastAsia="仿宋" w:cs="仿宋"/>
          <w:b/>
          <w:bCs/>
          <w:sz w:val="24"/>
          <w:szCs w:val="24"/>
        </w:rPr>
        <w:t>、结算办法和服务费支付方式</w:t>
      </w:r>
    </w:p>
    <w:p w14:paraId="13D27EAB">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服务费用依据服务对象或家人签字确认的服务记录进行结算。服务时间不足约定服务时间的，按实际服务时间据实结算；服务时间超过约定服务时间的，按约定服务时间结算。服务费用采取转账方式支付（具体以财政局拨付时间为准）。</w:t>
      </w:r>
    </w:p>
    <w:p w14:paraId="203A3CB4">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九</w:t>
      </w:r>
      <w:r>
        <w:rPr>
          <w:rFonts w:hint="eastAsia" w:ascii="仿宋" w:hAnsi="仿宋" w:eastAsia="仿宋" w:cs="仿宋"/>
          <w:b/>
          <w:bCs/>
          <w:sz w:val="24"/>
          <w:szCs w:val="24"/>
          <w:highlight w:val="none"/>
        </w:rPr>
        <w:t>、双方的权利和义务</w:t>
      </w:r>
    </w:p>
    <w:p w14:paraId="676F8475">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（一）甲方的</w:t>
      </w:r>
      <w:r>
        <w:rPr>
          <w:rFonts w:hint="eastAsia" w:ascii="仿宋" w:hAnsi="仿宋" w:eastAsia="仿宋" w:cs="仿宋"/>
          <w:sz w:val="24"/>
          <w:szCs w:val="24"/>
          <w:highlight w:val="none"/>
          <w:lang w:eastAsia="zh-CN"/>
        </w:rPr>
        <w:t>权利</w:t>
      </w:r>
      <w:r>
        <w:rPr>
          <w:rFonts w:hint="eastAsia" w:ascii="仿宋" w:hAnsi="仿宋" w:eastAsia="仿宋" w:cs="仿宋"/>
          <w:sz w:val="24"/>
          <w:szCs w:val="24"/>
          <w:highlight w:val="none"/>
        </w:rPr>
        <w:t>和义务：</w:t>
      </w:r>
    </w:p>
    <w:p w14:paraId="1AC1940E">
      <w:pPr>
        <w:keepNext w:val="0"/>
        <w:keepLines w:val="0"/>
        <w:pageBreakBefore w:val="0"/>
        <w:kinsoku/>
        <w:wordWrap/>
        <w:overflowPunct/>
        <w:topLinePunct w:val="0"/>
        <w:bidi w:val="0"/>
        <w:adjustRightInd/>
        <w:spacing w:line="560" w:lineRule="exact"/>
        <w:ind w:left="365" w:leftChars="152"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向乙方提供辖区内享受居家安养服务对象的基本情况；</w:t>
      </w:r>
    </w:p>
    <w:p w14:paraId="4D656273">
      <w:pPr>
        <w:keepNext w:val="0"/>
        <w:keepLines w:val="0"/>
        <w:pageBreakBefore w:val="0"/>
        <w:kinsoku/>
        <w:wordWrap/>
        <w:overflowPunct/>
        <w:topLinePunct w:val="0"/>
        <w:bidi w:val="0"/>
        <w:adjustRightInd/>
        <w:spacing w:line="560" w:lineRule="exact"/>
        <w:ind w:left="365" w:leftChars="152"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协调各街道办事处、社区、村委会做好服务员与居家安养服务对象的对接工作；</w:t>
      </w:r>
    </w:p>
    <w:p w14:paraId="36C19B5C">
      <w:pPr>
        <w:keepNext w:val="0"/>
        <w:keepLines w:val="0"/>
        <w:pageBreakBefore w:val="0"/>
        <w:kinsoku/>
        <w:wordWrap/>
        <w:overflowPunct/>
        <w:topLinePunct w:val="0"/>
        <w:bidi w:val="0"/>
        <w:adjustRightInd/>
        <w:spacing w:line="560" w:lineRule="exact"/>
        <w:ind w:left="365" w:leftChars="152"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指派专人对乙方服务情况进行跟踪检查和监督，保证服务质量，保证居家安养服务对象满意。</w:t>
      </w:r>
    </w:p>
    <w:p w14:paraId="1B37D796">
      <w:pPr>
        <w:keepNext w:val="0"/>
        <w:keepLines w:val="0"/>
        <w:pageBreakBefore w:val="0"/>
        <w:kinsoku/>
        <w:wordWrap/>
        <w:overflowPunct/>
        <w:topLinePunct w:val="0"/>
        <w:bidi w:val="0"/>
        <w:adjustRightInd/>
        <w:spacing w:line="56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（二）乙方的</w:t>
      </w:r>
      <w:r>
        <w:rPr>
          <w:rFonts w:hint="eastAsia" w:ascii="仿宋" w:hAnsi="仿宋" w:eastAsia="仿宋" w:cs="仿宋"/>
          <w:sz w:val="24"/>
          <w:szCs w:val="24"/>
          <w:highlight w:val="none"/>
          <w:lang w:eastAsia="zh-CN"/>
        </w:rPr>
        <w:t>权利</w:t>
      </w:r>
      <w:r>
        <w:rPr>
          <w:rFonts w:hint="eastAsia" w:ascii="仿宋" w:hAnsi="仿宋" w:eastAsia="仿宋" w:cs="仿宋"/>
          <w:sz w:val="24"/>
          <w:szCs w:val="24"/>
          <w:highlight w:val="none"/>
        </w:rPr>
        <w:t>和义务：</w:t>
      </w:r>
    </w:p>
    <w:p w14:paraId="59A688D6">
      <w:pPr>
        <w:keepNext w:val="0"/>
        <w:keepLines w:val="0"/>
        <w:pageBreakBefore w:val="0"/>
        <w:kinsoku/>
        <w:wordWrap/>
        <w:overflowPunct/>
        <w:topLinePunct w:val="0"/>
        <w:bidi w:val="0"/>
        <w:adjustRightInd/>
        <w:spacing w:line="560" w:lineRule="exact"/>
        <w:ind w:left="365" w:leftChars="152"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.乙方应</w:t>
      </w:r>
      <w:r>
        <w:rPr>
          <w:rFonts w:hint="eastAsia" w:ascii="仿宋" w:hAnsi="仿宋" w:eastAsia="仿宋" w:cs="仿宋"/>
          <w:sz w:val="24"/>
          <w:szCs w:val="24"/>
          <w:highlight w:val="none"/>
        </w:rPr>
        <w:t>按照甲方要求，选拔优秀服务员，为甲方提供的居家安养服务对象进行服务；</w:t>
      </w:r>
    </w:p>
    <w:p w14:paraId="53EE62FB">
      <w:pPr>
        <w:keepNext w:val="0"/>
        <w:keepLines w:val="0"/>
        <w:pageBreakBefore w:val="0"/>
        <w:kinsoku/>
        <w:wordWrap/>
        <w:overflowPunct/>
        <w:topLinePunct w:val="0"/>
        <w:bidi w:val="0"/>
        <w:adjustRightInd/>
        <w:spacing w:line="560" w:lineRule="exact"/>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教育服务员，树立正确的服务观念，要增强服务意识，要用爱心和专业的技能为居家安养服务对象做好服务；</w:t>
      </w:r>
    </w:p>
    <w:p w14:paraId="6592F750">
      <w:pPr>
        <w:keepNext w:val="0"/>
        <w:keepLines w:val="0"/>
        <w:pageBreakBefore w:val="0"/>
        <w:kinsoku/>
        <w:wordWrap/>
        <w:overflowPunct/>
        <w:topLinePunct w:val="0"/>
        <w:bidi w:val="0"/>
        <w:adjustRightInd/>
        <w:spacing w:line="560" w:lineRule="exact"/>
        <w:ind w:left="365" w:leftChars="152"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在协议履行期间，要及时向甲方汇报居家安养服务工作的开展情况，积极认真征求甲方对居家安养服务的建议和意见，不断总结完善提高服务水平，</w:t>
      </w:r>
      <w:r>
        <w:rPr>
          <w:rFonts w:hint="eastAsia" w:ascii="仿宋" w:hAnsi="仿宋" w:eastAsia="仿宋" w:cs="仿宋"/>
          <w:sz w:val="24"/>
          <w:szCs w:val="24"/>
          <w:highlight w:val="none"/>
          <w:lang w:eastAsia="zh-CN"/>
        </w:rPr>
        <w:t>让残疾人和家属满意，服务满意率达到</w:t>
      </w:r>
      <w:r>
        <w:rPr>
          <w:rFonts w:hint="eastAsia" w:ascii="仿宋" w:hAnsi="仿宋" w:eastAsia="仿宋" w:cs="仿宋"/>
          <w:sz w:val="24"/>
          <w:szCs w:val="24"/>
          <w:highlight w:val="none"/>
          <w:lang w:val="en-US" w:eastAsia="zh-CN"/>
        </w:rPr>
        <w:t>95%以上。</w:t>
      </w:r>
    </w:p>
    <w:p w14:paraId="63733617">
      <w:pPr>
        <w:keepNext w:val="0"/>
        <w:keepLines w:val="0"/>
        <w:pageBreakBefore w:val="0"/>
        <w:kinsoku/>
        <w:wordWrap/>
        <w:overflowPunct/>
        <w:topLinePunct w:val="0"/>
        <w:bidi w:val="0"/>
        <w:adjustRightInd/>
        <w:spacing w:line="560" w:lineRule="exact"/>
        <w:ind w:left="365" w:leftChars="152" w:firstLine="480" w:firstLineChars="200"/>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4.乙方应当建立和健全服务档案系统，对每一位服务对象的身体状况、服务时间、服务内容、质量及相关情况做客观真实的记载，以备甲方检查。</w:t>
      </w:r>
    </w:p>
    <w:p w14:paraId="11F91508">
      <w:pPr>
        <w:keepNext w:val="0"/>
        <w:keepLines w:val="0"/>
        <w:pageBreakBefore w:val="0"/>
        <w:kinsoku/>
        <w:wordWrap/>
        <w:overflowPunct/>
        <w:topLinePunct w:val="0"/>
        <w:bidi w:val="0"/>
        <w:adjustRightInd/>
        <w:spacing w:line="560" w:lineRule="exact"/>
        <w:ind w:firstLine="720" w:firstLineChars="3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服务</w:t>
      </w:r>
      <w:r>
        <w:rPr>
          <w:rFonts w:hint="eastAsia" w:ascii="仿宋" w:hAnsi="仿宋" w:eastAsia="仿宋" w:cs="仿宋"/>
          <w:sz w:val="24"/>
          <w:szCs w:val="24"/>
          <w:highlight w:val="none"/>
          <w:lang w:eastAsia="zh-CN"/>
        </w:rPr>
        <w:t>人</w:t>
      </w:r>
      <w:r>
        <w:rPr>
          <w:rFonts w:hint="eastAsia" w:ascii="仿宋" w:hAnsi="仿宋" w:eastAsia="仿宋" w:cs="仿宋"/>
          <w:sz w:val="24"/>
          <w:szCs w:val="24"/>
          <w:highlight w:val="none"/>
        </w:rPr>
        <w:t>员标准：</w:t>
      </w:r>
    </w:p>
    <w:p w14:paraId="7BD04AB6">
      <w:pPr>
        <w:keepNext w:val="0"/>
        <w:keepLines w:val="0"/>
        <w:pageBreakBefore w:val="0"/>
        <w:kinsoku/>
        <w:wordWrap/>
        <w:overflowPunct/>
        <w:topLinePunct w:val="0"/>
        <w:bidi w:val="0"/>
        <w:adjustRightInd/>
        <w:spacing w:line="560" w:lineRule="exact"/>
        <w:ind w:left="365" w:leftChars="152"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5.1</w:t>
      </w:r>
      <w:r>
        <w:rPr>
          <w:rFonts w:hint="eastAsia" w:ascii="仿宋" w:hAnsi="仿宋" w:eastAsia="仿宋" w:cs="仿宋"/>
          <w:sz w:val="24"/>
          <w:szCs w:val="24"/>
          <w:highlight w:val="none"/>
        </w:rPr>
        <w:t>热爱居家安养服务工作，遵守职业道德，讲文明、讲礼貌；</w:t>
      </w:r>
    </w:p>
    <w:p w14:paraId="206E9B0E">
      <w:pPr>
        <w:keepNext w:val="0"/>
        <w:keepLines w:val="0"/>
        <w:pageBreakBefore w:val="0"/>
        <w:kinsoku/>
        <w:wordWrap/>
        <w:overflowPunct/>
        <w:topLinePunct w:val="0"/>
        <w:bidi w:val="0"/>
        <w:adjustRightInd/>
        <w:spacing w:line="560" w:lineRule="exact"/>
        <w:ind w:left="365" w:leftChars="152"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5.2</w:t>
      </w:r>
      <w:r>
        <w:rPr>
          <w:rFonts w:hint="eastAsia" w:ascii="仿宋" w:hAnsi="仿宋" w:eastAsia="仿宋" w:cs="仿宋"/>
          <w:sz w:val="24"/>
          <w:szCs w:val="24"/>
          <w:highlight w:val="none"/>
        </w:rPr>
        <w:t>诚实守信，不怕苦、不怕脏、不怕累，对残疾人有爱心、有耐心，奉献精神强；</w:t>
      </w:r>
    </w:p>
    <w:p w14:paraId="690DAC46">
      <w:pPr>
        <w:keepNext w:val="0"/>
        <w:keepLines w:val="0"/>
        <w:pageBreakBefore w:val="0"/>
        <w:kinsoku/>
        <w:wordWrap/>
        <w:overflowPunct/>
        <w:topLinePunct w:val="0"/>
        <w:bidi w:val="0"/>
        <w:adjustRightInd/>
        <w:spacing w:line="560" w:lineRule="exact"/>
        <w:ind w:left="365" w:leftChars="152"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5.3</w:t>
      </w:r>
      <w:r>
        <w:rPr>
          <w:rFonts w:hint="eastAsia" w:ascii="仿宋" w:hAnsi="仿宋" w:eastAsia="仿宋" w:cs="仿宋"/>
          <w:sz w:val="24"/>
          <w:szCs w:val="24"/>
          <w:highlight w:val="none"/>
        </w:rPr>
        <w:t>性格温和、善良贤惠、心胸豁达、善解人意、勤俭节约、沟通能力强；</w:t>
      </w:r>
    </w:p>
    <w:p w14:paraId="417F7476">
      <w:pPr>
        <w:keepNext w:val="0"/>
        <w:keepLines w:val="0"/>
        <w:pageBreakBefore w:val="0"/>
        <w:kinsoku/>
        <w:wordWrap/>
        <w:overflowPunct/>
        <w:topLinePunct w:val="0"/>
        <w:bidi w:val="0"/>
        <w:adjustRightInd/>
        <w:spacing w:line="560" w:lineRule="exact"/>
        <w:ind w:left="365" w:leftChars="152"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5.4</w:t>
      </w:r>
      <w:r>
        <w:rPr>
          <w:rFonts w:hint="eastAsia" w:ascii="仿宋" w:hAnsi="仿宋" w:eastAsia="仿宋" w:cs="仿宋"/>
          <w:sz w:val="24"/>
          <w:szCs w:val="24"/>
          <w:highlight w:val="none"/>
        </w:rPr>
        <w:t>尊重残疾人的生活习惯和饮食习惯，尊重残疾人的隐私权、名誉权；</w:t>
      </w:r>
    </w:p>
    <w:p w14:paraId="683C9EEE">
      <w:pPr>
        <w:keepNext w:val="0"/>
        <w:keepLines w:val="0"/>
        <w:pageBreakBefore w:val="0"/>
        <w:kinsoku/>
        <w:wordWrap/>
        <w:overflowPunct/>
        <w:topLinePunct w:val="0"/>
        <w:bidi w:val="0"/>
        <w:adjustRightInd/>
        <w:spacing w:line="560" w:lineRule="exact"/>
        <w:ind w:left="365" w:leftChars="152"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5.5</w:t>
      </w:r>
      <w:r>
        <w:rPr>
          <w:rFonts w:hint="eastAsia" w:ascii="仿宋" w:hAnsi="仿宋" w:eastAsia="仿宋" w:cs="仿宋"/>
          <w:sz w:val="24"/>
          <w:szCs w:val="24"/>
          <w:highlight w:val="none"/>
        </w:rPr>
        <w:t xml:space="preserve">勤奋敬业、善于学习、技能精湛、服务意识强、服务能力强； </w:t>
      </w:r>
    </w:p>
    <w:p w14:paraId="2FEF6931">
      <w:pPr>
        <w:keepNext w:val="0"/>
        <w:keepLines w:val="0"/>
        <w:pageBreakBefore w:val="0"/>
        <w:kinsoku/>
        <w:wordWrap/>
        <w:overflowPunct/>
        <w:topLinePunct w:val="0"/>
        <w:bidi w:val="0"/>
        <w:adjustRightInd/>
        <w:spacing w:line="560" w:lineRule="exact"/>
        <w:ind w:left="365" w:leftChars="152"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5.6</w:t>
      </w:r>
      <w:r>
        <w:rPr>
          <w:rFonts w:hint="eastAsia" w:ascii="仿宋" w:hAnsi="仿宋" w:eastAsia="仿宋" w:cs="仿宋"/>
          <w:sz w:val="24"/>
          <w:szCs w:val="24"/>
          <w:highlight w:val="none"/>
          <w:lang w:eastAsia="zh-CN"/>
        </w:rPr>
        <w:t>服务人员需</w:t>
      </w:r>
      <w:r>
        <w:rPr>
          <w:rFonts w:hint="eastAsia" w:ascii="仿宋" w:hAnsi="仿宋" w:eastAsia="仿宋" w:cs="仿宋"/>
          <w:sz w:val="24"/>
          <w:szCs w:val="24"/>
          <w:highlight w:val="none"/>
        </w:rPr>
        <w:t>持身份证、资格证</w:t>
      </w:r>
      <w:r>
        <w:rPr>
          <w:rFonts w:hint="eastAsia" w:ascii="仿宋" w:hAnsi="仿宋" w:eastAsia="仿宋" w:cs="仿宋"/>
          <w:sz w:val="24"/>
          <w:szCs w:val="24"/>
          <w:highlight w:val="none"/>
          <w:lang w:eastAsia="zh-CN"/>
        </w:rPr>
        <w:t>或相关专业培训证</w:t>
      </w:r>
      <w:r>
        <w:rPr>
          <w:rFonts w:hint="eastAsia" w:ascii="仿宋" w:hAnsi="仿宋" w:eastAsia="仿宋" w:cs="仿宋"/>
          <w:sz w:val="24"/>
          <w:szCs w:val="24"/>
          <w:highlight w:val="none"/>
        </w:rPr>
        <w:t>、健康证</w:t>
      </w:r>
      <w:r>
        <w:rPr>
          <w:rFonts w:hint="eastAsia" w:ascii="仿宋" w:hAnsi="仿宋" w:eastAsia="仿宋" w:cs="仿宋"/>
          <w:sz w:val="24"/>
          <w:szCs w:val="24"/>
          <w:highlight w:val="none"/>
          <w:lang w:eastAsia="zh-CN"/>
        </w:rPr>
        <w:t>上岗</w:t>
      </w:r>
      <w:r>
        <w:rPr>
          <w:rFonts w:hint="eastAsia" w:ascii="仿宋" w:hAnsi="仿宋" w:eastAsia="仿宋" w:cs="仿宋"/>
          <w:sz w:val="24"/>
          <w:szCs w:val="24"/>
          <w:highlight w:val="none"/>
        </w:rPr>
        <w:t>；</w:t>
      </w:r>
    </w:p>
    <w:p w14:paraId="2C3FFF55">
      <w:pPr>
        <w:keepNext w:val="0"/>
        <w:keepLines w:val="0"/>
        <w:pageBreakBefore w:val="0"/>
        <w:kinsoku/>
        <w:wordWrap/>
        <w:overflowPunct/>
        <w:topLinePunct w:val="0"/>
        <w:bidi w:val="0"/>
        <w:adjustRightInd/>
        <w:spacing w:line="560" w:lineRule="exact"/>
        <w:ind w:left="365" w:leftChars="152"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5.7</w:t>
      </w:r>
      <w:r>
        <w:rPr>
          <w:rFonts w:hint="eastAsia" w:ascii="仿宋" w:hAnsi="仿宋" w:eastAsia="仿宋" w:cs="仿宋"/>
          <w:sz w:val="24"/>
          <w:szCs w:val="24"/>
          <w:highlight w:val="none"/>
        </w:rPr>
        <w:t>服从安排，服从分配，积极热情地开展为残疾人服务的各项工作。</w:t>
      </w:r>
    </w:p>
    <w:p w14:paraId="639151DD">
      <w:pPr>
        <w:keepNext w:val="0"/>
        <w:keepLines w:val="0"/>
        <w:pageBreakBefore w:val="0"/>
        <w:numPr>
          <w:ilvl w:val="0"/>
          <w:numId w:val="0"/>
        </w:numPr>
        <w:kinsoku/>
        <w:wordWrap/>
        <w:overflowPunct/>
        <w:topLinePunct w:val="0"/>
        <w:bidi w:val="0"/>
        <w:adjustRightInd/>
        <w:spacing w:line="560" w:lineRule="exact"/>
        <w:ind w:left="640" w:leftChars="0"/>
        <w:rPr>
          <w:rFonts w:hint="eastAsia" w:ascii="仿宋" w:hAnsi="仿宋" w:eastAsia="仿宋" w:cs="仿宋"/>
          <w:sz w:val="24"/>
          <w:szCs w:val="24"/>
        </w:rPr>
      </w:pPr>
      <w:r>
        <w:rPr>
          <w:rFonts w:hint="eastAsia" w:ascii="仿宋" w:hAnsi="仿宋" w:eastAsia="仿宋" w:cs="仿宋"/>
          <w:b/>
          <w:bCs/>
          <w:sz w:val="24"/>
          <w:szCs w:val="24"/>
          <w:lang w:eastAsia="zh-CN"/>
        </w:rPr>
        <w:t>十、</w:t>
      </w:r>
      <w:r>
        <w:rPr>
          <w:rFonts w:hint="eastAsia" w:ascii="仿宋" w:hAnsi="仿宋" w:eastAsia="仿宋" w:cs="仿宋"/>
          <w:b/>
          <w:bCs/>
          <w:sz w:val="24"/>
          <w:szCs w:val="24"/>
        </w:rPr>
        <w:t>相关责任</w:t>
      </w:r>
    </w:p>
    <w:p w14:paraId="17DDC39D">
      <w:pPr>
        <w:keepNext w:val="0"/>
        <w:keepLines w:val="0"/>
        <w:pageBreakBefore w:val="0"/>
        <w:widowControl w:val="0"/>
        <w:numPr>
          <w:ilvl w:val="0"/>
          <w:numId w:val="0"/>
        </w:numPr>
        <w:kinsoku/>
        <w:wordWrap/>
        <w:overflowPunct/>
        <w:topLinePunct w:val="0"/>
        <w:bidi w:val="0"/>
        <w:adjustRightInd/>
        <w:spacing w:line="560" w:lineRule="exact"/>
        <w:ind w:leftChars="0" w:right="0" w:rightChars="0"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（一）乙方提供服务期间，与居家安养服务对象发生涉及法律等方面的纠纷，如服务人员或服务对象发生人身意外伤害、财产丢失等相关责任，均由乙方承担，甲方不承担法律责任。</w:t>
      </w:r>
    </w:p>
    <w:p w14:paraId="6263FCE5">
      <w:pPr>
        <w:keepNext w:val="0"/>
        <w:keepLines w:val="0"/>
        <w:pageBreakBefore w:val="0"/>
        <w:widowControl w:val="0"/>
        <w:kinsoku/>
        <w:wordWrap/>
        <w:overflowPunct/>
        <w:topLinePunct w:val="0"/>
        <w:bidi w:val="0"/>
        <w:adjustRightInd/>
        <w:spacing w:line="560" w:lineRule="exact"/>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（二）乙方派出的工作人员不符合服务人员标准，甲方有权要求其予以整改，整改仍达不到甲方要求的服务人员标准时，甲方有权要求其更换服务人员，因此产生的相应损失由乙方自行承担。</w:t>
      </w:r>
    </w:p>
    <w:p w14:paraId="225BD16D">
      <w:pPr>
        <w:keepNext w:val="0"/>
        <w:keepLines w:val="0"/>
        <w:pageBreakBefore w:val="0"/>
        <w:widowControl w:val="0"/>
        <w:kinsoku/>
        <w:wordWrap/>
        <w:overflowPunct/>
        <w:topLinePunct w:val="0"/>
        <w:bidi w:val="0"/>
        <w:adjustRightInd/>
        <w:spacing w:line="560" w:lineRule="exact"/>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三）合同履行期间，乙方不按照合同约定或甲方要求提供服务的，甲方有权提出限期整改要求，乙方应及时整改。乙方未在合理期限内整改，或整改后仍无法达到相关要求及标准的，甲方有权单方解除合同，并要求乙方承担相应的违约责任。</w:t>
      </w:r>
    </w:p>
    <w:p w14:paraId="662EBD02">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lang w:eastAsia="zh-CN"/>
        </w:rPr>
        <w:t>十</w:t>
      </w:r>
      <w:r>
        <w:rPr>
          <w:rFonts w:hint="eastAsia" w:ascii="仿宋" w:hAnsi="仿宋" w:eastAsia="仿宋" w:cs="仿宋"/>
          <w:b/>
          <w:bCs/>
          <w:sz w:val="24"/>
          <w:szCs w:val="24"/>
          <w:lang w:val="en-US" w:eastAsia="zh-CN"/>
        </w:rPr>
        <w:t>一</w:t>
      </w:r>
      <w:r>
        <w:rPr>
          <w:rFonts w:hint="eastAsia" w:ascii="仿宋" w:hAnsi="仿宋" w:eastAsia="仿宋" w:cs="仿宋"/>
          <w:b/>
          <w:bCs/>
          <w:sz w:val="24"/>
          <w:szCs w:val="24"/>
        </w:rPr>
        <w:t>、合同生效及其他</w:t>
      </w:r>
    </w:p>
    <w:p w14:paraId="6EDEA556">
      <w:pPr>
        <w:keepNext w:val="0"/>
        <w:keepLines w:val="0"/>
        <w:pageBreakBefore w:val="0"/>
        <w:widowControl w:val="0"/>
        <w:kinsoku/>
        <w:wordWrap/>
        <w:overflowPunct/>
        <w:topLinePunct w:val="0"/>
        <w:bidi w:val="0"/>
        <w:adjustRightInd/>
        <w:spacing w:line="560" w:lineRule="exact"/>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1、合同未尽事宜由甲、乙双方协商，作为合同补充，与原合同具有同等法律效力。</w:t>
      </w:r>
    </w:p>
    <w:p w14:paraId="76D475FA">
      <w:pPr>
        <w:keepNext w:val="0"/>
        <w:keepLines w:val="0"/>
        <w:pageBreakBefore w:val="0"/>
        <w:widowControl w:val="0"/>
        <w:kinsoku/>
        <w:wordWrap/>
        <w:overflowPunct/>
        <w:topLinePunct w:val="0"/>
        <w:bidi w:val="0"/>
        <w:adjustRightInd/>
        <w:spacing w:line="560" w:lineRule="exact"/>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2、合同正本一式4份，甲方、乙方双方各执2份。</w:t>
      </w:r>
    </w:p>
    <w:p w14:paraId="78A404FA">
      <w:pPr>
        <w:keepNext w:val="0"/>
        <w:keepLines w:val="0"/>
        <w:pageBreakBefore w:val="0"/>
        <w:widowControl w:val="0"/>
        <w:kinsoku/>
        <w:wordWrap/>
        <w:overflowPunct/>
        <w:topLinePunct w:val="0"/>
        <w:bidi w:val="0"/>
        <w:adjustRightInd/>
        <w:spacing w:line="560" w:lineRule="exact"/>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3、合同经甲乙双方盖章、签字后生效。</w:t>
      </w:r>
    </w:p>
    <w:p w14:paraId="3B325FEC">
      <w:pPr>
        <w:keepNext w:val="0"/>
        <w:keepLines w:val="0"/>
        <w:pageBreakBefore w:val="0"/>
        <w:widowControl w:val="0"/>
        <w:kinsoku/>
        <w:wordWrap/>
        <w:overflowPunct/>
        <w:topLinePunct w:val="0"/>
        <w:bidi w:val="0"/>
        <w:adjustRightInd/>
        <w:spacing w:line="560" w:lineRule="exact"/>
        <w:ind w:firstLine="480" w:firstLineChars="20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4、合同签订地点为：西安市高陵区残疾人联合会。</w:t>
      </w:r>
    </w:p>
    <w:p w14:paraId="565CC573">
      <w:pPr>
        <w:keepNext w:val="0"/>
        <w:keepLines w:val="0"/>
        <w:pageBreakBefore w:val="0"/>
        <w:kinsoku/>
        <w:wordWrap/>
        <w:overflowPunct/>
        <w:topLinePunct w:val="0"/>
        <w:bidi w:val="0"/>
        <w:adjustRightInd/>
        <w:spacing w:line="560" w:lineRule="exact"/>
        <w:ind w:firstLine="482" w:firstLineChars="20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十二、争议与解决途径</w:t>
      </w:r>
    </w:p>
    <w:p w14:paraId="0031CB94">
      <w:pPr>
        <w:keepNext w:val="0"/>
        <w:keepLines w:val="0"/>
        <w:pageBreakBefore w:val="0"/>
        <w:widowControl w:val="0"/>
        <w:kinsoku/>
        <w:wordWrap/>
        <w:overflowPunct/>
        <w:topLinePunct w:val="0"/>
        <w:bidi w:val="0"/>
        <w:adjustRightInd/>
        <w:spacing w:line="560" w:lineRule="exact"/>
        <w:ind w:firstLine="480" w:firstLineChars="200"/>
        <w:jc w:val="left"/>
        <w:rPr>
          <w:rFonts w:hint="eastAsia" w:ascii="仿宋" w:hAnsi="仿宋" w:eastAsia="仿宋" w:cs="仿宋"/>
          <w:kern w:val="2"/>
          <w:sz w:val="24"/>
          <w:szCs w:val="24"/>
          <w:lang w:val="en-US" w:eastAsia="zh-CN" w:bidi="ar-SA"/>
        </w:rPr>
      </w:pPr>
      <w:r>
        <w:rPr>
          <w:rFonts w:hint="default" w:ascii="仿宋" w:hAnsi="仿宋" w:eastAsia="仿宋" w:cs="仿宋"/>
          <w:kern w:val="2"/>
          <w:sz w:val="24"/>
          <w:szCs w:val="24"/>
          <w:lang w:val="en-US" w:eastAsia="zh-CN" w:bidi="ar-SA"/>
        </w:rPr>
        <w:t>向有管辖权的人民法院提起诉讼</w:t>
      </w:r>
      <w:r>
        <w:rPr>
          <w:rFonts w:hint="eastAsia" w:ascii="仿宋" w:hAnsi="仿宋" w:eastAsia="仿宋" w:cs="仿宋"/>
          <w:kern w:val="2"/>
          <w:sz w:val="24"/>
          <w:szCs w:val="24"/>
          <w:lang w:val="en-US" w:eastAsia="zh-CN" w:bidi="ar-SA"/>
        </w:rPr>
        <w:t>。</w:t>
      </w:r>
    </w:p>
    <w:p w14:paraId="0903DA6D">
      <w:pPr>
        <w:keepNext w:val="0"/>
        <w:keepLines w:val="0"/>
        <w:pageBreakBefore w:val="0"/>
        <w:kinsoku/>
        <w:wordWrap/>
        <w:overflowPunct/>
        <w:topLinePunct w:val="0"/>
        <w:bidi w:val="0"/>
        <w:adjustRightInd/>
        <w:spacing w:line="360" w:lineRule="auto"/>
        <w:ind w:right="0" w:firstLine="400" w:firstLineChars="200"/>
        <w:jc w:val="left"/>
        <w:outlineLvl w:val="9"/>
        <w:rPr>
          <w:rFonts w:hint="eastAsia" w:ascii="宋体" w:hAnsi="宋体" w:eastAsia="宋体" w:cs="宋体"/>
          <w:color w:val="auto"/>
          <w:sz w:val="20"/>
          <w:szCs w:val="20"/>
          <w:highlight w:val="none"/>
          <w:lang w:val="en-US" w:eastAsia="zh-CN"/>
        </w:rPr>
      </w:pPr>
    </w:p>
    <w:p w14:paraId="4DEEE8BB">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p>
    <w:p w14:paraId="27C6407A">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p>
    <w:p w14:paraId="57C50284">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甲方：（盖章）                           乙方：（盖章）</w:t>
      </w:r>
    </w:p>
    <w:p w14:paraId="25938270">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地址：                                    地址：                  </w:t>
      </w:r>
    </w:p>
    <w:p w14:paraId="24FE4E07">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法人或授权代表签字或盖章：               法人或授权代表签字或盖章：                                  </w:t>
      </w:r>
    </w:p>
    <w:p w14:paraId="402A198B">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电话：                                   电话：</w:t>
      </w:r>
    </w:p>
    <w:p w14:paraId="461A06D7">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                               开户银行：</w:t>
      </w:r>
    </w:p>
    <w:p w14:paraId="42CD2D84">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帐号：                                   帐号： </w:t>
      </w:r>
    </w:p>
    <w:p w14:paraId="4D09EB88">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项目联系人：                             项目联系人：</w:t>
      </w:r>
    </w:p>
    <w:p w14:paraId="3FD625CC">
      <w:pPr>
        <w:keepNext w:val="0"/>
        <w:keepLines w:val="0"/>
        <w:pageBreakBefore w:val="0"/>
        <w:kinsoku/>
        <w:wordWrap/>
        <w:overflowPunct/>
        <w:topLinePunct w:val="0"/>
        <w:bidi w:val="0"/>
        <w:adjustRightInd/>
        <w:spacing w:line="360" w:lineRule="auto"/>
        <w:ind w:right="0"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联系电话：                               联系电话：</w:t>
      </w:r>
    </w:p>
    <w:p w14:paraId="3BAA3360">
      <w:pPr>
        <w:keepNext w:val="0"/>
        <w:keepLines w:val="0"/>
        <w:pageBreakBefore w:val="0"/>
        <w:widowControl/>
        <w:kinsoku/>
        <w:wordWrap/>
        <w:overflowPunct/>
        <w:topLinePunct w:val="0"/>
        <w:autoSpaceDE w:val="0"/>
        <w:autoSpaceDN w:val="0"/>
        <w:bidi w:val="0"/>
        <w:adjustRightInd/>
        <w:snapToGrid w:val="0"/>
        <w:spacing w:line="560" w:lineRule="exact"/>
        <w:ind w:right="-154" w:firstLine="480" w:firstLineChars="200"/>
        <w:textAlignment w:val="bottom"/>
        <w:rPr>
          <w:rFonts w:hint="eastAsia" w:ascii="仿宋" w:hAnsi="仿宋" w:eastAsia="仿宋" w:cs="仿宋"/>
          <w:bCs/>
          <w:color w:val="000000"/>
          <w:kern w:val="0"/>
          <w:sz w:val="24"/>
          <w:szCs w:val="24"/>
        </w:rPr>
      </w:pPr>
      <w:r>
        <w:rPr>
          <w:rFonts w:hint="eastAsia" w:ascii="仿宋" w:hAnsi="仿宋" w:eastAsia="仿宋" w:cs="仿宋"/>
          <w:color w:val="auto"/>
          <w:sz w:val="24"/>
          <w:szCs w:val="24"/>
          <w:highlight w:val="none"/>
          <w:lang w:val="en-US" w:eastAsia="zh-CN"/>
        </w:rPr>
        <w:t>签订日期：                               签订日期：</w:t>
      </w:r>
    </w:p>
    <w:p w14:paraId="54A8CB32">
      <w:pPr>
        <w:pStyle w:val="13"/>
        <w:rPr>
          <w:rFonts w:hint="eastAsia" w:ascii="仿宋" w:hAnsi="仿宋" w:eastAsia="仿宋" w:cs="仿宋"/>
          <w:sz w:val="24"/>
          <w:szCs w:val="24"/>
          <w:lang w:val="en-US" w:eastAsia="zh-Hans"/>
        </w:rPr>
      </w:pPr>
    </w:p>
    <w:p w14:paraId="61DAB1D2"/>
    <w:sectPr>
      <w:footerReference r:id="rId3" w:type="default"/>
      <w:pgSz w:w="11906" w:h="16838"/>
      <w:pgMar w:top="2098" w:right="1304" w:bottom="1928"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94863">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091B34">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091B34">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EDBD6A"/>
    <w:multiLevelType w:val="singleLevel"/>
    <w:tmpl w:val="B4EDBD6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7B1FDB"/>
    <w:rsid w:val="0F5C1937"/>
    <w:rsid w:val="0F7B1FDB"/>
    <w:rsid w:val="17776DF2"/>
    <w:rsid w:val="285E5FF1"/>
    <w:rsid w:val="293B142B"/>
    <w:rsid w:val="38881AEC"/>
    <w:rsid w:val="3E0E7A13"/>
    <w:rsid w:val="557B4484"/>
    <w:rsid w:val="55E44CA7"/>
    <w:rsid w:val="58D51ACA"/>
    <w:rsid w:val="5969226A"/>
    <w:rsid w:val="642B5D8D"/>
    <w:rsid w:val="770E0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outlineLvl w:val="0"/>
    </w:pPr>
    <w:rPr>
      <w:rFonts w:asciiTheme="minorAscii" w:hAnsiTheme="minorAscii"/>
      <w:b/>
      <w:kern w:val="44"/>
      <w:sz w:val="32"/>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宋体"/>
      <w:b/>
      <w:sz w:val="3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 w:val="21"/>
    </w:rPr>
  </w:style>
  <w:style w:type="paragraph" w:styleId="5">
    <w:name w:val="Body Text"/>
    <w:basedOn w:val="1"/>
    <w:next w:val="1"/>
    <w:qFormat/>
    <w:uiPriority w:val="0"/>
    <w:pPr>
      <w:spacing w:after="120" w:afterLines="0"/>
    </w:pPr>
    <w:rPr>
      <w:rFonts w:ascii="Times New Roman"/>
      <w:kern w:val="2"/>
      <w:sz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pPr>
      <w:spacing w:line="360" w:lineRule="auto"/>
    </w:pPr>
    <w:rPr>
      <w:rFonts w:ascii="Calibri" w:hAnsi="Calibri" w:eastAsia="宋体" w:cs="Times New Roman"/>
      <w:sz w:val="28"/>
    </w:rPr>
  </w:style>
  <w:style w:type="paragraph" w:styleId="9">
    <w:name w:val="toc 2"/>
    <w:basedOn w:val="1"/>
    <w:next w:val="1"/>
    <w:qFormat/>
    <w:uiPriority w:val="0"/>
    <w:pPr>
      <w:spacing w:line="360" w:lineRule="auto"/>
      <w:ind w:left="420" w:leftChars="200"/>
    </w:pPr>
    <w:rPr>
      <w:rFonts w:ascii="Calibri" w:hAnsi="Calibri" w:eastAsia="宋体" w:cs="Times New Roman"/>
      <w:sz w:val="28"/>
    </w:rPr>
  </w:style>
  <w:style w:type="paragraph" w:styleId="10">
    <w:name w:val="HTML Preformatted"/>
    <w:basedOn w:val="1"/>
    <w:qFormat/>
    <w:uiPriority w:val="0"/>
    <w:rPr>
      <w:rFonts w:ascii="Courier New" w:hAnsi="Courier New"/>
      <w:sz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2797</Words>
  <Characters>2855</Characters>
  <Lines>0</Lines>
  <Paragraphs>0</Paragraphs>
  <TotalTime>6</TotalTime>
  <ScaleCrop>false</ScaleCrop>
  <LinksUpToDate>false</LinksUpToDate>
  <CharactersWithSpaces>3475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2025-06-09T03:10:00Z</dcterms:created>
  <dc:creator>WPS_小小小小小小文</dc:creator>
  <cp:lastModifiedBy>向风而行</cp:lastModifiedBy>
  <dcterms:modified xsi:type="dcterms:W3CDTF">2025-09-01T10:27:46Z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50562AEBF0154B3F9B57FC0D8290C9DD_11</vt:lpwstr>
  </property>
  <property fmtid="{D5CDD505-2E9C-101B-9397-08002B2CF9AE}" pid="4" name="KSOTemplateDocerSaveRecord">
    <vt:lpwstr>eyJoZGlkIjoiMzNmNGMzZGYyMTM4NjViNzgzOTc0NmU0MzZhYzQ1Y2MiLCJ1c2VySWQiOiIzNzk1NzM3ODkifQ==</vt:lpwstr>
  </property>
</Properties>
</file>