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版本号：SCIT-ZG-SX202509000420250916001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西安市高陵区国民经济和社会发展第十五个五年规划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SCIT-ZG-SX2025090004</w:t>
      </w:r>
      <w:r>
        <w:br/>
      </w:r>
      <w:r>
        <w:br/>
      </w:r>
      <w:r>
        <w:br/>
      </w:r>
    </w:p>
    <w:p>
      <w:pPr>
        <w:pStyle w:val="null3"/>
        <w:jc w:val="center"/>
        <w:outlineLvl w:val="2"/>
      </w:pPr>
      <w:r>
        <w:rPr>
          <w:rFonts w:ascii="仿宋_GB2312" w:hAnsi="仿宋_GB2312" w:cs="仿宋_GB2312" w:eastAsia="仿宋_GB2312"/>
          <w:sz w:val="28"/>
          <w:b/>
        </w:rPr>
        <w:t>西安市高陵区发展和改革委员会</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西安市高陵区发展和改革委员会</w:t>
      </w:r>
      <w:r>
        <w:rPr>
          <w:rFonts w:ascii="仿宋_GB2312" w:hAnsi="仿宋_GB2312" w:cs="仿宋_GB2312" w:eastAsia="仿宋_GB2312"/>
        </w:rPr>
        <w:t>委托，拟对</w:t>
      </w:r>
      <w:r>
        <w:rPr>
          <w:rFonts w:ascii="仿宋_GB2312" w:hAnsi="仿宋_GB2312" w:cs="仿宋_GB2312" w:eastAsia="仿宋_GB2312"/>
        </w:rPr>
        <w:t>西安市高陵区国民经济和社会发展第十五个五年规划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西安市高陵区国民经济和社会发展第十五个五年规划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开展西安市高陵区“十五五”规划纲要（草案）编制工作，项目全面涵盖高陵区在“十五五”期间经济、社会、文化、生态、科技、民生等各个领域的发展规划，为高陵区未来五年发展提供战略指导和行动纲领，推动高陵区经济社会高质量发展，助力加快建设西安国家中心城市主城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采购包1（西安市高陵区国民经济和社会发展第十五个五年规划）：属于专门面向中小企业采购。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西安市高陵区县门街29号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029-86916482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029-88854271-8011/8009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代理服务费收费标准：以中标金额作为计算基数，参照国家计委计价格〔2002〕1980号及发改办价格〔2003〕857号通知规定，由中标人在领取中标通知书前向招标代理机构交纳招标服务费。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西安市高陵区发展和改革委员会</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西安市高陵区发展和改革委员会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（1）中标单位按合同约定完成所有服务，且服务质量无争议，视为验收合格。（2）验收依据：合同文本；国家有关的验收标准及规范；招标文件；投标文件。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联系电话：029-88854271-8008</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本项目共1个包，拟选择西安市高陵区“十五五”规划服务单位一名。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西安市高陵区国民经济和社会发展第十五个五年规划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标的名称：西安市高陵区国民经济和社会发展第十五个五年规划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一、项目简介</w:t>
            </w:r>
          </w:p>
          <w:p>
            <w:pPr>
              <w:pStyle w:val="null3"/>
              <w:ind w:firstLine="210"/>
              <w:jc w:val="both"/>
            </w:pPr>
            <w:r>
              <w:rPr>
                <w:rFonts w:ascii="仿宋_GB2312" w:hAnsi="仿宋_GB2312" w:cs="仿宋_GB2312" w:eastAsia="仿宋_GB2312"/>
                <w:sz w:val="21"/>
              </w:rPr>
              <w:t>为开展西安市高陵区</w:t>
            </w:r>
            <w:r>
              <w:rPr>
                <w:rFonts w:ascii="仿宋_GB2312" w:hAnsi="仿宋_GB2312" w:cs="仿宋_GB2312" w:eastAsia="仿宋_GB2312"/>
                <w:sz w:val="21"/>
              </w:rPr>
              <w:t>“十五五”规划纲要（草案）编制工作，项目全面涵盖高陵区在“十五五”期间经济、社会、文化、生态、科技、民生等各个领域的发展规划，为高陵区未来五年发展提供战略指导和行动纲领，推动高陵区经济社会高质量发展，助力加快建设西安国家中心城市主城区。</w:t>
            </w:r>
          </w:p>
          <w:p>
            <w:pPr>
              <w:pStyle w:val="null3"/>
              <w:jc w:val="left"/>
            </w:pPr>
            <w:r>
              <w:rPr>
                <w:rFonts w:ascii="仿宋_GB2312" w:hAnsi="仿宋_GB2312" w:cs="仿宋_GB2312" w:eastAsia="仿宋_GB2312"/>
                <w:sz w:val="21"/>
                <w:b/>
              </w:rPr>
              <w:t>二、服务内容及要求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210"/>
              <w:jc w:val="both"/>
            </w:pPr>
            <w:r>
              <w:rPr>
                <w:rFonts w:ascii="仿宋_GB2312" w:hAnsi="仿宋_GB2312" w:cs="仿宋_GB2312" w:eastAsia="仿宋_GB2312"/>
                <w:sz w:val="21"/>
              </w:rPr>
              <w:t>对西安市高陵区</w:t>
            </w:r>
            <w:r>
              <w:rPr>
                <w:rFonts w:ascii="仿宋_GB2312" w:hAnsi="仿宋_GB2312" w:cs="仿宋_GB2312" w:eastAsia="仿宋_GB2312"/>
                <w:sz w:val="21"/>
              </w:rPr>
              <w:t>“十五五”规划开展研究，向采购人提供咨询服务。研究内容具体如下:</w:t>
            </w:r>
          </w:p>
          <w:p>
            <w:pPr>
              <w:pStyle w:val="null3"/>
              <w:jc w:val="both"/>
            </w:pPr>
            <w:r>
              <w:rPr>
                <w:rFonts w:ascii="仿宋_GB2312" w:hAnsi="仿宋_GB2312" w:cs="仿宋_GB2312" w:eastAsia="仿宋_GB2312"/>
                <w:sz w:val="21"/>
              </w:rPr>
              <w:t>（一）分析发展基础。全面总结</w:t>
            </w:r>
            <w:r>
              <w:rPr>
                <w:rFonts w:ascii="仿宋_GB2312" w:hAnsi="仿宋_GB2312" w:cs="仿宋_GB2312" w:eastAsia="仿宋_GB2312"/>
                <w:sz w:val="21"/>
              </w:rPr>
              <w:t>“十四五”时期西安市高陵区各方面的发展成就，包括核心指标完成情况、产业结构优化成果、民生改善进展等，对主要目标指标进行量化评估，为“十五五”规划提供现实支撑。</w:t>
            </w:r>
          </w:p>
          <w:p>
            <w:pPr>
              <w:pStyle w:val="null3"/>
              <w:jc w:val="both"/>
            </w:pPr>
            <w:r>
              <w:rPr>
                <w:rFonts w:ascii="仿宋_GB2312" w:hAnsi="仿宋_GB2312" w:cs="仿宋_GB2312" w:eastAsia="仿宋_GB2312"/>
                <w:sz w:val="21"/>
              </w:rPr>
              <w:t>(二）“十五五”时期面临的发展形势。通过国际、国内、陕西、西安和高陵等维度,准确把握当前内外部发展环境变化，深入分析西安市高陵区经济社会发展所处的阶段性特征和面临的机遇与挑战。</w:t>
            </w:r>
          </w:p>
          <w:p>
            <w:pPr>
              <w:pStyle w:val="null3"/>
              <w:jc w:val="both"/>
            </w:pPr>
            <w:r>
              <w:rPr>
                <w:rFonts w:ascii="仿宋_GB2312" w:hAnsi="仿宋_GB2312" w:cs="仿宋_GB2312" w:eastAsia="仿宋_GB2312"/>
                <w:sz w:val="21"/>
              </w:rPr>
              <w:t>(三）研究提出高陵“十五五”时期经济社会发展的目标与定位。明确以高质量发展为指导思想，坚持创新驱动等基本原则，确立区域战略定位，设定“十五五”经济增长、产业升级、民生福祉等量化目标。</w:t>
            </w:r>
          </w:p>
          <w:p>
            <w:pPr>
              <w:pStyle w:val="null3"/>
              <w:jc w:val="both"/>
            </w:pPr>
            <w:r>
              <w:rPr>
                <w:rFonts w:ascii="仿宋_GB2312" w:hAnsi="仿宋_GB2312" w:cs="仿宋_GB2312" w:eastAsia="仿宋_GB2312"/>
                <w:sz w:val="21"/>
              </w:rPr>
              <w:t>(四）战略任务和重大举措。谋划提出部署13项重点任务（涵盖产业升级、改革开放、城乡融合等关键领域），依托重大项目库落地，配套4项保障措施（组织、要素、监测、协同机制），形成完整实施闭环。</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（一）供应商需提交完整的高陵区</w:t>
            </w:r>
            <w:r>
              <w:rPr>
                <w:rFonts w:ascii="仿宋_GB2312" w:hAnsi="仿宋_GB2312" w:cs="仿宋_GB2312" w:eastAsia="仿宋_GB2312"/>
                <w:sz w:val="21"/>
              </w:rPr>
              <w:t>“十五五”规划文本，包括规划报告、专题研究报告等成果资料，成果应符合国家、地方相关政策法规和技术标准，具有前瞻性、科学性、可操作性和指导性，能够为高陵区未来五年的发展提供明确的方向和行动指南。</w:t>
            </w:r>
          </w:p>
          <w:p>
            <w:pPr>
              <w:pStyle w:val="null3"/>
              <w:jc w:val="both"/>
            </w:pPr>
            <w:r>
              <w:rPr>
                <w:rFonts w:ascii="仿宋_GB2312" w:hAnsi="仿宋_GB2312" w:cs="仿宋_GB2312" w:eastAsia="仿宋_GB2312"/>
                <w:sz w:val="21"/>
              </w:rPr>
              <w:t>（二）在规划编制过程中需根据采购人要求及时汇报工作进展，接受采购人的监督与指导，并根据反馈意见进行修改完善。</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项目进度</w:t>
            </w:r>
          </w:p>
          <w:p>
            <w:pPr>
              <w:pStyle w:val="null3"/>
              <w:jc w:val="both"/>
            </w:pPr>
            <w:r>
              <w:rPr>
                <w:rFonts w:ascii="仿宋_GB2312" w:hAnsi="仿宋_GB2312" w:cs="仿宋_GB2312" w:eastAsia="仿宋_GB2312"/>
                <w:sz w:val="21"/>
              </w:rPr>
              <w:t>供应商分两个阶段向采购人提交成果。</w:t>
            </w:r>
          </w:p>
          <w:p>
            <w:pPr>
              <w:pStyle w:val="null3"/>
              <w:jc w:val="both"/>
            </w:pPr>
            <w:r>
              <w:rPr>
                <w:rFonts w:ascii="仿宋_GB2312" w:hAnsi="仿宋_GB2312" w:cs="仿宋_GB2312" w:eastAsia="仿宋_GB2312"/>
                <w:sz w:val="21"/>
              </w:rPr>
              <w:t>第一阶段</w:t>
            </w:r>
            <w:r>
              <w:rPr>
                <w:rFonts w:ascii="仿宋_GB2312" w:hAnsi="仿宋_GB2312" w:cs="仿宋_GB2312" w:eastAsia="仿宋_GB2312"/>
                <w:sz w:val="21"/>
              </w:rPr>
              <w:t>:在 2025 年10月30日前向采购人提交《西安市高陵区国民经济和社会发展第十五个五年规划纲要（草案）》的详细大纲。</w:t>
            </w:r>
          </w:p>
          <w:p>
            <w:pPr>
              <w:pStyle w:val="null3"/>
              <w:jc w:val="both"/>
            </w:pPr>
            <w:r>
              <w:rPr>
                <w:rFonts w:ascii="仿宋_GB2312" w:hAnsi="仿宋_GB2312" w:cs="仿宋_GB2312" w:eastAsia="仿宋_GB2312"/>
                <w:sz w:val="21"/>
              </w:rPr>
              <w:t>第二阶段</w:t>
            </w:r>
            <w:r>
              <w:rPr>
                <w:rFonts w:ascii="仿宋_GB2312" w:hAnsi="仿宋_GB2312" w:cs="仿宋_GB2312" w:eastAsia="仿宋_GB2312"/>
                <w:sz w:val="21"/>
              </w:rPr>
              <w:t>:在 2025 年 11 月30日前向采购人提交《西安市高陵区国民经济和社会发展第十五个五年规划纲要(草案)》最终文件。</w:t>
            </w:r>
          </w:p>
          <w:p>
            <w:pPr>
              <w:pStyle w:val="null3"/>
              <w:jc w:val="both"/>
            </w:pPr>
            <w:r>
              <w:rPr>
                <w:rFonts w:ascii="仿宋_GB2312" w:hAnsi="仿宋_GB2312" w:cs="仿宋_GB2312" w:eastAsia="仿宋_GB2312"/>
                <w:sz w:val="21"/>
              </w:rPr>
              <w:t>最终提交的成果报告以采购人确定需求为准。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成果交付要求</w:t>
            </w:r>
          </w:p>
          <w:p>
            <w:pPr>
              <w:pStyle w:val="null3"/>
              <w:jc w:val="both"/>
            </w:pPr>
            <w:r>
              <w:rPr>
                <w:rFonts w:ascii="仿宋_GB2312" w:hAnsi="仿宋_GB2312" w:cs="仿宋_GB2312" w:eastAsia="仿宋_GB2312"/>
                <w:sz w:val="21"/>
              </w:rPr>
              <w:t>1、本项目的咨询服务成果为《西安市高陵区国民经济和社会发展第十五个五年规划纲要（草案）》，包括文本、图件及说明。</w:t>
            </w:r>
          </w:p>
          <w:p>
            <w:pPr>
              <w:pStyle w:val="null3"/>
              <w:jc w:val="both"/>
            </w:pPr>
            <w:r>
              <w:rPr>
                <w:rFonts w:ascii="仿宋_GB2312" w:hAnsi="仿宋_GB2312" w:cs="仿宋_GB2312" w:eastAsia="仿宋_GB2312"/>
                <w:sz w:val="21"/>
              </w:rPr>
              <w:t>2、供应商提交咨询服务成果的形式为电子版和纸质印刷版，其中电子版 1 份，纸质印刷版 10 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服务要求不允许负偏离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 年 3月 31 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（1）中标单位按合同约定完成所有服务，且服务质量无争议，视为验收合格。（2）验收依据：合同文本；国家有关的验收标准及规范；招标文件；投标文件。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提交规划纲要初稿后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规划纲要成果审议通过后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备注：商务要求为实质性要求，商务要求不允许负偏离。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投标人应提交的相关资格证明材料 监狱企业的证明文件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有①项目理解和认识②工作思路和原则③专业资料搜集和内容梳理，共3项。投标人提供的各项方案内容完全满足采购需求计6分，评审内容每缺一项扣2分，每项方案有缺陷未完全紧扣评审标准的每处扣1分，扣完为止；【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根据投标人针对本项目制定的项目服务方案进行综合评分，包含： ①总结“十四五”时期西安市高陵区各方面的发展成就； ②“十五五”时期面临的发展形势； ③研究提出高陵“十五五”时期经济社会发展的目标与定位； ④西安市高陵区“十五五”规划发展思路； ⑤西安市高陵区“十五五”发展的空间布局； ⑥西安市高陵区“十五五”规划的主要任务；⑦西安市高陵区“十五五”规划的具体举措及保障体系； ⑧西安市高陵区“十五五”规划的难点、突破点；以上方案满足采购文件要求且完整不缺项得 40分，每缺少一项内容扣 5 分，每项中每有一处缺陷的扣2.5分，扣完为止；【缺陷是指项目名称错误、地点区域错误、内容与本项目需求无关、方案内容矛盾或表述前后不一致、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根据投标人针对本项目制定的保障方案进行综合评分，包含： ①专业技术准备； ②项目实施进度计划及工作流程； ③成果质量保障措施； ④后续服务内容； ⑤保密服务方案。 以上方案满足采购文件要求且完整不缺项得20分，每缺少一项内容扣4 分，每项中每有一处缺陷的扣 2 分，扣完为止； 【缺陷是指项目名称错误、地点区域错误、内容与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提供①重难点分析、②应对措施，共2项。投标人提供的各项方案内容完全满足采购需求计4分，评审内容每缺一项扣2分，每项方案有缺陷未完全紧扣评审标准的每处扣1分，扣完为止；【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需提供身份证及其他相关证明材料）项目负责人2020年6月至投标截止日有类似规划项目或课题研究业绩，每提供一个得1分，最多得2分。（须提供项目合同，如合同未体现项目负责人信息，还需提供如中标通知书或验收报告或任命书等能证明项目负责人参与本项目的证明材料，时间以合同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项目团队组织机构</w:t>
            </w:r>
          </w:p>
        </w:tc>
        <w:tc>
          <w:tcPr>
            <w:tcW w:type="dxa" w:w="2492"/>
          </w:tcPr>
          <w:p>
            <w:pPr>
              <w:pStyle w:val="null3"/>
            </w:pPr>
            <w:r>
              <w:rPr>
                <w:rFonts w:ascii="仿宋_GB2312" w:hAnsi="仿宋_GB2312" w:cs="仿宋_GB2312" w:eastAsia="仿宋_GB2312"/>
              </w:rPr>
              <w:t>团队人员中每提供一个硕士及以上学历人员，得1.5分，每提供一个高级职称人员，得1.5分，每提供一个中级职称人员，得0.5分。最高得8分。注：1、以上硕士及以上学历人员、高级职称人员、中级职称人员不重复计算。2、项目团队人员需提供身份证、学历证明及其他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投标人提供自2022年7月（以合同签订时间为准）至投标截止日类似的项目业绩(每提供一份得2分，最高得10分）。（投标人自己实施的，提供供应商有效合同或中标（中标）通知书复印件（或扫描件）加盖公章。）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以最终最低有效投标报价为基准价，报价得分=（投标基准价/最终投标报价）×价格权值×100；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详见附件：合同条款（ZG服务）.docx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