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版本号：SXDC2026-ZB-0220260116001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区委机关廉政灶服务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SXDC2026-ZB-02</w:t>
      </w:r>
      <w:r>
        <w:br/>
      </w:r>
      <w:r>
        <w:br/>
      </w:r>
      <w:r>
        <w:br/>
      </w:r>
    </w:p>
    <w:p>
      <w:pPr>
        <w:pStyle w:val="null3"/>
        <w:jc w:val="center"/>
        <w:outlineLvl w:val="2"/>
      </w:pPr>
      <w:r>
        <w:rPr>
          <w:rFonts w:ascii="仿宋_GB2312" w:hAnsi="仿宋_GB2312" w:cs="仿宋_GB2312" w:eastAsia="仿宋_GB2312"/>
          <w:sz w:val="28"/>
          <w:b/>
        </w:rPr>
        <w:t>中共西安市高陵区委办公室</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中共西安市高陵区委办公室</w:t>
      </w:r>
      <w:r>
        <w:rPr>
          <w:rFonts w:ascii="仿宋_GB2312" w:hAnsi="仿宋_GB2312" w:cs="仿宋_GB2312" w:eastAsia="仿宋_GB2312"/>
        </w:rPr>
        <w:t>委托，拟对</w:t>
      </w:r>
      <w:r>
        <w:rPr>
          <w:rFonts w:ascii="仿宋_GB2312" w:hAnsi="仿宋_GB2312" w:cs="仿宋_GB2312" w:eastAsia="仿宋_GB2312"/>
        </w:rPr>
        <w:t>区委机关廉政灶服务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SXDC2026-ZB-02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区委机关廉政灶服务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区委机关廉政灶服务；保障区委机关120名左右的职工就餐，为职工提供一日三餐，提供与当地生活习惯吻合的菜品。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采购包1（区委机关廉政灶服务）：属于专门面向中小企业采购。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人授权委托书：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誉要求：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4、非联合体承诺书：本项目不接受联合体投标，供应商须提供承诺；</w:t>
      </w:r>
    </w:p>
    <w:p>
      <w:pPr>
        <w:pStyle w:val="null3"/>
      </w:pPr>
      <w:r>
        <w:rPr>
          <w:rFonts w:ascii="仿宋_GB2312" w:hAnsi="仿宋_GB2312" w:cs="仿宋_GB2312" w:eastAsia="仿宋_GB2312"/>
        </w:rPr>
        <w:t>5、有效的主体资格证明文件：具有独立承担民事责任能力的法人、其他组织或自然人，并出具合法有效的营业执照或事业单位法人证书等国家规定的相关证明，自然人参与的提供其身份证明书；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6、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9、无重大违法记录：参加政府采购活动前3年内，在经营活动中没有重大违法记录（提供书面声明）；</w:t>
      </w:r>
    </w:p>
    <w:p>
      <w:pPr>
        <w:pStyle w:val="null3"/>
      </w:pPr>
      <w:r>
        <w:rPr>
          <w:rFonts w:ascii="仿宋_GB2312" w:hAnsi="仿宋_GB2312" w:cs="仿宋_GB2312" w:eastAsia="仿宋_GB2312"/>
        </w:rPr>
        <w:t>10、履行能力：提供具有履行本合同所必需的设备和专业技术能力的承诺（提供承诺书）。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中共西安市高陵区委办公室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陕西省西安市高陵区环城东路89号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029-86919622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西安市未央区凤城四路世融国际中心A厅805室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中共西安市高陵区委办公室</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中共西安市高陵区委办公室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中共西安市高陵区委办公室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联系人：杨欢</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区委机关廉政灶服务；保障区委机关120名左右的职工就餐，为职工提供一日三餐，提供与当地生活习惯吻合的菜品。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廉政灶服务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标的名称：廉政灶服务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项目概述</w:t>
            </w:r>
          </w:p>
          <w:p>
            <w:pPr>
              <w:pStyle w:val="null3"/>
              <w:ind w:firstLine="480"/>
              <w:jc w:val="both"/>
            </w:pPr>
            <w:r>
              <w:rPr>
                <w:rFonts w:ascii="仿宋_GB2312" w:hAnsi="仿宋_GB2312" w:cs="仿宋_GB2312" w:eastAsia="仿宋_GB2312"/>
                <w:sz w:val="24"/>
              </w:rPr>
              <w:t>区委机关廉政灶服务；保障区委机关</w:t>
            </w:r>
            <w:r>
              <w:rPr>
                <w:rFonts w:ascii="仿宋_GB2312" w:hAnsi="仿宋_GB2312" w:cs="仿宋_GB2312" w:eastAsia="仿宋_GB2312"/>
                <w:sz w:val="24"/>
              </w:rPr>
              <w:t>120</w:t>
            </w:r>
            <w:r>
              <w:rPr>
                <w:rFonts w:ascii="仿宋_GB2312" w:hAnsi="仿宋_GB2312" w:cs="仿宋_GB2312" w:eastAsia="仿宋_GB2312"/>
                <w:sz w:val="24"/>
              </w:rPr>
              <w:t>名左右的职工就餐，为职工提供一日三餐，提供与当地生活习惯吻合的菜品。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服务外包项目范围</w:t>
            </w:r>
          </w:p>
          <w:p>
            <w:pPr>
              <w:pStyle w:val="null3"/>
              <w:ind w:firstLine="480"/>
              <w:jc w:val="both"/>
            </w:pPr>
            <w:r>
              <w:rPr>
                <w:rFonts w:ascii="仿宋_GB2312" w:hAnsi="仿宋_GB2312" w:cs="仿宋_GB2312" w:eastAsia="仿宋_GB2312"/>
                <w:sz w:val="24"/>
              </w:rPr>
              <w:t>1、服务模式：采用服务外包的模式。由供应商委派专业厨房工作人员及食堂管理人员对所有人员提供伙食供应服务。</w:t>
            </w:r>
          </w:p>
          <w:p>
            <w:pPr>
              <w:pStyle w:val="null3"/>
              <w:ind w:firstLine="480"/>
              <w:jc w:val="both"/>
            </w:pPr>
            <w:r>
              <w:rPr>
                <w:rFonts w:ascii="仿宋_GB2312" w:hAnsi="仿宋_GB2312" w:cs="仿宋_GB2312" w:eastAsia="仿宋_GB2312"/>
                <w:sz w:val="24"/>
              </w:rPr>
              <w:t>2、原材料验收：采购人派专人负责对供应商提供的肉类、蔬菜和干杂等原材料进行验收，验收合格后进入加工场所进行制作加工。验收合格食材的质量安全由供应商负责。</w:t>
            </w:r>
          </w:p>
          <w:p>
            <w:pPr>
              <w:pStyle w:val="null3"/>
              <w:ind w:firstLine="480"/>
              <w:jc w:val="both"/>
            </w:pPr>
            <w:r>
              <w:rPr>
                <w:rFonts w:ascii="仿宋_GB2312" w:hAnsi="仿宋_GB2312" w:cs="仿宋_GB2312" w:eastAsia="仿宋_GB2312"/>
                <w:sz w:val="24"/>
              </w:rPr>
              <w:t>3、加工：根据采购人要求进行加工、供应工作。</w:t>
            </w:r>
          </w:p>
          <w:p>
            <w:pPr>
              <w:pStyle w:val="null3"/>
              <w:ind w:firstLine="480"/>
              <w:jc w:val="both"/>
            </w:pPr>
            <w:r>
              <w:rPr>
                <w:rFonts w:ascii="仿宋_GB2312" w:hAnsi="仿宋_GB2312" w:cs="仿宋_GB2312" w:eastAsia="仿宋_GB2312"/>
                <w:sz w:val="24"/>
              </w:rPr>
              <w:t>4、食堂保洁：保证人员就餐区、伙食食材加工区、食材集散区、服务人员活动区的保洁服务，保证就餐区、加工区域内的清洁度和舒适度。</w:t>
            </w:r>
          </w:p>
          <w:p>
            <w:pPr>
              <w:pStyle w:val="null3"/>
              <w:ind w:firstLine="480"/>
              <w:jc w:val="both"/>
            </w:pPr>
            <w:r>
              <w:rPr>
                <w:rFonts w:ascii="仿宋_GB2312" w:hAnsi="仿宋_GB2312" w:cs="仿宋_GB2312" w:eastAsia="仿宋_GB2312"/>
                <w:sz w:val="24"/>
              </w:rPr>
              <w:t>5、食堂管理：对伙食供应的日常生产、人员做好管理工作；负责食品质量、消防卫生等安全工作；制定相应的管理流程及应急预案；配合采购人进行物资管理，并做好日常统计等工作。</w:t>
            </w:r>
          </w:p>
          <w:p>
            <w:pPr>
              <w:pStyle w:val="null3"/>
              <w:ind w:firstLine="480"/>
              <w:jc w:val="both"/>
            </w:pPr>
            <w:r>
              <w:rPr>
                <w:rFonts w:ascii="仿宋_GB2312" w:hAnsi="仿宋_GB2312" w:cs="仿宋_GB2312" w:eastAsia="仿宋_GB2312"/>
                <w:sz w:val="24"/>
              </w:rPr>
              <w:t>6、用餐标准：</w:t>
            </w:r>
          </w:p>
          <w:p>
            <w:pPr>
              <w:pStyle w:val="null3"/>
              <w:ind w:firstLine="482"/>
              <w:jc w:val="both"/>
            </w:pPr>
            <w:r>
              <w:rPr>
                <w:rFonts w:ascii="仿宋_GB2312" w:hAnsi="仿宋_GB2312" w:cs="仿宋_GB2312" w:eastAsia="仿宋_GB2312"/>
                <w:sz w:val="24"/>
                <w:b/>
              </w:rPr>
              <w:t>工作日用餐</w:t>
            </w:r>
            <w:r>
              <w:rPr>
                <w:rFonts w:ascii="仿宋_GB2312" w:hAnsi="仿宋_GB2312" w:cs="仿宋_GB2312" w:eastAsia="仿宋_GB2312"/>
                <w:sz w:val="24"/>
                <w:b/>
              </w:rPr>
              <w:t>（约</w:t>
            </w:r>
            <w:r>
              <w:rPr>
                <w:rFonts w:ascii="仿宋_GB2312" w:hAnsi="仿宋_GB2312" w:cs="仿宋_GB2312" w:eastAsia="仿宋_GB2312"/>
                <w:sz w:val="24"/>
                <w:b/>
              </w:rPr>
              <w:t>120人）</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早餐：稀饭或汤（八宝粥、小米粥、玉米粥、豆浆、胡辣汤）任意两种，菜品</w:t>
            </w:r>
            <w:r>
              <w:rPr>
                <w:rFonts w:ascii="仿宋_GB2312" w:hAnsi="仿宋_GB2312" w:cs="仿宋_GB2312" w:eastAsia="仿宋_GB2312"/>
                <w:sz w:val="24"/>
              </w:rPr>
              <w:t>4种（4素）、主食（包子、油条、馒头、油饼、花卷）任意一种，蛋制品一种。</w:t>
            </w:r>
          </w:p>
          <w:p>
            <w:pPr>
              <w:pStyle w:val="null3"/>
              <w:ind w:firstLine="480"/>
              <w:jc w:val="both"/>
            </w:pPr>
            <w:r>
              <w:rPr>
                <w:rFonts w:ascii="仿宋_GB2312" w:hAnsi="仿宋_GB2312" w:cs="仿宋_GB2312" w:eastAsia="仿宋_GB2312"/>
                <w:sz w:val="24"/>
              </w:rPr>
              <w:t>午餐：主食：面食、米饭，两种。菜品</w:t>
            </w:r>
            <w:r>
              <w:rPr>
                <w:rFonts w:ascii="仿宋_GB2312" w:hAnsi="仿宋_GB2312" w:cs="仿宋_GB2312" w:eastAsia="仿宋_GB2312"/>
                <w:sz w:val="24"/>
              </w:rPr>
              <w:t>4种（2荤2素），1汤。</w:t>
            </w:r>
          </w:p>
          <w:p>
            <w:pPr>
              <w:pStyle w:val="null3"/>
              <w:ind w:firstLine="480"/>
              <w:jc w:val="both"/>
            </w:pPr>
            <w:r>
              <w:rPr>
                <w:rFonts w:ascii="仿宋_GB2312" w:hAnsi="仿宋_GB2312" w:cs="仿宋_GB2312" w:eastAsia="仿宋_GB2312"/>
                <w:sz w:val="24"/>
              </w:rPr>
              <w:t>晚餐：稀饭或汤（八宝粥、小米粥、玉米粥、豆浆、胡辣汤）任意一种，菜品</w:t>
            </w:r>
            <w:r>
              <w:rPr>
                <w:rFonts w:ascii="仿宋_GB2312" w:hAnsi="仿宋_GB2312" w:cs="仿宋_GB2312" w:eastAsia="仿宋_GB2312"/>
                <w:sz w:val="24"/>
              </w:rPr>
              <w:t>4种（4素）、主食（包子、油条、馒头、油饼、花卷）任意一种。</w:t>
            </w:r>
          </w:p>
          <w:p>
            <w:pPr>
              <w:pStyle w:val="null3"/>
              <w:ind w:firstLine="482"/>
              <w:jc w:val="both"/>
            </w:pPr>
            <w:r>
              <w:rPr>
                <w:rFonts w:ascii="仿宋_GB2312" w:hAnsi="仿宋_GB2312" w:cs="仿宋_GB2312" w:eastAsia="仿宋_GB2312"/>
                <w:sz w:val="24"/>
                <w:b/>
              </w:rPr>
              <w:t>假期及周日用餐</w:t>
            </w:r>
            <w:r>
              <w:rPr>
                <w:rFonts w:ascii="仿宋_GB2312" w:hAnsi="仿宋_GB2312" w:cs="仿宋_GB2312" w:eastAsia="仿宋_GB2312"/>
                <w:sz w:val="24"/>
                <w:b/>
              </w:rPr>
              <w:t>（约</w:t>
            </w:r>
            <w:r>
              <w:rPr>
                <w:rFonts w:ascii="仿宋_GB2312" w:hAnsi="仿宋_GB2312" w:cs="仿宋_GB2312" w:eastAsia="仿宋_GB2312"/>
                <w:sz w:val="24"/>
                <w:b/>
              </w:rPr>
              <w:t>30人）</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早餐：稀饭或汤（八宝粥、小米粥、玉米粥、豆浆、胡辣汤）任意一种，菜品</w:t>
            </w:r>
            <w:r>
              <w:rPr>
                <w:rFonts w:ascii="仿宋_GB2312" w:hAnsi="仿宋_GB2312" w:cs="仿宋_GB2312" w:eastAsia="仿宋_GB2312"/>
                <w:sz w:val="24"/>
              </w:rPr>
              <w:t>4种（4素）、主食（包子、油条、馒头、油饼、花卷）任意一种，蛋制品一种。</w:t>
            </w:r>
          </w:p>
          <w:p>
            <w:pPr>
              <w:pStyle w:val="null3"/>
              <w:ind w:firstLine="480"/>
              <w:jc w:val="both"/>
            </w:pPr>
            <w:r>
              <w:rPr>
                <w:rFonts w:ascii="仿宋_GB2312" w:hAnsi="仿宋_GB2312" w:cs="仿宋_GB2312" w:eastAsia="仿宋_GB2312"/>
                <w:sz w:val="24"/>
              </w:rPr>
              <w:t>午餐：</w:t>
            </w:r>
            <w:r>
              <w:rPr>
                <w:rFonts w:ascii="仿宋_GB2312" w:hAnsi="仿宋_GB2312" w:cs="仿宋_GB2312" w:eastAsia="仿宋_GB2312"/>
                <w:sz w:val="24"/>
              </w:rPr>
              <w:t>主食：</w:t>
            </w:r>
            <w:r>
              <w:rPr>
                <w:rFonts w:ascii="仿宋_GB2312" w:hAnsi="仿宋_GB2312" w:cs="仿宋_GB2312" w:eastAsia="仿宋_GB2312"/>
                <w:sz w:val="24"/>
              </w:rPr>
              <w:t>面食</w:t>
            </w:r>
            <w:r>
              <w:rPr>
                <w:rFonts w:ascii="仿宋_GB2312" w:hAnsi="仿宋_GB2312" w:cs="仿宋_GB2312" w:eastAsia="仿宋_GB2312"/>
                <w:sz w:val="24"/>
              </w:rPr>
              <w:t>或者米饭</w:t>
            </w:r>
            <w:r>
              <w:rPr>
                <w:rFonts w:ascii="仿宋_GB2312" w:hAnsi="仿宋_GB2312" w:cs="仿宋_GB2312" w:eastAsia="仿宋_GB2312"/>
                <w:sz w:val="24"/>
              </w:rPr>
              <w:t>一种。</w:t>
            </w:r>
            <w:r>
              <w:rPr>
                <w:rFonts w:ascii="仿宋_GB2312" w:hAnsi="仿宋_GB2312" w:cs="仿宋_GB2312" w:eastAsia="仿宋_GB2312"/>
                <w:sz w:val="24"/>
              </w:rPr>
              <w:t>菜品</w:t>
            </w:r>
            <w:r>
              <w:rPr>
                <w:rFonts w:ascii="仿宋_GB2312" w:hAnsi="仿宋_GB2312" w:cs="仿宋_GB2312" w:eastAsia="仿宋_GB2312"/>
                <w:sz w:val="24"/>
              </w:rPr>
              <w:t>4</w:t>
            </w:r>
            <w:r>
              <w:rPr>
                <w:rFonts w:ascii="仿宋_GB2312" w:hAnsi="仿宋_GB2312" w:cs="仿宋_GB2312" w:eastAsia="仿宋_GB2312"/>
                <w:sz w:val="24"/>
              </w:rPr>
              <w:t>种（</w:t>
            </w:r>
            <w:r>
              <w:rPr>
                <w:rFonts w:ascii="仿宋_GB2312" w:hAnsi="仿宋_GB2312" w:cs="仿宋_GB2312" w:eastAsia="仿宋_GB2312"/>
                <w:sz w:val="24"/>
              </w:rPr>
              <w:t>2</w:t>
            </w:r>
            <w:r>
              <w:rPr>
                <w:rFonts w:ascii="仿宋_GB2312" w:hAnsi="仿宋_GB2312" w:cs="仿宋_GB2312" w:eastAsia="仿宋_GB2312"/>
                <w:sz w:val="24"/>
              </w:rPr>
              <w:t>荤</w:t>
            </w:r>
            <w:r>
              <w:rPr>
                <w:rFonts w:ascii="仿宋_GB2312" w:hAnsi="仿宋_GB2312" w:cs="仿宋_GB2312" w:eastAsia="仿宋_GB2312"/>
                <w:sz w:val="24"/>
              </w:rPr>
              <w:t>2</w:t>
            </w:r>
            <w:r>
              <w:rPr>
                <w:rFonts w:ascii="仿宋_GB2312" w:hAnsi="仿宋_GB2312" w:cs="仿宋_GB2312" w:eastAsia="仿宋_GB2312"/>
                <w:sz w:val="24"/>
              </w:rPr>
              <w:t>素）</w:t>
            </w:r>
            <w:r>
              <w:rPr>
                <w:rFonts w:ascii="仿宋_GB2312" w:hAnsi="仿宋_GB2312" w:cs="仿宋_GB2312" w:eastAsia="仿宋_GB2312"/>
                <w:sz w:val="24"/>
              </w:rPr>
              <w:t>，</w:t>
            </w:r>
            <w:r>
              <w:rPr>
                <w:rFonts w:ascii="仿宋_GB2312" w:hAnsi="仿宋_GB2312" w:cs="仿宋_GB2312" w:eastAsia="仿宋_GB2312"/>
                <w:sz w:val="24"/>
              </w:rPr>
              <w:t>1汤</w:t>
            </w:r>
            <w:r>
              <w:rPr>
                <w:rFonts w:ascii="仿宋_GB2312" w:hAnsi="仿宋_GB2312" w:cs="仿宋_GB2312" w:eastAsia="仿宋_GB2312"/>
                <w:sz w:val="24"/>
              </w:rPr>
              <w:t>。</w:t>
            </w:r>
          </w:p>
          <w:p>
            <w:pPr>
              <w:pStyle w:val="null3"/>
              <w:spacing w:after="120"/>
              <w:ind w:firstLine="480"/>
              <w:jc w:val="both"/>
            </w:pPr>
            <w:r>
              <w:rPr>
                <w:rFonts w:ascii="仿宋_GB2312" w:hAnsi="仿宋_GB2312" w:cs="仿宋_GB2312" w:eastAsia="仿宋_GB2312"/>
                <w:sz w:val="24"/>
              </w:rPr>
              <w:t>晚餐：稀饭或汤（八宝粥、小米粥、玉米粥、豆浆、胡辣汤）任意一种，菜品</w:t>
            </w:r>
            <w:r>
              <w:rPr>
                <w:rFonts w:ascii="仿宋_GB2312" w:hAnsi="仿宋_GB2312" w:cs="仿宋_GB2312" w:eastAsia="仿宋_GB2312"/>
                <w:sz w:val="24"/>
              </w:rPr>
              <w:t>4</w:t>
            </w:r>
            <w:r>
              <w:rPr>
                <w:rFonts w:ascii="仿宋_GB2312" w:hAnsi="仿宋_GB2312" w:cs="仿宋_GB2312" w:eastAsia="仿宋_GB2312"/>
                <w:sz w:val="24"/>
              </w:rPr>
              <w:t>种（</w:t>
            </w:r>
            <w:r>
              <w:rPr>
                <w:rFonts w:ascii="仿宋_GB2312" w:hAnsi="仿宋_GB2312" w:cs="仿宋_GB2312" w:eastAsia="仿宋_GB2312"/>
                <w:sz w:val="24"/>
              </w:rPr>
              <w:t>4</w:t>
            </w:r>
            <w:r>
              <w:rPr>
                <w:rFonts w:ascii="仿宋_GB2312" w:hAnsi="仿宋_GB2312" w:cs="仿宋_GB2312" w:eastAsia="仿宋_GB2312"/>
                <w:sz w:val="24"/>
              </w:rPr>
              <w:t>素）、主食（包子、油条、馒头、油饼、花卷）任意一种。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1.供应商工作人员负责将每天食品留样，以备查验；</w:t>
            </w:r>
          </w:p>
          <w:p>
            <w:pPr>
              <w:pStyle w:val="null3"/>
              <w:ind w:firstLine="480"/>
              <w:jc w:val="both"/>
            </w:pPr>
            <w:r>
              <w:rPr>
                <w:rFonts w:ascii="仿宋_GB2312" w:hAnsi="仿宋_GB2312" w:cs="仿宋_GB2312" w:eastAsia="仿宋_GB2312"/>
                <w:sz w:val="24"/>
              </w:rPr>
              <w:t>2.供应商工作人员需持有效“健康证”上岗；</w:t>
            </w:r>
          </w:p>
          <w:p>
            <w:pPr>
              <w:pStyle w:val="null3"/>
              <w:ind w:firstLine="480"/>
              <w:jc w:val="both"/>
            </w:pPr>
            <w:r>
              <w:rPr>
                <w:rFonts w:ascii="仿宋_GB2312" w:hAnsi="仿宋_GB2312" w:cs="仿宋_GB2312" w:eastAsia="仿宋_GB2312"/>
                <w:sz w:val="24"/>
              </w:rPr>
              <w:t>3.供应商每周</w:t>
            </w:r>
            <w:r>
              <w:rPr>
                <w:rFonts w:ascii="仿宋_GB2312" w:hAnsi="仿宋_GB2312" w:cs="仿宋_GB2312" w:eastAsia="仿宋_GB2312"/>
                <w:sz w:val="24"/>
              </w:rPr>
              <w:t>五</w:t>
            </w:r>
            <w:r>
              <w:rPr>
                <w:rFonts w:ascii="仿宋_GB2312" w:hAnsi="仿宋_GB2312" w:cs="仿宋_GB2312" w:eastAsia="仿宋_GB2312"/>
                <w:sz w:val="24"/>
              </w:rPr>
              <w:t>编制下周菜单，报采购人审核，并按审核后的菜单拟定原材料采购计划；</w:t>
            </w:r>
          </w:p>
          <w:p>
            <w:pPr>
              <w:pStyle w:val="null3"/>
              <w:ind w:firstLine="480"/>
              <w:jc w:val="both"/>
            </w:pPr>
            <w:r>
              <w:rPr>
                <w:rFonts w:ascii="仿宋_GB2312" w:hAnsi="仿宋_GB2312" w:cs="仿宋_GB2312" w:eastAsia="仿宋_GB2312"/>
                <w:sz w:val="24"/>
              </w:rPr>
              <w:t>4.供应商合理安排膳食供应，在保证采购人职工就餐的前提下，做好节约，避免浪费；</w:t>
            </w:r>
          </w:p>
          <w:p>
            <w:pPr>
              <w:pStyle w:val="null3"/>
              <w:ind w:firstLine="480"/>
              <w:jc w:val="both"/>
            </w:pPr>
            <w:r>
              <w:rPr>
                <w:rFonts w:ascii="仿宋_GB2312" w:hAnsi="仿宋_GB2312" w:cs="仿宋_GB2312" w:eastAsia="仿宋_GB2312"/>
                <w:sz w:val="24"/>
              </w:rPr>
              <w:t>5.厨房每日的残渣剩饭和垃圾运由供应商送至采购人指定地点；</w:t>
            </w:r>
          </w:p>
          <w:p>
            <w:pPr>
              <w:pStyle w:val="null3"/>
              <w:ind w:firstLine="480"/>
              <w:jc w:val="both"/>
            </w:pPr>
            <w:r>
              <w:rPr>
                <w:rFonts w:ascii="仿宋_GB2312" w:hAnsi="仿宋_GB2312" w:cs="仿宋_GB2312" w:eastAsia="仿宋_GB2312"/>
                <w:sz w:val="24"/>
              </w:rPr>
              <w:t>6.供应商未经采购人同意，不得擅自对餐厅设施做任何改动；</w:t>
            </w:r>
          </w:p>
          <w:p>
            <w:pPr>
              <w:pStyle w:val="null3"/>
              <w:ind w:firstLine="480"/>
              <w:jc w:val="both"/>
            </w:pPr>
            <w:r>
              <w:rPr>
                <w:rFonts w:ascii="仿宋_GB2312" w:hAnsi="仿宋_GB2312" w:cs="仿宋_GB2312" w:eastAsia="仿宋_GB2312"/>
                <w:sz w:val="24"/>
              </w:rPr>
              <w:t>7.供应商未经采购人同意，不得收取就餐人员任何费用，不得擅自转让承包或变相转让他人经营，不得对外经营；</w:t>
            </w:r>
          </w:p>
          <w:p>
            <w:pPr>
              <w:pStyle w:val="null3"/>
              <w:ind w:firstLine="480"/>
              <w:jc w:val="both"/>
            </w:pPr>
            <w:r>
              <w:rPr>
                <w:rFonts w:ascii="仿宋_GB2312" w:hAnsi="仿宋_GB2312" w:cs="仿宋_GB2312" w:eastAsia="仿宋_GB2312"/>
                <w:sz w:val="24"/>
              </w:rPr>
              <w:t>8.供应商接受采购人的监督和指导，认真履行合同；工作人员必须遵守采购人的各项安全、治安、消防等规章制度；工作期间杜绝长明灯、长流水，做好水、电、气等节约使用；</w:t>
            </w:r>
          </w:p>
          <w:p>
            <w:pPr>
              <w:pStyle w:val="null3"/>
              <w:ind w:firstLine="480"/>
              <w:jc w:val="both"/>
            </w:pPr>
            <w:r>
              <w:rPr>
                <w:rFonts w:ascii="仿宋_GB2312" w:hAnsi="仿宋_GB2312" w:cs="仿宋_GB2312" w:eastAsia="仿宋_GB2312"/>
                <w:sz w:val="24"/>
              </w:rPr>
              <w:t>9.供应商负责经营期间服务人员的自主选聘、薪酬决定，聘用人员与采购人无劳动关系；</w:t>
            </w:r>
          </w:p>
          <w:p>
            <w:pPr>
              <w:pStyle w:val="null3"/>
              <w:ind w:firstLine="480"/>
              <w:jc w:val="both"/>
            </w:pPr>
            <w:r>
              <w:rPr>
                <w:rFonts w:ascii="仿宋_GB2312" w:hAnsi="仿宋_GB2312" w:cs="仿宋_GB2312" w:eastAsia="仿宋_GB2312"/>
                <w:sz w:val="24"/>
              </w:rPr>
              <w:t>10.供应商负责服务期产生的人工费、低值易耗品费用、用工自身的安全、人身伤害以及对其他第三人的伤害等，若给采购人造成不良后果的应承担相应赔偿责任。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rPr>
              <w:t>人员要求</w:t>
            </w:r>
          </w:p>
          <w:p>
            <w:pPr>
              <w:pStyle w:val="null3"/>
            </w:pPr>
            <w:r>
              <w:rPr>
                <w:rFonts w:ascii="仿宋_GB2312" w:hAnsi="仿宋_GB2312" w:cs="仿宋_GB2312" w:eastAsia="仿宋_GB2312"/>
                <w:sz w:val="24"/>
              </w:rPr>
              <w:t>人员配备情况不少于</w:t>
            </w:r>
            <w:r>
              <w:rPr>
                <w:rFonts w:ascii="仿宋_GB2312" w:hAnsi="仿宋_GB2312" w:cs="仿宋_GB2312" w:eastAsia="仿宋_GB2312"/>
                <w:sz w:val="24"/>
                <w:b/>
              </w:rPr>
              <w:t>4</w:t>
            </w:r>
            <w:r>
              <w:rPr>
                <w:rFonts w:ascii="仿宋_GB2312" w:hAnsi="仿宋_GB2312" w:cs="仿宋_GB2312" w:eastAsia="仿宋_GB2312"/>
                <w:sz w:val="24"/>
              </w:rPr>
              <w:t>人（提供健康证</w:t>
            </w:r>
            <w:r>
              <w:rPr>
                <w:rFonts w:ascii="仿宋_GB2312" w:hAnsi="仿宋_GB2312" w:cs="仿宋_GB2312" w:eastAsia="仿宋_GB2312"/>
                <w:sz w:val="24"/>
              </w:rPr>
              <w:t>、</w:t>
            </w:r>
            <w:r>
              <w:rPr>
                <w:rFonts w:ascii="仿宋_GB2312" w:hAnsi="仿宋_GB2312" w:cs="仿宋_GB2312" w:eastAsia="仿宋_GB2312"/>
                <w:sz w:val="24"/>
              </w:rPr>
              <w:t>身份证等</w:t>
            </w:r>
            <w:r>
              <w:rPr>
                <w:rFonts w:ascii="仿宋_GB2312" w:hAnsi="仿宋_GB2312" w:cs="仿宋_GB2312" w:eastAsia="仿宋_GB2312"/>
                <w:sz w:val="24"/>
              </w:rPr>
              <w:t>相关资料）。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自合同签订之日起一年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2、服务地点：</w:t>
            </w:r>
            <w:r>
              <w:rPr>
                <w:rFonts w:ascii="仿宋_GB2312" w:hAnsi="仿宋_GB2312" w:cs="仿宋_GB2312" w:eastAsia="仿宋_GB2312"/>
                <w:sz w:val="24"/>
              </w:rPr>
              <w:t>西安市高陵区；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按月支付，</w:t>
            </w:r>
            <w:r>
              <w:rPr>
                <w:rFonts w:ascii="仿宋_GB2312" w:hAnsi="仿宋_GB2312" w:cs="仿宋_GB2312" w:eastAsia="仿宋_GB2312"/>
                <w:sz w:val="24"/>
              </w:rPr>
              <w:t>供应商须开具全额发票给采购人（附详细供货清单）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（二）支付方式：银行转账。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人员配备情况不少于4人（提供健康证、身份证等相关资料）。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按月支付，供应商须开具全额发票给采购人（附详细供货清单）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企业名称：陕西迪诚项目管理有限公司 纳税登记号：91610132MA712KBG7Y 地址：陕西省西安市经济技术开发区凤城四路世融国际中心8层805室13571986104 开户行：中国建设银行股份有限公司西安世融嘉城支行 账号：61050175540000000417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资格证明材料.docx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（4）第一次磋商报价：第一次磋商报价不超过最高限价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（2）服务期限：应满足磋商文件中要求的服务期 （3）服务地点：应满足磋商文件中要求的服务地点 （4）磋商有效期：应满足磋商文件中的规定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评审得分相同的，按照最后报价由低到高的顺序推荐。评审得分且最后报价相同的，按照整体服务方案优劣顺序推荐。评审得分且最后报价且整体服务方案得分均相同的，成交候选供应商并列。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磋商单位针对本项目提供的整体服务方案，方案内容包含：①服务理念及特色；②膳食花色；③营养搭配；④菜单更换机制。方案各项内容全面详细、阐述条理清晰详尽、符合本项目采购需求，能有效保障本项目实施的得8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根据磋商单位的内控管理制度，方案内容包含：①岗位职责：具有岗位工作标准、服务质量标准、现场质量控制体系；②内控制度：具有廉洁敬业制度、监督机制、自查制度；③人员管理制度：具有员工日常管理制度、请销假制度、奖惩措施、激励机制、仪容仪表制度。 方案各项内容全面详细、阐述条理清晰详尽、符合本项目采购需求，能有效保障本项目实施的得9分，每有一个缺项扣3分，每有一项内容存在缺陷，扣0.5-2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根据磋商单位提供的成本控制方案，方案内容包含：①食材采购成本管控；②水、电、气成本管控。方案各项内容全面详细、阐述条理清晰详尽、符合本项目采购需求，能有效保障本项目实施的得6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根据磋商单位提供的食品卫生管理方案及保证措施，方案内容包含：①食品的存储；②加工；③餐具清洗与消毒。方案各项内容全面详细、阐述条理清晰详尽、符合本项目采购需求，能有效保障本项目实施的得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根据磋商单位针对本项目提供的培训考核方案，方案内容包含：①食品安全；②餐厅环境及个人卫生；③厨房设备安全操作。方案各项内容全面详细、阐述条理清晰详尽、符合本项目采购需求，能有效保障本项目实施的得6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日常管理应急方案，突发情况处理措施</w:t>
            </w:r>
          </w:p>
        </w:tc>
        <w:tc>
          <w:tcPr>
            <w:tcW w:type="dxa" w:w="2492"/>
          </w:tcPr>
          <w:p>
            <w:pPr>
              <w:pStyle w:val="null3"/>
            </w:pPr>
            <w:r>
              <w:rPr>
                <w:rFonts w:ascii="仿宋_GB2312" w:hAnsi="仿宋_GB2312" w:cs="仿宋_GB2312" w:eastAsia="仿宋_GB2312"/>
              </w:rPr>
              <w:t>根据磋商单位提供的日常管理应急方案，突发情况处理措施，方案内容包含：①停水、停电、停气的应急预案；②食物中毒应急预案；③消防安全突发事件应急预案。方案各项内容全面详细、阐述条理清晰详尽、符合本项目采购需求，能有效保障本项目实施的得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单位提供的实施方案，方案内容包含：①原材料的接收及保管；②日常消杀；③厨房及餐厅设备维护措施；④服务区域清洁卫生及垃圾处理。方案各项内容全面详细、阐述条理清晰详尽、符合本项目采购需求，能有效保障本项目实施的得8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本项目有详细的人员配备方案：1.有健全的组织机构及工作安排，岗位分工明确（有具体成员名单、包括姓名、工作经验、工作职责、联系方式、健康证等）满足项目所需人员配备的得6分。2.项目经理：持有高级厨师证得1分，中级厨师得0.5分。3.每多配备一人，得1分，最高得3分，须提供人员身份证、健康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供应商2023年1月1日（以合同签订时间为准）至本项目磋商响应文件递交截止时间止完成过的类似项目业绩，每提供一个计1分，满分5分，不提供不得分。 注：业绩以加盖公章的合同协议书的复印件为准。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根据磋商单位提供的服务保障承诺具体包括：①食品安全承诺；②消防安全承诺；③餐厅环境卫生承诺；④依法用工承诺、⑤能够接受采购人对服务监督管理的承诺。方案各项内容全面详细、阐述条理清晰详尽、符合本项目采购需求，能有效保障本项目实施的得10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投标报价得分=（评标基准价/投标报价）×价格权值（即20%）×100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