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E3F0A">
      <w:pPr>
        <w:pStyle w:val="2"/>
        <w:rPr>
          <w:rFonts w:hint="eastAsia" w:ascii="仿宋" w:hAnsi="仿宋" w:eastAsia="仿宋" w:cs="仿宋"/>
          <w:color w:val="auto"/>
          <w:sz w:val="24"/>
          <w:szCs w:val="24"/>
        </w:rPr>
      </w:pPr>
      <w:r>
        <w:rPr>
          <w:rFonts w:hint="eastAsia" w:ascii="仿宋" w:hAnsi="仿宋" w:eastAsia="仿宋" w:cs="仿宋"/>
          <w:color w:val="auto"/>
          <w:sz w:val="32"/>
          <w:szCs w:val="32"/>
        </w:rPr>
        <w:t>合同文本</w:t>
      </w:r>
    </w:p>
    <w:p w14:paraId="07FBAE14">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合同编号： </w:t>
      </w:r>
    </w:p>
    <w:p w14:paraId="6A0F75D8">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签订地点： </w:t>
      </w:r>
    </w:p>
    <w:p w14:paraId="10CE62BC">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签订时间:</w:t>
      </w:r>
    </w:p>
    <w:p w14:paraId="30E46CF1">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本合同是否为中小企业预留份额合同： 是</w:t>
      </w:r>
    </w:p>
    <w:p w14:paraId="7D79D2DA">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采购人（甲方）：</w:t>
      </w:r>
    </w:p>
    <w:p w14:paraId="6BAAB43F">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中标人（乙方）：</w:t>
      </w:r>
    </w:p>
    <w:p w14:paraId="1312015C">
      <w:pPr>
        <w:pStyle w:val="3"/>
        <w:spacing w:line="354" w:lineRule="auto"/>
        <w:rPr>
          <w:rFonts w:hint="eastAsia" w:ascii="仿宋" w:hAnsi="仿宋" w:eastAsia="仿宋" w:cs="仿宋"/>
          <w:color w:val="auto"/>
          <w:sz w:val="24"/>
          <w:szCs w:val="24"/>
        </w:rPr>
      </w:pPr>
      <w:r>
        <w:rPr>
          <w:rFonts w:hint="eastAsia" w:ascii="仿宋" w:hAnsi="仿宋" w:eastAsia="仿宋" w:cs="仿宋"/>
          <w:color w:val="auto"/>
          <w:sz w:val="24"/>
          <w:szCs w:val="24"/>
        </w:rPr>
        <w:t>根据《中华人民共和国政府采购法》及实施条例、《中华人民共和国民法典》和甲方</w:t>
      </w:r>
      <w:r>
        <w:rPr>
          <w:rFonts w:hint="eastAsia" w:ascii="仿宋" w:hAnsi="仿宋" w:eastAsia="仿宋" w:cs="仿宋"/>
          <w:color w:val="auto"/>
          <w:sz w:val="24"/>
          <w:szCs w:val="24"/>
          <w:u w:val="single"/>
        </w:rPr>
        <w:t xml:space="preserve"> （项目名称）（项目编号</w:t>
      </w:r>
      <w:r>
        <w:rPr>
          <w:rFonts w:hint="eastAsia" w:ascii="仿宋" w:hAnsi="仿宋" w:eastAsia="仿宋" w:cs="仿宋"/>
          <w:color w:val="auto"/>
          <w:sz w:val="24"/>
          <w:szCs w:val="24"/>
        </w:rPr>
        <w:t>）的</w:t>
      </w:r>
      <w:r>
        <w:rPr>
          <w:rFonts w:hint="eastAsia" w:ascii="仿宋" w:hAnsi="仿宋" w:eastAsia="仿宋" w:cs="仿宋"/>
          <w:color w:val="auto"/>
          <w:sz w:val="24"/>
          <w:szCs w:val="24"/>
          <w:lang w:val="en-US" w:eastAsia="zh-CN"/>
        </w:rPr>
        <w:t>招标文件</w:t>
      </w:r>
      <w:r>
        <w:rPr>
          <w:rFonts w:hint="eastAsia" w:ascii="仿宋" w:hAnsi="仿宋" w:eastAsia="仿宋" w:cs="仿宋"/>
          <w:color w:val="auto"/>
          <w:sz w:val="24"/>
          <w:szCs w:val="24"/>
        </w:rPr>
        <w:t>、投标文件等有关规定，为确保甲方采购项目的顺利实施，甲、乙双方在平等自愿原则下签订本合同，并共同遵守如下条款：</w:t>
      </w:r>
      <w:bookmarkStart w:id="0" w:name="_Toc14987"/>
    </w:p>
    <w:bookmarkEnd w:id="0"/>
    <w:p w14:paraId="5A9DEB76">
      <w:pPr>
        <w:spacing w:line="354" w:lineRule="auto"/>
        <w:jc w:val="left"/>
        <w:rPr>
          <w:rFonts w:hint="eastAsia" w:ascii="仿宋" w:hAnsi="仿宋" w:eastAsia="仿宋" w:cs="仿宋"/>
          <w:b/>
          <w:color w:val="auto"/>
          <w:sz w:val="24"/>
        </w:rPr>
      </w:pPr>
      <w:bookmarkStart w:id="1" w:name="_Toc19858"/>
      <w:r>
        <w:rPr>
          <w:rFonts w:hint="eastAsia" w:ascii="仿宋" w:hAnsi="仿宋" w:eastAsia="仿宋" w:cs="仿宋"/>
          <w:b/>
          <w:color w:val="auto"/>
          <w:sz w:val="24"/>
        </w:rPr>
        <w:t>第一条  项目基本情况</w:t>
      </w:r>
    </w:p>
    <w:p w14:paraId="64B18307">
      <w:pPr>
        <w:spacing w:line="354"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乙方按照招标文件要求</w:t>
      </w:r>
      <w:r>
        <w:rPr>
          <w:rFonts w:hint="eastAsia" w:ascii="仿宋" w:hAnsi="仿宋" w:eastAsia="仿宋" w:cs="仿宋"/>
          <w:color w:val="auto"/>
          <w:sz w:val="24"/>
          <w:lang w:val="en-US" w:eastAsia="zh-CN"/>
        </w:rPr>
        <w:t>对服务范围内的施工用地进行地面附着物清理和后续建成地块恢复耕种提供全过程服务</w:t>
      </w:r>
      <w:r>
        <w:rPr>
          <w:rFonts w:hint="eastAsia" w:ascii="仿宋" w:hAnsi="仿宋" w:eastAsia="仿宋" w:cs="仿宋"/>
          <w:color w:val="auto"/>
          <w:sz w:val="24"/>
        </w:rPr>
        <w:t>，服务标准符合国家（行业）强制性标准及甲方要求。</w:t>
      </w:r>
    </w:p>
    <w:p w14:paraId="77D2A271">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第二条  服务期限</w:t>
      </w:r>
    </w:p>
    <w:p w14:paraId="3CBDE43A">
      <w:pPr>
        <w:pStyle w:val="3"/>
        <w:spacing w:line="354" w:lineRule="auto"/>
        <w:ind w:firstLine="600" w:firstLineChars="250"/>
        <w:rPr>
          <w:rFonts w:hint="eastAsia" w:ascii="仿宋" w:hAnsi="仿宋" w:eastAsia="仿宋" w:cs="仿宋"/>
          <w:b/>
          <w:color w:val="auto"/>
          <w:sz w:val="24"/>
          <w:szCs w:val="24"/>
        </w:rPr>
      </w:pPr>
      <w:bookmarkStart w:id="2" w:name="_Toc282696226"/>
      <w:bookmarkStart w:id="3" w:name="_Toc247334841"/>
      <w:bookmarkStart w:id="4" w:name="_Toc239233914"/>
      <w:bookmarkStart w:id="5" w:name="_Toc286993786"/>
      <w:bookmarkStart w:id="6" w:name="_Toc211854449"/>
      <w:bookmarkStart w:id="7" w:name="_Toc283019214"/>
      <w:bookmarkStart w:id="8" w:name="_Toc225244852"/>
      <w:bookmarkStart w:id="9" w:name="_Toc185395249"/>
      <w:bookmarkStart w:id="10" w:name="_Toc251768862"/>
      <w:bookmarkStart w:id="11" w:name="_Toc212019594"/>
      <w:bookmarkStart w:id="12" w:name="_Toc241833903"/>
      <w:bookmarkStart w:id="13" w:name="_Toc237145406"/>
      <w:bookmarkStart w:id="14" w:name="_Toc225654644"/>
      <w:bookmarkStart w:id="15" w:name="_Toc239568418"/>
      <w:bookmarkStart w:id="16" w:name="_Toc232492928"/>
      <w:bookmarkStart w:id="17" w:name="_Toc238984975"/>
      <w:bookmarkStart w:id="18" w:name="_Toc211911348"/>
      <w:bookmarkStart w:id="19" w:name="_Toc225670751"/>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日至</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r>
        <w:rPr>
          <w:rFonts w:hint="eastAsia" w:ascii="仿宋" w:hAnsi="仿宋" w:eastAsia="仿宋" w:cs="仿宋"/>
          <w:b/>
          <w:color w:val="auto"/>
          <w:sz w:val="24"/>
          <w:szCs w:val="24"/>
        </w:rPr>
        <w:t xml:space="preserve"> </w:t>
      </w:r>
    </w:p>
    <w:p w14:paraId="59F2F7CD">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第三条  服务内容与质量标准</w:t>
      </w:r>
    </w:p>
    <w:p w14:paraId="1788C747">
      <w:pPr>
        <w:pStyle w:val="4"/>
        <w:spacing w:line="354" w:lineRule="auto"/>
        <w:ind w:firstLine="482" w:firstLineChars="200"/>
        <w:rPr>
          <w:rFonts w:hint="eastAsia" w:ascii="仿宋" w:hAnsi="仿宋" w:eastAsia="仿宋" w:cs="仿宋"/>
          <w:b/>
          <w:color w:val="auto"/>
        </w:rPr>
      </w:pPr>
      <w:r>
        <w:rPr>
          <w:rFonts w:hint="eastAsia" w:ascii="仿宋" w:hAnsi="仿宋" w:eastAsia="仿宋" w:cs="仿宋"/>
          <w:b/>
          <w:color w:val="auto"/>
        </w:rPr>
        <w:t>按照本项目招标文件“第</w:t>
      </w:r>
      <w:r>
        <w:rPr>
          <w:rFonts w:hint="eastAsia" w:ascii="仿宋" w:hAnsi="仿宋" w:eastAsia="仿宋" w:cs="仿宋"/>
          <w:b/>
          <w:color w:val="auto"/>
          <w:lang w:val="en-US" w:eastAsia="zh-CN"/>
        </w:rPr>
        <w:t>三</w:t>
      </w:r>
      <w:r>
        <w:rPr>
          <w:rFonts w:hint="eastAsia" w:ascii="仿宋" w:hAnsi="仿宋" w:eastAsia="仿宋" w:cs="仿宋"/>
          <w:b/>
          <w:color w:val="auto"/>
        </w:rPr>
        <w:t>章采购需求”执行。</w:t>
      </w:r>
    </w:p>
    <w:p w14:paraId="32CAC1A8">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第四条  合同金额、数量</w:t>
      </w:r>
    </w:p>
    <w:p w14:paraId="3E7817D5">
      <w:pPr>
        <w:spacing w:line="354"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1、</w:t>
      </w:r>
      <w:r>
        <w:rPr>
          <w:rFonts w:hint="eastAsia" w:ascii="仿宋" w:hAnsi="仿宋" w:eastAsia="仿宋" w:cs="仿宋"/>
          <w:bCs/>
          <w:color w:val="auto"/>
          <w:sz w:val="24"/>
          <w:szCs w:val="24"/>
        </w:rPr>
        <w:t>本合同中标价为：</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元，大写：</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1C079F54">
      <w:pPr>
        <w:spacing w:line="354" w:lineRule="auto"/>
        <w:ind w:firstLine="480" w:firstLineChars="200"/>
        <w:rPr>
          <w:rFonts w:hint="eastAsia" w:ascii="仿宋" w:hAnsi="仿宋" w:eastAsia="仿宋" w:cs="仿宋"/>
          <w:color w:val="auto"/>
          <w:sz w:val="24"/>
          <w:szCs w:val="24"/>
          <w:highlight w:val="yellow"/>
          <w:lang w:val="zh-CN"/>
        </w:rPr>
      </w:pPr>
      <w:r>
        <w:rPr>
          <w:rFonts w:hint="eastAsia" w:ascii="仿宋" w:hAnsi="仿宋" w:eastAsia="仿宋" w:cs="仿宋"/>
          <w:color w:val="auto"/>
          <w:sz w:val="24"/>
          <w:szCs w:val="24"/>
          <w:lang w:val="zh-CN"/>
        </w:rPr>
        <w:t>2、本项目服务费按</w:t>
      </w:r>
      <w:r>
        <w:rPr>
          <w:rFonts w:hint="eastAsia" w:ascii="仿宋" w:hAnsi="仿宋" w:eastAsia="仿宋" w:cs="仿宋"/>
          <w:color w:val="auto"/>
          <w:sz w:val="24"/>
          <w:szCs w:val="24"/>
        </w:rPr>
        <w:t>照乙方投标文</w:t>
      </w:r>
      <w:r>
        <w:rPr>
          <w:rFonts w:hint="eastAsia" w:ascii="仿宋" w:hAnsi="仿宋" w:eastAsia="仿宋" w:cs="仿宋"/>
          <w:color w:val="auto"/>
          <w:sz w:val="24"/>
          <w:szCs w:val="24"/>
          <w:lang w:val="en-US" w:eastAsia="zh-CN"/>
        </w:rPr>
        <w:t>件</w:t>
      </w:r>
      <w:r>
        <w:rPr>
          <w:rFonts w:hint="eastAsia" w:ascii="仿宋" w:hAnsi="仿宋" w:eastAsia="仿宋" w:cs="仿宋"/>
          <w:color w:val="auto"/>
          <w:sz w:val="24"/>
          <w:szCs w:val="24"/>
        </w:rPr>
        <w:t>“分项报价表”中所报综合单价和实际服务数量据实结算</w:t>
      </w: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合同执行期间综合单价不变，</w:t>
      </w:r>
      <w:r>
        <w:rPr>
          <w:rFonts w:hint="eastAsia" w:ascii="仿宋" w:hAnsi="仿宋" w:eastAsia="仿宋" w:cs="仿宋"/>
          <w:color w:val="auto"/>
          <w:sz w:val="24"/>
          <w:szCs w:val="24"/>
          <w:highlight w:val="none"/>
          <w:lang w:val="zh-CN"/>
        </w:rPr>
        <w:t>综合单价一次性包死，包括但不限于单位数量单项服务的</w:t>
      </w:r>
      <w:r>
        <w:rPr>
          <w:rFonts w:hint="eastAsia" w:ascii="仿宋" w:hAnsi="仿宋" w:eastAsia="仿宋" w:cs="仿宋"/>
          <w:color w:val="auto"/>
          <w:kern w:val="0"/>
          <w:sz w:val="24"/>
          <w:szCs w:val="24"/>
          <w:highlight w:val="none"/>
        </w:rPr>
        <w:t>人工费、服务费、设备使用费、巡视费、养护费、开挖恢复费、管理费、验收费、采购代理服务费、利润、税金及不可预见费等全部费用</w:t>
      </w:r>
      <w:r>
        <w:rPr>
          <w:rFonts w:hint="eastAsia" w:ascii="仿宋" w:hAnsi="仿宋" w:eastAsia="仿宋" w:cs="仿宋"/>
          <w:color w:val="auto"/>
          <w:sz w:val="24"/>
          <w:szCs w:val="24"/>
          <w:highlight w:val="none"/>
          <w:lang w:val="zh-CN"/>
        </w:rPr>
        <w:t>。在提供服务的过程中的任何遗漏，均视为已包含，由乙方免费提供，甲方将不再支付任何费用。</w:t>
      </w:r>
    </w:p>
    <w:p w14:paraId="6B78FCE7">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、服务清单漏项、有误或设计变更引起缺项，其相应的单价的确定方法为：</w:t>
      </w:r>
    </w:p>
    <w:p w14:paraId="039D3B7E">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（1）中标价中已经包含和存在同样项目特征的综合单价，仍按照此中标单价确定；</w:t>
      </w:r>
    </w:p>
    <w:p w14:paraId="687C9B7E">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（2）中标价中有类似项目特征的综合单价，可参照其中类似的综合单价确定；</w:t>
      </w:r>
    </w:p>
    <w:p w14:paraId="3FE171D5">
      <w:pPr>
        <w:widowControl/>
        <w:spacing w:line="354"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rPr>
        <w:t>（3）中标价中没有类似服务项目综合单价的，根据招标控制价的编制依据，重新组成综合单价，</w:t>
      </w:r>
      <w:bookmarkStart w:id="38" w:name="_GoBack"/>
      <w:r>
        <w:rPr>
          <w:rFonts w:hint="eastAsia" w:ascii="仿宋" w:hAnsi="仿宋" w:eastAsia="仿宋" w:cs="仿宋"/>
          <w:color w:val="auto"/>
          <w:sz w:val="24"/>
          <w:szCs w:val="24"/>
          <w:highlight w:val="none"/>
        </w:rPr>
        <w:t>并按照中标价和招标控制价的比率进行调整，经监理人审核并经发包人确认后，作为同期支付依据，最终单价以相关审查机构审定为准。</w:t>
      </w:r>
    </w:p>
    <w:p w14:paraId="43B6AD03">
      <w:pPr>
        <w:widowControl/>
        <w:spacing w:line="354" w:lineRule="auto"/>
        <w:ind w:firstLine="480" w:firstLineChars="200"/>
        <w:jc w:val="left"/>
        <w:rPr>
          <w:rFonts w:hint="eastAsia" w:ascii="仿宋" w:hAnsi="仿宋" w:eastAsia="仿宋" w:cs="仿宋"/>
          <w:color w:val="auto"/>
          <w:sz w:val="24"/>
          <w:szCs w:val="24"/>
          <w:highlight w:val="yellow"/>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报审造价（含合同内价款变更、新增工程及竣工结算等需由甲方认可的价格项目）单项工程综合审减率在10％以内的，所产生的效益审核费用由建设单位承担；超出10％的，所产生的效益审核费由乙方承担。由乙方承担的超出10％所产生的审计费用从甲方向乙方支付的服务款中直接扣除，并直接支付给相关咨询机构。上述费用计算标准以甲方确定的咨询费用为准。</w:t>
      </w:r>
      <w:bookmarkEnd w:id="38"/>
    </w:p>
    <w:p w14:paraId="647FBE18">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第五条 款项结算</w:t>
      </w:r>
    </w:p>
    <w:p w14:paraId="53F8EB60">
      <w:pPr>
        <w:spacing w:line="354"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1、服务费按下列比例支付价款：合同签订后15个工作日内采购人支付成交供应商合同价款的40%作为工程预付款，供应商提供同等金额增值税发票；待整体清表工作完成后，采购人支付供应商至合同价款的70%，供应商提供同等金额增值税发票；竣工验收合格后成交供应商报送结算资料，结算资料经采购人审定后15个工作日内支付供应商剩余价款，供应商提供同等金额增值税发票。</w:t>
      </w:r>
    </w:p>
    <w:p w14:paraId="3CCF4108">
      <w:pPr>
        <w:tabs>
          <w:tab w:val="left" w:pos="1260"/>
          <w:tab w:val="left" w:pos="1890"/>
        </w:tabs>
        <w:spacing w:line="354" w:lineRule="auto"/>
        <w:ind w:right="-168" w:rightChars="-80"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val="zh-CN"/>
        </w:rPr>
        <w:t>2、</w:t>
      </w:r>
      <w:r>
        <w:rPr>
          <w:rFonts w:hint="eastAsia" w:ascii="仿宋" w:hAnsi="仿宋" w:eastAsia="仿宋" w:cs="仿宋"/>
          <w:color w:val="auto"/>
          <w:sz w:val="24"/>
          <w:szCs w:val="24"/>
        </w:rPr>
        <w:t>因甲方系行政单位，所有的付款均需财政部门审批，本合同履行期间，非因甲方故意拖延付款申请流程造成的逾期付款的，乙方对此予以谅解不得追究甲方的逾期付款责任。</w:t>
      </w:r>
    </w:p>
    <w:p w14:paraId="69896BA4">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第六条 质量保证</w:t>
      </w:r>
    </w:p>
    <w:p w14:paraId="46D64CA9">
      <w:pPr>
        <w:pStyle w:val="5"/>
        <w:shd w:val="clear" w:color="auto" w:fill="FFFFFF"/>
        <w:spacing w:before="0" w:beforeAutospacing="0" w:after="0" w:afterAutospacing="0" w:line="354"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乙方应当保证服务质量符合国家相关质量规范及甲方要求。</w:t>
      </w:r>
    </w:p>
    <w:p w14:paraId="021D7DBA">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第七条  违约责任</w:t>
      </w:r>
    </w:p>
    <w:p w14:paraId="495593C2">
      <w:pPr>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乙方未按合同约定的时间提供服务或服务质量不能满足合同要求的，经甲方催告后仍怠于履行义务或履行义务不能满足合同要求的，甲方有权单方面解除合同，并要求乙方承担违约责任。</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75A68D21">
      <w:pPr>
        <w:spacing w:line="354" w:lineRule="auto"/>
        <w:jc w:val="left"/>
        <w:rPr>
          <w:rFonts w:hint="eastAsia" w:ascii="仿宋" w:hAnsi="仿宋" w:eastAsia="仿宋" w:cs="仿宋"/>
          <w:b/>
          <w:color w:val="auto"/>
          <w:sz w:val="24"/>
        </w:rPr>
      </w:pPr>
      <w:bookmarkStart w:id="20" w:name="_Toc239568424"/>
      <w:bookmarkStart w:id="21" w:name="_Toc211911354"/>
      <w:bookmarkStart w:id="22" w:name="_Toc237145412"/>
      <w:bookmarkStart w:id="23" w:name="_Toc185395255"/>
      <w:bookmarkStart w:id="24" w:name="_Toc241833909"/>
      <w:bookmarkStart w:id="25" w:name="_Toc225670757"/>
      <w:bookmarkStart w:id="26" w:name="_Toc211854455"/>
      <w:bookmarkStart w:id="27" w:name="_Toc225244858"/>
      <w:bookmarkStart w:id="28" w:name="_Toc238984981"/>
      <w:bookmarkStart w:id="29" w:name="_Toc239233920"/>
      <w:bookmarkStart w:id="30" w:name="_Toc282696231"/>
      <w:bookmarkStart w:id="31" w:name="_Toc283019219"/>
      <w:bookmarkStart w:id="32" w:name="_Toc232492934"/>
      <w:bookmarkStart w:id="33" w:name="_Toc212019600"/>
      <w:bookmarkStart w:id="34" w:name="_Toc247334847"/>
      <w:bookmarkStart w:id="35" w:name="_Toc286993793"/>
      <w:bookmarkStart w:id="36" w:name="_Toc251768868"/>
      <w:bookmarkStart w:id="37" w:name="_Toc225654650"/>
      <w:r>
        <w:rPr>
          <w:rFonts w:hint="eastAsia" w:ascii="仿宋" w:hAnsi="仿宋" w:eastAsia="仿宋" w:cs="仿宋"/>
          <w:b/>
          <w:color w:val="auto"/>
          <w:sz w:val="24"/>
        </w:rPr>
        <w:t>第八条  合同</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Pr>
          <w:rFonts w:hint="eastAsia" w:ascii="仿宋" w:hAnsi="仿宋" w:eastAsia="仿宋" w:cs="仿宋"/>
          <w:b/>
          <w:color w:val="auto"/>
          <w:sz w:val="24"/>
        </w:rPr>
        <w:t>生效及其他</w:t>
      </w:r>
    </w:p>
    <w:p w14:paraId="2EA177EE">
      <w:pPr>
        <w:pStyle w:val="5"/>
        <w:shd w:val="clear" w:color="auto" w:fill="FFFFFF"/>
        <w:spacing w:before="0" w:beforeAutospacing="0" w:after="0" w:afterAutospacing="0" w:line="354"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1、合同经双方法定代表人或授权委托代理人签字并加盖单位公章后生效。</w:t>
      </w:r>
    </w:p>
    <w:p w14:paraId="65536EEC">
      <w:pPr>
        <w:pStyle w:val="5"/>
        <w:shd w:val="clear" w:color="auto" w:fill="FFFFFF"/>
        <w:spacing w:before="0" w:beforeAutospacing="0" w:after="0" w:afterAutospacing="0" w:line="354"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2、合同执行中涉及采购资金和采购内容修改或补充的，须经政府采购监管部门审批，并签书面补充协议报政府采购监督管理部门备案，方可作为主合同不可分割的一部分。</w:t>
      </w:r>
    </w:p>
    <w:p w14:paraId="2F73C116">
      <w:pPr>
        <w:pStyle w:val="5"/>
        <w:shd w:val="clear" w:color="auto" w:fill="FFFFFF"/>
        <w:spacing w:before="0" w:beforeAutospacing="0" w:after="0" w:afterAutospacing="0" w:line="354"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份，自双方签章之日起起效。甲方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份，乙方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具有同等法律效力。</w:t>
      </w:r>
    </w:p>
    <w:p w14:paraId="488B2662">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第九条  附件</w:t>
      </w:r>
      <w:bookmarkEnd w:id="1"/>
    </w:p>
    <w:p w14:paraId="4312C8C1">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1、项目招标文件</w:t>
      </w:r>
    </w:p>
    <w:p w14:paraId="441A332B">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2、项目修改澄清文件</w:t>
      </w:r>
    </w:p>
    <w:p w14:paraId="47E24275">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3、项目投标文件</w:t>
      </w:r>
    </w:p>
    <w:p w14:paraId="3C834406">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4、中标通知书</w:t>
      </w:r>
    </w:p>
    <w:p w14:paraId="1B83BC9A">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5、其他</w:t>
      </w:r>
    </w:p>
    <w:p w14:paraId="3D8A68E9">
      <w:pPr>
        <w:snapToGrid w:val="0"/>
        <w:spacing w:line="354" w:lineRule="auto"/>
        <w:ind w:firstLine="480" w:firstLineChars="200"/>
        <w:jc w:val="left"/>
        <w:rPr>
          <w:rFonts w:hint="eastAsia" w:ascii="仿宋" w:hAnsi="仿宋" w:eastAsia="仿宋" w:cs="仿宋"/>
          <w:color w:val="auto"/>
          <w:sz w:val="24"/>
          <w:szCs w:val="24"/>
        </w:rPr>
      </w:pPr>
    </w:p>
    <w:p w14:paraId="3F4F7428">
      <w:pPr>
        <w:snapToGrid w:val="0"/>
        <w:spacing w:line="354" w:lineRule="auto"/>
        <w:ind w:firstLine="480" w:firstLineChars="200"/>
        <w:jc w:val="left"/>
        <w:rPr>
          <w:rFonts w:hint="eastAsia" w:ascii="仿宋" w:hAnsi="仿宋" w:eastAsia="仿宋" w:cs="仿宋"/>
          <w:color w:val="auto"/>
          <w:sz w:val="24"/>
          <w:szCs w:val="24"/>
        </w:rPr>
      </w:pPr>
    </w:p>
    <w:p w14:paraId="11896CDA">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甲方（盖章）：                                 乙方（盖章）：</w:t>
      </w:r>
    </w:p>
    <w:p w14:paraId="3C1F2B47">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法定代表(签字)：                               法定代表(签字)：</w:t>
      </w:r>
    </w:p>
    <w:p w14:paraId="5D638464">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地址：                                         地址：</w:t>
      </w:r>
    </w:p>
    <w:p w14:paraId="68D6F090">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电话：                                         电话：</w:t>
      </w:r>
    </w:p>
    <w:p w14:paraId="37D5E9C0">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传真：                                         传真：</w:t>
      </w:r>
    </w:p>
    <w:p w14:paraId="3BC57A74">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开户银行：                                     开户银行：</w:t>
      </w:r>
    </w:p>
    <w:p w14:paraId="44A6D875">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账号：                                         账号：</w:t>
      </w:r>
    </w:p>
    <w:p w14:paraId="53CD1F14">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签约时间：</w:t>
      </w:r>
    </w:p>
    <w:p w14:paraId="6E362B21">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签约地点：</w:t>
      </w:r>
    </w:p>
    <w:p w14:paraId="7DD95822">
      <w:r>
        <w:rPr>
          <w:rFonts w:hint="eastAsia" w:ascii="仿宋" w:hAnsi="仿宋" w:eastAsia="仿宋" w:cs="仿宋"/>
          <w:b/>
          <w:bCs/>
          <w:color w:val="auto"/>
          <w:sz w:val="24"/>
        </w:rPr>
        <w:t>注：本合同模板仅为合同的参考文本，合同签订双方可根据项目的具体要求进行修改。</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C374C1"/>
    <w:rsid w:val="12AA062A"/>
    <w:rsid w:val="13B47366"/>
    <w:rsid w:val="31C374C1"/>
    <w:rsid w:val="346076DA"/>
    <w:rsid w:val="50AC71F7"/>
    <w:rsid w:val="75C335B1"/>
    <w:rsid w:val="797C2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qFormat/>
    <w:uiPriority w:val="0"/>
    <w:rPr>
      <w:color w:val="993300"/>
      <w:sz w:val="24"/>
    </w:rPr>
  </w:style>
  <w:style w:type="paragraph" w:styleId="5">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1558</Words>
  <Characters>1567</Characters>
  <Lines>0</Lines>
  <Paragraphs>0</Paragraphs>
  <TotalTime>8</TotalTime>
  <ScaleCrop>false</ScaleCrop>
  <LinksUpToDate>false</LinksUpToDate>
  <CharactersWithSpaces>1900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2025-06-10T09:25:00Z</dcterms:created>
  <dc:creator>Win10</dc:creator>
  <cp:lastModifiedBy>WPS_1708060231</cp:lastModifiedBy>
  <dcterms:modified xsi:type="dcterms:W3CDTF">2026-01-20T09:01:39Z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B6FDC1024CCB4848AC7FDE7DBC8493EF_11</vt:lpwstr>
  </property>
  <property fmtid="{D5CDD505-2E9C-101B-9397-08002B2CF9AE}" pid="4" name="KSOTemplateDocerSaveRecord">
    <vt:lpwstr>eyJoZGlkIjoiMzQ4YjhiZGM4ZTcyYjljYjBjMTcwY2UxZWM2NTQ5YTIiLCJ1c2VySWQiOiIxNzA4MDYwMjMxIn0=</vt:lpwstr>
  </property>
</Properties>
</file>