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版本号：XAMX-2025-04520260104002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高陵区渭阳八路给排水管道工程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XAMX-2025-045</w:t>
      </w:r>
      <w:r>
        <w:br/>
      </w:r>
      <w:r>
        <w:br/>
      </w:r>
      <w:r>
        <w:br/>
      </w:r>
    </w:p>
    <w:p>
      <w:pPr>
        <w:pStyle w:val="null3"/>
        <w:jc w:val="center"/>
        <w:outlineLvl w:val="2"/>
      </w:pPr>
      <w:r>
        <w:rPr>
          <w:rFonts w:ascii="仿宋_GB2312" w:hAnsi="仿宋_GB2312" w:cs="仿宋_GB2312" w:eastAsia="仿宋_GB2312"/>
          <w:sz w:val="28"/>
          <w:b/>
        </w:rPr>
        <w:t>西安市高陵区水务局</w:t>
      </w:r>
    </w:p>
    <w:p>
      <w:pPr>
        <w:pStyle w:val="null3"/>
        <w:jc w:val="center"/>
        <w:outlineLvl w:val="2"/>
      </w:pPr>
      <w:r>
        <w:rPr>
          <w:rFonts w:ascii="仿宋_GB2312" w:hAnsi="仿宋_GB2312" w:cs="仿宋_GB2312" w:eastAsia="仿宋_GB2312"/>
          <w:sz w:val="28"/>
          <w:b/>
        </w:rPr>
        <w:t>西安铭信项目管理有限公司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西安铭信项目管理有限公司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西安市高陵区水务局</w:t>
      </w:r>
      <w:r>
        <w:rPr>
          <w:rFonts w:ascii="仿宋_GB2312" w:hAnsi="仿宋_GB2312" w:cs="仿宋_GB2312" w:eastAsia="仿宋_GB2312"/>
        </w:rPr>
        <w:t>委托，拟对</w:t>
      </w:r>
      <w:r>
        <w:rPr>
          <w:rFonts w:ascii="仿宋_GB2312" w:hAnsi="仿宋_GB2312" w:cs="仿宋_GB2312" w:eastAsia="仿宋_GB2312"/>
        </w:rPr>
        <w:t>高陵区渭阳八路给排水管道工程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XAMX-2025-045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高陵区渭阳八路给排水管道工程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高陵区渭阳八路给排水管道工程总计管道敷设长度为1982.64m，其中雨水管道404.76m，污水管道383.63m，给水管道1194.25m。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采购包1（高陵区渭阳八路给排水管道工程的采购项目）：属于专门面向中小企业采购。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2、法定代表人授权书：法定代表人授权书（附法定代表人身份证复印件）及被授权人身份证（法定代表人直接参加磋商只须提供法定代表人身份证）；</w:t>
      </w:r>
    </w:p>
    <w:p>
      <w:pPr>
        <w:pStyle w:val="null3"/>
      </w:pPr>
      <w:r>
        <w:rPr>
          <w:rFonts w:ascii="仿宋_GB2312" w:hAnsi="仿宋_GB2312" w:cs="仿宋_GB2312" w:eastAsia="仿宋_GB2312"/>
        </w:rPr>
        <w:t>3、企业资质及项目经理资质：申请人具备【市政公用工程施工总承包三级】及以上资质 ，并在人员、设备、资金等方面具备相应的能力。其中，投标人拟派项目经理具备【注册建造师二级】及以上执业资格（市政公用工程专业），并具有有效的安全生产考核合格证书， 在本单位注册且无在建工程；</w:t>
      </w:r>
    </w:p>
    <w:p>
      <w:pPr>
        <w:pStyle w:val="null3"/>
      </w:pPr>
      <w:r>
        <w:rPr>
          <w:rFonts w:ascii="仿宋_GB2312" w:hAnsi="仿宋_GB2312" w:cs="仿宋_GB2312" w:eastAsia="仿宋_GB2312"/>
        </w:rPr>
        <w:t>4、财务状况报告：财务状况报告：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p>
    <w:p>
      <w:pPr>
        <w:pStyle w:val="null3"/>
      </w:pPr>
      <w:r>
        <w:rPr>
          <w:rFonts w:ascii="仿宋_GB2312" w:hAnsi="仿宋_GB2312" w:cs="仿宋_GB2312" w:eastAsia="仿宋_GB2312"/>
        </w:rPr>
        <w:t>5、税收缴纳证明：税收缴纳证明：提供上一年度至今已缴纳的至少一个月的纳税证明或完税证明，依法免税的单位应提供相关证明材料；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6、社会保障资金缴纳证明：社会保障资金缴纳证明：提供上一年度至今已缴存的至少一个月的有效社会保障资金缴纳证明。依法不需要缴纳社会保障资金的单位应提供相关证明材料；</w:t>
      </w:r>
    </w:p>
    <w:p>
      <w:pPr>
        <w:pStyle w:val="null3"/>
      </w:pPr>
      <w:r>
        <w:rPr>
          <w:rFonts w:ascii="仿宋_GB2312" w:hAnsi="仿宋_GB2312" w:cs="仿宋_GB2312" w:eastAsia="仿宋_GB2312"/>
        </w:rPr>
        <w:t>7、无重大违法记录声明：供应商参加采购活动近三年内经营活动中无重大违法记录声明；</w:t>
      </w:r>
    </w:p>
    <w:p>
      <w:pPr>
        <w:pStyle w:val="null3"/>
      </w:pPr>
      <w:r>
        <w:rPr>
          <w:rFonts w:ascii="仿宋_GB2312" w:hAnsi="仿宋_GB2312" w:cs="仿宋_GB2312" w:eastAsia="仿宋_GB2312"/>
        </w:rPr>
        <w:t>8、供应商信誉要求：供应商信誉要求：“信用中国”网站（www.creditchina.gov.cn）和“中国政府采购网”（ccgp.gov.cn）为供应商信用信息查询渠道，如果供应商被查实在投标截止时间前已列入失信被执行人、重大税收违法案件当事人名单、政府采购严重违法失信行为记录名单，其投标为无效;</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西安市高陵区鹿祥路1212号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18166618836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西安铭信项目管理有限公司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陕西省西安市高陵区陕西省西安市高陵区鹿苑街道龙发时代广场601室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15902940704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采购包1：3,249,574.62元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采购招标服务费收费有关问题的通知》及《调整后的采购代理服务收费标准》(发改价格〔2011〕534号)的有关规定计取。中标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西安市高陵区水务局</w:t>
      </w:r>
      <w:r>
        <w:rPr>
          <w:rFonts w:ascii="仿宋_GB2312" w:hAnsi="仿宋_GB2312" w:cs="仿宋_GB2312" w:eastAsia="仿宋_GB2312"/>
        </w:rPr>
        <w:t>和</w:t>
      </w:r>
      <w:r>
        <w:rPr>
          <w:rFonts w:ascii="仿宋_GB2312" w:hAnsi="仿宋_GB2312" w:cs="仿宋_GB2312" w:eastAsia="仿宋_GB2312"/>
        </w:rPr>
        <w:t>西安铭信项目管理有限公司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西安铭信项目管理有限公司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西安铭信项目管理有限公司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联系电话：15902940704</w:t>
      </w:r>
    </w:p>
    <w:p>
      <w:pPr>
        <w:pStyle w:val="null3"/>
      </w:pPr>
      <w:r>
        <w:rPr>
          <w:rFonts w:ascii="仿宋_GB2312" w:hAnsi="仿宋_GB2312" w:cs="仿宋_GB2312" w:eastAsia="仿宋_GB2312"/>
        </w:rPr>
        <w:t>地址：西安市高陵区龙发时代广场公寓楼602室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3,249,574.62</w:t>
      </w:r>
    </w:p>
    <w:p>
      <w:pPr>
        <w:pStyle w:val="null3"/>
      </w:pPr>
      <w:r>
        <w:rPr>
          <w:rFonts w:ascii="仿宋_GB2312" w:hAnsi="仿宋_GB2312" w:cs="仿宋_GB2312" w:eastAsia="仿宋_GB2312"/>
        </w:rPr>
        <w:t>采购包最高限价（元）: 3,249,574.62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高陵区渭阳八路给排水管道工程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3,249,574.62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标的名称：高陵区渭阳八路给排水管道工程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center"/>
            </w:pPr>
            <w:r>
              <w:rPr>
                <w:rFonts w:ascii="仿宋_GB2312" w:hAnsi="仿宋_GB2312" w:cs="仿宋_GB2312" w:eastAsia="仿宋_GB2312"/>
                <w:sz w:val="36"/>
                <w:b/>
              </w:rPr>
              <w:t>工程量清单</w:t>
            </w:r>
            <w:r>
              <w:rPr>
                <w:rFonts w:ascii="仿宋_GB2312" w:hAnsi="仿宋_GB2312" w:cs="仿宋_GB2312" w:eastAsia="仿宋_GB2312"/>
                <w:sz w:val="36"/>
                <w:b/>
              </w:rPr>
              <w:t>编制说明</w:t>
            </w:r>
            <w:r>
              <w:rPr>
                <w:rFonts w:ascii="仿宋_GB2312" w:hAnsi="仿宋_GB2312" w:cs="仿宋_GB2312" w:eastAsia="仿宋_GB2312"/>
                <w:sz w:val="36"/>
                <w:b/>
              </w:rPr>
              <w:t>（</w:t>
            </w:r>
            <w:r>
              <w:rPr>
                <w:rFonts w:ascii="仿宋_GB2312" w:hAnsi="仿宋_GB2312" w:cs="仿宋_GB2312" w:eastAsia="仿宋_GB2312"/>
                <w:sz w:val="36"/>
                <w:b/>
              </w:rPr>
              <w:t>工程量清单</w:t>
            </w:r>
            <w:r>
              <w:rPr>
                <w:rFonts w:ascii="仿宋_GB2312" w:hAnsi="仿宋_GB2312" w:cs="仿宋_GB2312" w:eastAsia="仿宋_GB2312"/>
                <w:sz w:val="36"/>
                <w:b/>
              </w:rPr>
              <w:t>另附）</w:t>
            </w:r>
          </w:p>
          <w:p>
            <w:pPr>
              <w:pStyle w:val="null3"/>
              <w:spacing w:after="120"/>
              <w:ind w:firstLine="420"/>
              <w:jc w:val="both"/>
            </w:pPr>
            <w:r>
              <w:rPr>
                <w:rFonts w:ascii="仿宋_GB2312" w:hAnsi="仿宋_GB2312" w:cs="仿宋_GB2312" w:eastAsia="仿宋_GB2312"/>
                <w:sz w:val="28"/>
                <w:b/>
                <w:color w:val="000000"/>
              </w:rPr>
              <w:t>一、工程概况</w:t>
            </w:r>
          </w:p>
          <w:p>
            <w:pPr>
              <w:pStyle w:val="null3"/>
              <w:ind w:firstLine="560"/>
              <w:jc w:val="both"/>
            </w:pPr>
            <w:r>
              <w:rPr>
                <w:rFonts w:ascii="仿宋_GB2312" w:hAnsi="仿宋_GB2312" w:cs="仿宋_GB2312" w:eastAsia="仿宋_GB2312"/>
                <w:sz w:val="28"/>
              </w:rPr>
              <w:t>该项目为</w:t>
            </w:r>
            <w:r>
              <w:rPr>
                <w:rFonts w:ascii="仿宋_GB2312" w:hAnsi="仿宋_GB2312" w:cs="仿宋_GB2312" w:eastAsia="仿宋_GB2312"/>
                <w:sz w:val="28"/>
              </w:rPr>
              <w:t>高陵区渭阳八路给排水</w:t>
            </w:r>
            <w:r>
              <w:rPr>
                <w:rFonts w:ascii="仿宋_GB2312" w:hAnsi="仿宋_GB2312" w:cs="仿宋_GB2312" w:eastAsia="仿宋_GB2312"/>
                <w:sz w:val="28"/>
              </w:rPr>
              <w:t>管道</w:t>
            </w:r>
            <w:r>
              <w:rPr>
                <w:rFonts w:ascii="仿宋_GB2312" w:hAnsi="仿宋_GB2312" w:cs="仿宋_GB2312" w:eastAsia="仿宋_GB2312"/>
                <w:sz w:val="28"/>
              </w:rPr>
              <w:t>工程</w:t>
            </w:r>
            <w:r>
              <w:rPr>
                <w:rFonts w:ascii="仿宋_GB2312" w:hAnsi="仿宋_GB2312" w:cs="仿宋_GB2312" w:eastAsia="仿宋_GB2312"/>
                <w:sz w:val="28"/>
              </w:rPr>
              <w:t>，</w:t>
            </w:r>
            <w:r>
              <w:rPr>
                <w:rFonts w:ascii="仿宋_GB2312" w:hAnsi="仿宋_GB2312" w:cs="仿宋_GB2312" w:eastAsia="仿宋_GB2312"/>
                <w:sz w:val="28"/>
              </w:rPr>
              <w:t>建设地点位于西安市高陵区</w:t>
            </w:r>
            <w:r>
              <w:rPr>
                <w:rFonts w:ascii="仿宋_GB2312" w:hAnsi="仿宋_GB2312" w:cs="仿宋_GB2312" w:eastAsia="仿宋_GB2312"/>
                <w:sz w:val="28"/>
              </w:rPr>
              <w:t>。</w:t>
            </w:r>
          </w:p>
          <w:p>
            <w:pPr>
              <w:pStyle w:val="null3"/>
              <w:ind w:firstLine="551"/>
              <w:jc w:val="both"/>
            </w:pPr>
            <w:r>
              <w:rPr>
                <w:rFonts w:ascii="仿宋_GB2312" w:hAnsi="仿宋_GB2312" w:cs="仿宋_GB2312" w:eastAsia="仿宋_GB2312"/>
                <w:sz w:val="28"/>
                <w:b/>
                <w:color w:val="000000"/>
              </w:rPr>
              <w:t>二、编制依据</w:t>
            </w:r>
          </w:p>
          <w:p>
            <w:pPr>
              <w:pStyle w:val="null3"/>
              <w:ind w:firstLine="584"/>
              <w:jc w:val="both"/>
            </w:pPr>
            <w:r>
              <w:rPr>
                <w:rFonts w:ascii="仿宋_GB2312" w:hAnsi="仿宋_GB2312" w:cs="仿宋_GB2312" w:eastAsia="仿宋_GB2312"/>
                <w:sz w:val="28"/>
                <w:color w:val="000000"/>
              </w:rPr>
              <w:t>1、工程量计算依据：设计施工图纸、图纸答疑及常规施工方案；</w:t>
            </w:r>
          </w:p>
          <w:p>
            <w:pPr>
              <w:pStyle w:val="null3"/>
              <w:ind w:firstLine="584"/>
              <w:jc w:val="both"/>
            </w:pPr>
            <w:r>
              <w:rPr>
                <w:rFonts w:ascii="仿宋_GB2312" w:hAnsi="仿宋_GB2312" w:cs="仿宋_GB2312" w:eastAsia="仿宋_GB2312"/>
                <w:sz w:val="28"/>
                <w:color w:val="000000"/>
              </w:rPr>
              <w:t>2、依据《建设工程工程量清单计价标准》（DB 61/T5126-2025）、《陕西省建设工程费用规则》(2025)、《陕西省房屋建筑与装饰工程消耗量定额》(2025)、《陕西省通用安装工程消耗量定额》(2025)、《陕西省市政工程消耗量定额》(2025)、《陕西省园林绿化工程消耗量定额》(2025)、《陕西省建设工程施工机械台班费用定额》(2025)、《陕西省建设工程施工仪器仪表台班费用定额》(2025)、《陕西省房屋建筑与装饰工程基价表》(2025)、《陕西省通用安装工程基价表》(2025)、《陕西省市政工程基价表》(2025)、《陕西省园林绿化工程基价表》(2025)以及相关政策性文件；</w:t>
            </w:r>
          </w:p>
          <w:p>
            <w:pPr>
              <w:pStyle w:val="null3"/>
              <w:ind w:firstLine="584"/>
              <w:jc w:val="both"/>
            </w:pPr>
            <w:r>
              <w:rPr>
                <w:rFonts w:ascii="仿宋_GB2312" w:hAnsi="仿宋_GB2312" w:cs="仿宋_GB2312" w:eastAsia="仿宋_GB2312"/>
                <w:sz w:val="28"/>
                <w:color w:val="000000"/>
              </w:rPr>
              <w:t>3、与建设工程项目有关的标准、规范、图集、技术资料，施工现场情况、工程特点及常规施工规范及验收规范；</w:t>
            </w:r>
          </w:p>
          <w:p>
            <w:pPr>
              <w:pStyle w:val="null3"/>
              <w:ind w:firstLine="584"/>
              <w:jc w:val="both"/>
            </w:pPr>
            <w:r>
              <w:rPr>
                <w:rFonts w:ascii="仿宋_GB2312" w:hAnsi="仿宋_GB2312" w:cs="仿宋_GB2312" w:eastAsia="仿宋_GB2312"/>
                <w:sz w:val="28"/>
                <w:color w:val="000000"/>
              </w:rPr>
              <w:t>4、材料价格（除税价）按照《高陵工程造价管理信息》2025年第7期执行，结合市场价计入；</w:t>
            </w:r>
          </w:p>
          <w:p>
            <w:pPr>
              <w:pStyle w:val="null3"/>
              <w:ind w:firstLine="584"/>
              <w:jc w:val="both"/>
            </w:pPr>
            <w:r>
              <w:rPr>
                <w:rFonts w:ascii="仿宋_GB2312" w:hAnsi="仿宋_GB2312" w:cs="仿宋_GB2312" w:eastAsia="仿宋_GB2312"/>
                <w:sz w:val="28"/>
                <w:color w:val="000000"/>
              </w:rPr>
              <w:t>5、增值税税率按一般计税9%计算；</w:t>
            </w:r>
          </w:p>
          <w:p>
            <w:pPr>
              <w:pStyle w:val="null3"/>
              <w:ind w:firstLine="584"/>
              <w:jc w:val="both"/>
            </w:pPr>
            <w:r>
              <w:rPr>
                <w:rFonts w:ascii="仿宋_GB2312" w:hAnsi="仿宋_GB2312" w:cs="仿宋_GB2312" w:eastAsia="仿宋_GB2312"/>
                <w:sz w:val="28"/>
                <w:color w:val="000000"/>
              </w:rPr>
              <w:t>6、计价软件采用广联达云计价平台GCCP7.0陕西地区版本：7.5000.23.1。</w:t>
            </w:r>
          </w:p>
          <w:p>
            <w:pPr>
              <w:pStyle w:val="null3"/>
              <w:ind w:firstLine="551"/>
              <w:jc w:val="both"/>
            </w:pPr>
            <w:r>
              <w:rPr>
                <w:rFonts w:ascii="仿宋_GB2312" w:hAnsi="仿宋_GB2312" w:cs="仿宋_GB2312" w:eastAsia="仿宋_GB2312"/>
                <w:sz w:val="28"/>
                <w:b/>
                <w:color w:val="000000"/>
              </w:rPr>
              <w:t>三、编制说明</w:t>
            </w:r>
          </w:p>
          <w:p>
            <w:pPr>
              <w:pStyle w:val="null3"/>
              <w:ind w:firstLine="584"/>
              <w:jc w:val="both"/>
            </w:pPr>
            <w:r>
              <w:rPr>
                <w:rFonts w:ascii="仿宋_GB2312" w:hAnsi="仿宋_GB2312" w:cs="仿宋_GB2312" w:eastAsia="仿宋_GB2312"/>
                <w:sz w:val="28"/>
                <w:color w:val="000000"/>
              </w:rPr>
              <w:t>1、检查井土方开挖放坡按</w:t>
            </w:r>
            <w:r>
              <w:rPr>
                <w:rFonts w:ascii="仿宋_GB2312" w:hAnsi="仿宋_GB2312" w:cs="仿宋_GB2312" w:eastAsia="仿宋_GB2312"/>
                <w:sz w:val="28"/>
                <w:color w:val="000000"/>
              </w:rPr>
              <w:t>照施工图纸工作坑的放坡系数计算；</w:t>
            </w:r>
          </w:p>
          <w:p>
            <w:pPr>
              <w:pStyle w:val="null3"/>
              <w:ind w:firstLine="584"/>
              <w:jc w:val="both"/>
            </w:pPr>
            <w:r>
              <w:rPr>
                <w:rFonts w:ascii="仿宋_GB2312" w:hAnsi="仿宋_GB2312" w:cs="仿宋_GB2312" w:eastAsia="仿宋_GB2312"/>
                <w:sz w:val="28"/>
                <w:color w:val="000000"/>
              </w:rPr>
              <w:t>2、检查井、工作坑等回填土考虑现场土方平衡，减少外购土或弃土发生量，回填用土及灰土用优先利用现场土；</w:t>
            </w:r>
          </w:p>
          <w:p>
            <w:pPr>
              <w:pStyle w:val="null3"/>
              <w:ind w:firstLine="584"/>
              <w:jc w:val="both"/>
            </w:pPr>
            <w:r>
              <w:rPr>
                <w:rFonts w:ascii="仿宋_GB2312" w:hAnsi="仿宋_GB2312" w:cs="仿宋_GB2312" w:eastAsia="仿宋_GB2312"/>
                <w:sz w:val="28"/>
                <w:color w:val="000000"/>
              </w:rPr>
              <w:t>3、定向钻回拖管道产生的土方按弃土考虑，弃运距离按5km计入。</w:t>
            </w:r>
          </w:p>
          <w:p>
            <w:pPr>
              <w:pStyle w:val="null3"/>
              <w:ind w:firstLine="551"/>
              <w:jc w:val="both"/>
            </w:pPr>
            <w:r>
              <w:rPr>
                <w:rFonts w:ascii="仿宋_GB2312" w:hAnsi="仿宋_GB2312" w:cs="仿宋_GB2312" w:eastAsia="仿宋_GB2312"/>
                <w:sz w:val="28"/>
                <w:b/>
                <w:color w:val="000000"/>
              </w:rPr>
              <w:t>四、其他说明</w:t>
            </w:r>
          </w:p>
          <w:p>
            <w:pPr>
              <w:pStyle w:val="null3"/>
              <w:ind w:firstLine="584"/>
              <w:jc w:val="both"/>
            </w:pPr>
            <w:r>
              <w:rPr>
                <w:rFonts w:ascii="仿宋_GB2312" w:hAnsi="仿宋_GB2312" w:cs="仿宋_GB2312" w:eastAsia="仿宋_GB2312"/>
                <w:sz w:val="28"/>
                <w:color w:val="000000"/>
              </w:rPr>
              <w:t>1、雨水污水工程暂列金额计入其他项目费，共计201413.15</w:t>
            </w:r>
          </w:p>
          <w:p>
            <w:pPr>
              <w:pStyle w:val="null3"/>
              <w:jc w:val="both"/>
            </w:pPr>
            <w:r>
              <w:rPr>
                <w:rFonts w:ascii="仿宋_GB2312" w:hAnsi="仿宋_GB2312" w:cs="仿宋_GB2312" w:eastAsia="仿宋_GB2312"/>
                <w:sz w:val="28"/>
                <w:color w:val="000000"/>
              </w:rPr>
              <w:t>元；</w:t>
            </w:r>
          </w:p>
          <w:p>
            <w:pPr>
              <w:pStyle w:val="null3"/>
              <w:ind w:firstLine="584"/>
              <w:jc w:val="both"/>
            </w:pPr>
            <w:r>
              <w:rPr>
                <w:rFonts w:ascii="仿宋_GB2312" w:hAnsi="仿宋_GB2312" w:cs="仿宋_GB2312" w:eastAsia="仿宋_GB2312"/>
                <w:sz w:val="28"/>
                <w:color w:val="000000"/>
              </w:rPr>
              <w:t>2、给水工程暂列金额计入其他项目费，共计51710.34元。</w:t>
            </w:r>
          </w:p>
          <w:p>
            <w:pPr>
              <w:pStyle w:val="null3"/>
              <w:ind w:firstLine="551"/>
              <w:jc w:val="both"/>
            </w:pPr>
            <w:r>
              <w:rPr>
                <w:rFonts w:ascii="仿宋_GB2312" w:hAnsi="仿宋_GB2312" w:cs="仿宋_GB2312" w:eastAsia="仿宋_GB2312"/>
                <w:sz w:val="28"/>
                <w:b/>
                <w:color w:val="000000"/>
              </w:rPr>
              <w:t>五、最高投标限价</w:t>
            </w:r>
          </w:p>
          <w:p>
            <w:pPr>
              <w:pStyle w:val="null3"/>
              <w:ind w:firstLine="562"/>
            </w:pPr>
            <w:r>
              <w:rPr>
                <w:rFonts w:ascii="仿宋_GB2312" w:hAnsi="仿宋_GB2312" w:cs="仿宋_GB2312" w:eastAsia="仿宋_GB2312"/>
                <w:sz w:val="28"/>
                <w:b/>
              </w:rPr>
              <w:t>大写：</w:t>
            </w:r>
            <w:r>
              <w:rPr>
                <w:rFonts w:ascii="仿宋_GB2312" w:hAnsi="仿宋_GB2312" w:cs="仿宋_GB2312" w:eastAsia="仿宋_GB2312"/>
                <w:sz w:val="28"/>
                <w:b/>
                <w:u w:val="single"/>
              </w:rPr>
              <w:t xml:space="preserve"> </w:t>
            </w:r>
            <w:r>
              <w:rPr>
                <w:rFonts w:ascii="仿宋_GB2312" w:hAnsi="仿宋_GB2312" w:cs="仿宋_GB2312" w:eastAsia="仿宋_GB2312"/>
                <w:sz w:val="28"/>
                <w:b/>
                <w:u w:val="single"/>
              </w:rPr>
              <w:t>叁佰贰拾肆万玖仟伍佰柒拾肆元陆角贰分</w:t>
            </w:r>
          </w:p>
          <w:p>
            <w:pPr>
              <w:pStyle w:val="null3"/>
              <w:numPr>
                <w:ilvl w:val="0"/>
                <w:numId w:val="2"/>
              </w:numPr>
            </w:pPr>
            <w:r>
              <w:rPr>
                <w:rFonts w:ascii="仿宋_GB2312" w:hAnsi="仿宋_GB2312" w:cs="仿宋_GB2312" w:eastAsia="仿宋_GB2312"/>
                <w:sz w:val="28"/>
                <w:b/>
              </w:rPr>
              <w:t>小写：</w:t>
            </w:r>
            <w:r>
              <w:rPr>
                <w:rFonts w:ascii="仿宋_GB2312" w:hAnsi="仿宋_GB2312" w:cs="仿宋_GB2312" w:eastAsia="仿宋_GB2312"/>
                <w:sz w:val="28"/>
                <w:b/>
                <w:u w:val="single"/>
              </w:rPr>
              <w:t xml:space="preserve"> </w:t>
            </w:r>
            <w:r>
              <w:rPr>
                <w:rFonts w:ascii="仿宋_GB2312" w:hAnsi="仿宋_GB2312" w:cs="仿宋_GB2312" w:eastAsia="仿宋_GB2312"/>
                <w:sz w:val="28"/>
                <w:b/>
                <w:u w:val="single"/>
              </w:rPr>
              <w:t xml:space="preserve">3249574.62 </w:t>
            </w:r>
            <w:r>
              <w:rPr>
                <w:rFonts w:ascii="仿宋_GB2312" w:hAnsi="仿宋_GB2312" w:cs="仿宋_GB2312" w:eastAsia="仿宋_GB2312"/>
                <w:sz w:val="28"/>
                <w:b/>
                <w:u w:val="single"/>
              </w:rPr>
              <w:t>元</w:t>
            </w:r>
            <w:r>
              <w:rPr>
                <w:rFonts w:ascii="仿宋_GB2312" w:hAnsi="仿宋_GB2312" w:cs="仿宋_GB2312" w:eastAsia="仿宋_GB2312"/>
                <w:b/>
                <w:u w:val="single"/>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符合国家工程质量标准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企业资质及项目经理资质</w:t>
            </w:r>
          </w:p>
        </w:tc>
        <w:tc>
          <w:tcPr>
            <w:tcW w:type="dxa" w:w="3322"/>
          </w:tcPr>
          <w:p>
            <w:pPr>
              <w:pStyle w:val="null3"/>
            </w:pPr>
            <w:r>
              <w:rPr>
                <w:rFonts w:ascii="仿宋_GB2312" w:hAnsi="仿宋_GB2312" w:cs="仿宋_GB2312" w:eastAsia="仿宋_GB2312"/>
              </w:rPr>
              <w:t>申请人具备【市政公用工程施工总承包三级】及以上资质 ，并在人员、设备、资金等方面具备相应的能力。其中，投标人拟派项目经理具备【注册建造师二级】及以上执业资格（市政公用工程专业），并具有有效的安全生产考核合格证书， 在本单位注册且无在建工程；</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社会保障资金缴纳证明：提供上一年度至今已缴存的至少一个月的有效社会保障资金缴纳证明。依法不需要缴纳社会保障资金的单位应提供相关证明材料；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信誉要求：“信用中国”网站（www.creditchina.gov.cn）和“中国政府采购网”（ccgp.gov.cn）为供应商信用信息查询渠道，如果供应商被查实在投标截止时间前已列入失信被执行人、重大税收违法案件当事人名单、政府采购严重违法失信行为记录名单，其投标为无效;</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有效投标价格</w:t>
            </w:r>
          </w:p>
        </w:tc>
        <w:tc>
          <w:tcPr>
            <w:tcW w:type="dxa" w:w="3322"/>
          </w:tcPr>
          <w:p>
            <w:pPr>
              <w:pStyle w:val="null3"/>
            </w:pPr>
            <w:r>
              <w:rPr>
                <w:rFonts w:ascii="仿宋_GB2312" w:hAnsi="仿宋_GB2312" w:cs="仿宋_GB2312" w:eastAsia="仿宋_GB2312"/>
              </w:rPr>
              <w:t>小于（含等于）本项目最高投标限价。</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 响应</w:t>
            </w:r>
          </w:p>
        </w:tc>
        <w:tc>
          <w:tcPr>
            <w:tcW w:type="dxa" w:w="2492"/>
          </w:tcPr>
          <w:p>
            <w:pPr>
              <w:pStyle w:val="null3"/>
            </w:pPr>
            <w:r>
              <w:rPr>
                <w:rFonts w:ascii="仿宋_GB2312" w:hAnsi="仿宋_GB2312" w:cs="仿宋_GB2312" w:eastAsia="仿宋_GB2312"/>
              </w:rPr>
              <w:t>投标文件对工期、质保期、付款方式、验收等商务要求进行详细说明，完全响应招标文件的计2分，工期、质保期两项优于招标文件的，经横向比较后，每项最多加1分。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1、确保工程质量的技术组织措施计1-5分， 2、确保文明施工的技术组织措施及环境保护措施计1-5分， 3、确保安全生产的技术组织措施计1-5分， 4、确保工期的技术组织措施计1-5分， 5、施工方案计1-10分， 6、施工机械及材料投入计划计1-5分， 7、施工进度网络图或施工进度表计1-5分， 8、劳动力安排计划及劳务分包情况计1-5分， 9、项目经理部组织机构计1-5分。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以合同形式提供供应商2021年01月至今类似项目业绩，每份计2分，计满6分为止。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 及合理化建议</w:t>
            </w:r>
          </w:p>
        </w:tc>
        <w:tc>
          <w:tcPr>
            <w:tcW w:type="dxa" w:w="2492"/>
          </w:tcPr>
          <w:p>
            <w:pPr>
              <w:pStyle w:val="null3"/>
            </w:pPr>
            <w:r>
              <w:rPr>
                <w:rFonts w:ascii="仿宋_GB2312" w:hAnsi="仿宋_GB2312" w:cs="仿宋_GB2312" w:eastAsia="仿宋_GB2312"/>
              </w:rPr>
              <w:t>完全承诺磋商文件和合同条款，并针对本项目实际需求提供实质性承诺或合理化建议，确有利于本次招标，根据其可行性和可信程度计0-10分。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价格分采用低价优先法计算，即满足招标文件要求且最后报价最低的供应商的价格为投标基准价，其价格分为满分。其他供应商的价格分统一按照下列公式计算： 投标报价得分=（投标基准价/最终投标报价）×价格权值（即30%）×100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