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62FC7E">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3172B338">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538E0751">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5E285164">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4D47FF79">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353E5749">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12C98B03">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2749340D">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2606E949">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1A099EEF">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65135E3C">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i w:val="0"/>
          <w:iCs w:val="0"/>
          <w:color w:val="auto"/>
          <w:sz w:val="24"/>
          <w:szCs w:val="32"/>
          <w:highlight w:val="none"/>
          <w:u w:val="single"/>
        </w:rPr>
      </w:pPr>
    </w:p>
    <w:p w14:paraId="4F7F4A37">
      <w:pPr>
        <w:keepNext w:val="0"/>
        <w:keepLines w:val="0"/>
        <w:pageBreakBefore w:val="0"/>
        <w:widowControl w:val="0"/>
        <w:shd w:val="clear"/>
        <w:kinsoku/>
        <w:wordWrap/>
        <w:overflowPunct/>
        <w:topLinePunct w:val="0"/>
        <w:autoSpaceDE/>
        <w:autoSpaceDN/>
        <w:bidi w:val="0"/>
        <w:snapToGrid/>
        <w:spacing w:line="520" w:lineRule="exact"/>
        <w:ind w:firstLine="481"/>
        <w:rPr>
          <w:rFonts w:hint="eastAsia" w:ascii="宋体" w:hAnsi="宋体" w:eastAsia="宋体" w:cs="宋体"/>
          <w:b/>
          <w:color w:val="auto"/>
          <w:kern w:val="2"/>
          <w:sz w:val="28"/>
          <w:szCs w:val="24"/>
          <w:highlight w:val="none"/>
          <w:u w:val="none"/>
        </w:rPr>
      </w:pPr>
      <w:r>
        <w:rPr>
          <w:rFonts w:hint="eastAsia" w:ascii="宋体" w:hAnsi="宋体" w:eastAsia="宋体" w:cs="宋体"/>
          <w:b/>
          <w:i w:val="0"/>
          <w:iCs w:val="0"/>
          <w:color w:val="auto"/>
          <w:sz w:val="24"/>
          <w:szCs w:val="32"/>
          <w:highlight w:val="none"/>
          <w:u w:val="none"/>
        </w:rPr>
        <w:t>注：本合同仅为合同的参考文本，合同签订双方可根据项目的具体要求进行修订。</w:t>
      </w:r>
      <w:bookmarkStart w:id="0" w:name="_Toc7944301"/>
    </w:p>
    <w:p w14:paraId="7D446949">
      <w:pPr>
        <w:shd w:val="clear"/>
        <w:topLinePunct w:val="0"/>
        <w:adjustRightInd/>
        <w:spacing w:before="74" w:beforeLines="0" w:afterLines="0" w:line="240" w:lineRule="auto"/>
        <w:ind w:left="117" w:right="0" w:firstLine="0" w:firstLineChars="0"/>
        <w:jc w:val="left"/>
        <w:rPr>
          <w:rFonts w:hint="eastAsia" w:ascii="宋体" w:hAnsi="宋体" w:eastAsia="宋体" w:cs="宋体"/>
          <w:b/>
          <w:color w:val="auto"/>
          <w:kern w:val="2"/>
          <w:sz w:val="32"/>
          <w:szCs w:val="28"/>
          <w:highlight w:val="none"/>
        </w:rPr>
      </w:pPr>
    </w:p>
    <w:bookmarkEnd w:id="0"/>
    <w:p w14:paraId="1737039D">
      <w:pPr>
        <w:keepNext w:val="0"/>
        <w:keepLines w:val="0"/>
        <w:widowControl/>
        <w:numPr>
          <w:ilvl w:val="0"/>
          <w:numId w:val="0"/>
        </w:numPr>
        <w:suppressLineNumbers w:val="0"/>
        <w:shd w:val="clear"/>
        <w:jc w:val="both"/>
        <w:rPr>
          <w:rFonts w:hint="eastAsia" w:ascii="宋体" w:hAnsi="宋体" w:eastAsia="宋体" w:cs="宋体"/>
          <w:b/>
          <w:color w:val="auto"/>
          <w:kern w:val="0"/>
          <w:sz w:val="21"/>
          <w:szCs w:val="21"/>
          <w:highlight w:val="none"/>
          <w:lang w:val="en-US" w:eastAsia="zh-CN" w:bidi="ar"/>
        </w:rPr>
      </w:pPr>
    </w:p>
    <w:p w14:paraId="58979958">
      <w:pPr>
        <w:shd w:val="clear"/>
        <w:jc w:val="center"/>
        <w:outlineLvl w:val="9"/>
        <w:rPr>
          <w:rFonts w:hint="eastAsia" w:ascii="宋体" w:hAnsi="宋体" w:eastAsia="宋体" w:cs="宋体"/>
          <w:b/>
          <w:color w:val="auto"/>
          <w:sz w:val="32"/>
          <w:szCs w:val="32"/>
          <w:highlight w:val="none"/>
        </w:rPr>
      </w:pPr>
    </w:p>
    <w:p w14:paraId="39A1C2AB">
      <w:pPr>
        <w:shd w:val="clear"/>
        <w:jc w:val="center"/>
        <w:outlineLvl w:val="9"/>
        <w:rPr>
          <w:rFonts w:hint="eastAsia" w:ascii="宋体" w:hAnsi="宋体" w:eastAsia="宋体" w:cs="宋体"/>
          <w:b/>
          <w:color w:val="auto"/>
          <w:sz w:val="32"/>
          <w:szCs w:val="32"/>
          <w:highlight w:val="none"/>
        </w:rPr>
      </w:pPr>
    </w:p>
    <w:p w14:paraId="2E574E64">
      <w:pPr>
        <w:shd w:val="clear"/>
        <w:outlineLvl w:val="9"/>
        <w:rPr>
          <w:rFonts w:hint="eastAsia" w:ascii="宋体" w:hAnsi="宋体" w:eastAsia="宋体" w:cs="宋体"/>
          <w:b/>
          <w:color w:val="auto"/>
          <w:sz w:val="32"/>
          <w:szCs w:val="32"/>
          <w:highlight w:val="none"/>
        </w:rPr>
      </w:pPr>
    </w:p>
    <w:p w14:paraId="0BF346BB">
      <w:pPr>
        <w:shd w:val="clear"/>
        <w:outlineLvl w:val="9"/>
        <w:rPr>
          <w:rFonts w:hint="eastAsia" w:ascii="宋体" w:hAnsi="宋体" w:eastAsia="宋体" w:cs="宋体"/>
          <w:b/>
          <w:color w:val="auto"/>
          <w:sz w:val="32"/>
          <w:szCs w:val="32"/>
          <w:highlight w:val="none"/>
        </w:rPr>
      </w:pPr>
    </w:p>
    <w:p w14:paraId="3647B395">
      <w:pPr>
        <w:shd w:val="clear"/>
        <w:outlineLvl w:val="9"/>
        <w:rPr>
          <w:rFonts w:hint="eastAsia" w:ascii="宋体" w:hAnsi="宋体" w:eastAsia="宋体" w:cs="宋体"/>
          <w:b/>
          <w:color w:val="auto"/>
          <w:sz w:val="32"/>
          <w:szCs w:val="32"/>
          <w:highlight w:val="none"/>
        </w:rPr>
      </w:pPr>
    </w:p>
    <w:p w14:paraId="0940167D">
      <w:pPr>
        <w:shd w:val="clear"/>
        <w:outlineLvl w:val="9"/>
        <w:rPr>
          <w:rFonts w:hint="eastAsia" w:ascii="宋体" w:hAnsi="宋体" w:eastAsia="宋体" w:cs="宋体"/>
          <w:b/>
          <w:color w:val="auto"/>
          <w:sz w:val="32"/>
          <w:szCs w:val="32"/>
          <w:highlight w:val="none"/>
        </w:rPr>
      </w:pPr>
    </w:p>
    <w:p w14:paraId="0B2383D1">
      <w:pPr>
        <w:pStyle w:val="5"/>
        <w:shd w:val="clear"/>
        <w:outlineLvl w:val="9"/>
        <w:rPr>
          <w:rFonts w:hint="eastAsia" w:ascii="宋体" w:hAnsi="宋体" w:eastAsia="宋体" w:cs="宋体"/>
          <w:b/>
          <w:color w:val="auto"/>
          <w:sz w:val="32"/>
          <w:szCs w:val="32"/>
          <w:highlight w:val="none"/>
        </w:rPr>
      </w:pPr>
    </w:p>
    <w:p w14:paraId="27BCF35A">
      <w:pPr>
        <w:shd w:val="clea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705FE5B9">
      <w:pPr>
        <w:pStyle w:val="2"/>
        <w:shd w:val="clear"/>
        <w:jc w:val="center"/>
        <w:rPr>
          <w:rFonts w:hint="eastAsia" w:ascii="宋体" w:hAnsi="宋体" w:eastAsia="宋体" w:cs="宋体"/>
          <w:color w:val="auto"/>
          <w:sz w:val="30"/>
          <w:szCs w:val="30"/>
          <w:highlight w:val="none"/>
        </w:rPr>
      </w:pPr>
      <w:bookmarkStart w:id="1" w:name="_Toc6931"/>
      <w:bookmarkStart w:id="2" w:name="_Toc9814"/>
      <w:r>
        <w:rPr>
          <w:rFonts w:hint="eastAsia" w:ascii="宋体" w:hAnsi="宋体" w:eastAsia="宋体" w:cs="宋体"/>
          <w:color w:val="auto"/>
          <w:sz w:val="30"/>
          <w:szCs w:val="30"/>
          <w:highlight w:val="none"/>
        </w:rPr>
        <w:t>第1节 通用合同条款</w:t>
      </w:r>
      <w:bookmarkEnd w:id="1"/>
      <w:bookmarkEnd w:id="2"/>
    </w:p>
    <w:p w14:paraId="084381EB">
      <w:pPr>
        <w:pStyle w:val="3"/>
        <w:shd w:val="clear"/>
        <w:rPr>
          <w:rFonts w:hint="eastAsia" w:ascii="宋体" w:hAnsi="宋体" w:eastAsia="宋体" w:cs="宋体"/>
          <w:color w:val="auto"/>
          <w:highlight w:val="none"/>
        </w:rPr>
      </w:pPr>
      <w:bookmarkStart w:id="3" w:name="_Toc269818782"/>
      <w:r>
        <w:rPr>
          <w:rFonts w:hint="eastAsia" w:ascii="宋体" w:hAnsi="宋体" w:eastAsia="宋体" w:cs="宋体"/>
          <w:color w:val="auto"/>
          <w:highlight w:val="none"/>
        </w:rPr>
        <w:t>1、一般约定</w:t>
      </w:r>
      <w:bookmarkEnd w:id="3"/>
    </w:p>
    <w:p w14:paraId="17EB386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 词语定义</w:t>
      </w:r>
    </w:p>
    <w:p w14:paraId="39DEFE1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通用合同条款、专用合同条款中的下列词语应具有本款所赋予的含义。</w:t>
      </w:r>
    </w:p>
    <w:p w14:paraId="3B5B29A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合同</w:t>
      </w:r>
    </w:p>
    <w:p w14:paraId="044E8A2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1.1.1.1 合同文件（或称合同）：指合同协议书、中标通知书、投标函及投标函附录、专用合同条款、通用合同条款、技术标准和要求、图纸、已标价工程量清单，以及其他合同文件。</w:t>
      </w:r>
    </w:p>
    <w:p w14:paraId="7FED33F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合同协议书：指第1.5 款所指的合同协议书。</w:t>
      </w:r>
    </w:p>
    <w:p w14:paraId="331639D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1.1.1.3 中标通知书：指发包人通知承包人中标的函件。</w:t>
      </w:r>
    </w:p>
    <w:p w14:paraId="6BEEB39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1.1.1.4 投标函：指构成合同文件组成部分的由承包人填写并签署的投标函。</w:t>
      </w:r>
    </w:p>
    <w:p w14:paraId="3576954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1.1.1.5 投标函附录：指附在投标函后构成合同文件的投标函附录。</w:t>
      </w:r>
    </w:p>
    <w:p w14:paraId="15CE59D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1.1.1.6 技术标准和要求：指构成合同文件组成部分的名为技术标准和要求的文件，包括合同双方当事人约定对其所作的修改或补充。</w:t>
      </w:r>
    </w:p>
    <w:p w14:paraId="31D35A5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1.1.1.7 图纸：指包含在合同中的工程图纸，投标图纸和发包人按合同约定向承包人提供的施工图和其他图纸（包括配套说明和有关资料）。列入合同的招标图纸已成为合同文件的一部分，具有合同效力。主要用于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2C7737D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1.1.1.8 己标价工程量清单：指构成合同文件组成部分的由承包人按照规定的格式和要求填写并标明价格的工程量清单。</w:t>
      </w:r>
    </w:p>
    <w:p w14:paraId="3AC2A02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1.1.1.9 其他合同文件：指经合同双方当事人确认构成合同文件的其他文件。</w:t>
      </w:r>
    </w:p>
    <w:p w14:paraId="1704A8E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 合同当事人和人员</w:t>
      </w:r>
    </w:p>
    <w:p w14:paraId="7D2E33A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1.1.2.1 合同当事人：指发包人和（或）承包人。</w:t>
      </w:r>
    </w:p>
    <w:p w14:paraId="04E3062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1.1.2.2 发包人：指专用合同条款中指明并与承包人在合同协议书中签字的当事人。</w:t>
      </w:r>
    </w:p>
    <w:p w14:paraId="47DEEA4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1.1.2.3 承包人：指与发包人签订合同协议书的当事人。</w:t>
      </w:r>
    </w:p>
    <w:p w14:paraId="05A298E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1.1.2.4 承包人项目经理：指承包人派驻施工场地的全权负责人。</w:t>
      </w:r>
    </w:p>
    <w:p w14:paraId="5A4CB78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 .5 分包人：是指专用条款中指明的，从承包人处分包合同中某一部分工程，并与其签订分包合同的分包人。</w:t>
      </w:r>
    </w:p>
    <w:p w14:paraId="2D3A40B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1.1.2.6 监理人：指在专用合同条款中指明的，受发包人委托对合同履行实施管理的法人或其他组织。</w:t>
      </w:r>
    </w:p>
    <w:p w14:paraId="12334D8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1.1.2.7 总监理工程师（总监）：指由监理人委派常驻施工场地对合同履行实施管理的全权负责人。</w:t>
      </w:r>
    </w:p>
    <w:p w14:paraId="76BE1CE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 工程和设备</w:t>
      </w:r>
    </w:p>
    <w:p w14:paraId="5DA8745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1.1.3.1 工程：指永久工程和（或）临时工程。</w:t>
      </w:r>
    </w:p>
    <w:p w14:paraId="6B0E353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1.1.3.2 永久工程：指按合同约定建造并移交给发包人的工程，包括工程设备。</w:t>
      </w:r>
    </w:p>
    <w:p w14:paraId="4E0B006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1.1.3.3 临时工程：指为完成合同约定的永久工程所修建的各类临时性工程，不包括施工设备。</w:t>
      </w:r>
    </w:p>
    <w:p w14:paraId="6A82C12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1.1.3.4 单位工程：指专用合同条款中指明特定范围的永久工程。</w:t>
      </w:r>
    </w:p>
    <w:p w14:paraId="5EC6EDE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1.1.3.5 工程设备：指构成或计划构成永久工程一部分的机电设备、金属结构设备、仪器装置及其他类似的设备和装置。</w:t>
      </w:r>
    </w:p>
    <w:p w14:paraId="05DA16E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1.1.3.6 施工设备：指为完成合同约定的各项工作所需的设备、器具和其他物品，不包括临时工程和材料。</w:t>
      </w:r>
    </w:p>
    <w:p w14:paraId="45D85AB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1.1.3.7 临时设施：指为完成合同约定的各项工作所服务的临时性生产和生活设施。</w:t>
      </w:r>
    </w:p>
    <w:p w14:paraId="28B607C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1.1.3.8 承包人设备：指承包人自带的施工设备。</w:t>
      </w:r>
    </w:p>
    <w:p w14:paraId="367248B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1.1.3.9 施工场地（或称工地、现场）：指用于合同工程施工的场所，以及在合同中指定作为施工场地组成部分的其他场所，包括永久占地和临时占地。</w:t>
      </w:r>
    </w:p>
    <w:p w14:paraId="106F7F2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1.1.3.10 永久占地：指发包人为建设本合同工程永久征用的场地。</w:t>
      </w:r>
    </w:p>
    <w:p w14:paraId="3AF33DA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1.1.3.11 临时占地：指发包人为建设本合同工程临时征用，承包人在完工后须按按合同要求退还的场地。</w:t>
      </w:r>
    </w:p>
    <w:p w14:paraId="2F349EC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 日期</w:t>
      </w:r>
    </w:p>
    <w:p w14:paraId="44C3C10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1.1.4.1 开工通知：指监理人按第11.1 款通知承包人开工的函件。</w:t>
      </w:r>
    </w:p>
    <w:p w14:paraId="38BD107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1.1.4.2 开工日期：指监理人按第11 . 1 款发出的开工通知中写明的开工日期。</w:t>
      </w:r>
    </w:p>
    <w:p w14:paraId="4F0738D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1.1.4.3 工期：指承包人在投标函中承诺的完成合同工程所需的期限，包括按第11.3 款、第11.4 款和第11.6 款约定所作的变更。</w:t>
      </w:r>
    </w:p>
    <w:p w14:paraId="53D86BF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1.1.4.4 竣工日期：即合同工程完工日期，指第1.1.4.3 目约定工期届满时的日期。实际竣工日期以工程接收证书中写明的日期为准。</w:t>
      </w:r>
    </w:p>
    <w:p w14:paraId="6763840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1.1.4.5 缺陷责任期：即工程质量保修期，指履行第19.2 款约定的缺陷责任的期限，包括根据第19.3 款约定所作的延长，具体期限由专用合同条款约定。</w:t>
      </w:r>
    </w:p>
    <w:p w14:paraId="6E7B9B6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1.1.4.6 基准日期：指投标截止时间前28 天的日期。</w:t>
      </w:r>
    </w:p>
    <w:p w14:paraId="1616623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1.1.4.7 天：除特别指明外，指日历天。合同中按天计算时间的，开始当天不计入，从次日开始计算。期限最后一天的截止时间为当天24:00。</w:t>
      </w:r>
    </w:p>
    <w:p w14:paraId="24BDFB0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 合同价格和费用</w:t>
      </w:r>
    </w:p>
    <w:p w14:paraId="2966454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1.1.5.1 签约合同价：指签定合同时合同协议书中写明的，包括了暂列金额、暂估价的合同总金额。</w:t>
      </w:r>
    </w:p>
    <w:p w14:paraId="4734469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1.1.5.2 合同价格：指承包人按合同约定完成了包括缺陷责任期内的全部承包工作后，发包人应付给承包人的金额，包括在履行合同过程中按合同约定进行的变更和调整。</w:t>
      </w:r>
    </w:p>
    <w:p w14:paraId="3AE415E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1.1.5.3 费用：指为履行合同所发生的或将要发生的所有合理开支，包括管理费和应分摊的其他费用，但不包括利润。</w:t>
      </w:r>
    </w:p>
    <w:p w14:paraId="2301E42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1.1.5.4 暂列金额：指已标价工程量清单中所列的暂列金额，用于在签订协议书时尚未确定或不可预见变更的施工及其所需材料、工程设备、服务等的金额，包括以计日工方式支付的金额。</w:t>
      </w:r>
    </w:p>
    <w:p w14:paraId="3B8F451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1.1.5.5 暂估价：指发包人在工程量清单中给定的用于支付必然发生但暂时不能确定价格的材料、设备以及专业工程的金额。</w:t>
      </w:r>
    </w:p>
    <w:p w14:paraId="0AAD69D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1.1.5.6 计日工：指对零星工作采取的一种计价方式，按合同中的计日工子目及其单价计价付款。</w:t>
      </w:r>
    </w:p>
    <w:p w14:paraId="3BBBD72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1.1.5.7 质量保证金（或称保留金）：指按第17: 41项约定用于保证在缺陷责任期内履行缺陷修复义务的金额。</w:t>
      </w:r>
    </w:p>
    <w:p w14:paraId="57D5403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1.1.6 其他</w:t>
      </w:r>
    </w:p>
    <w:p w14:paraId="30AD468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1.1.6.1 书面形式：指合同文件、信函、电报、传真等可以有形地表现所载内容的形式。</w:t>
      </w:r>
    </w:p>
    <w:p w14:paraId="2F09061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1.2 语言文字</w:t>
      </w:r>
    </w:p>
    <w:p w14:paraId="779A893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除专用术语外，合同使用的语言文字为中文。必要时专用术语应附有中文注释。</w:t>
      </w:r>
    </w:p>
    <w:p w14:paraId="0F14FC0D">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1.3 法律</w:t>
      </w:r>
    </w:p>
    <w:p w14:paraId="528FCFB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适用于合同的法律包括中华人民共和国法律、行政法规、部门规章，以及工程所在地的地方法规、自治条例、单行条例和地方政府规章。</w:t>
      </w:r>
    </w:p>
    <w:p w14:paraId="43D663E6">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1.4 合同文件的优先顺序</w:t>
      </w:r>
    </w:p>
    <w:p w14:paraId="73A0A00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组成合同的各项文件应互相解释，互为说明。除专用合同条款另有约定外，解释合同文件的优先顺序如下：</w:t>
      </w:r>
    </w:p>
    <w:p w14:paraId="7C1DA59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(l）合同协议书；</w:t>
      </w:r>
    </w:p>
    <w:p w14:paraId="3D9DF94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(2）中标通知书；</w:t>
      </w:r>
    </w:p>
    <w:p w14:paraId="254EB69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(3）投标函及投标函附录；</w:t>
      </w:r>
    </w:p>
    <w:p w14:paraId="48D72ED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(4）专用合同条款；</w:t>
      </w:r>
    </w:p>
    <w:p w14:paraId="226D800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(5）通用合同条款；</w:t>
      </w:r>
    </w:p>
    <w:p w14:paraId="22829AE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(6）技术标准和要求；</w:t>
      </w:r>
    </w:p>
    <w:p w14:paraId="48A97A9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(7）图纸；</w:t>
      </w:r>
      <w:bookmarkStart w:id="64" w:name="_GoBack"/>
      <w:bookmarkEnd w:id="64"/>
    </w:p>
    <w:p w14:paraId="64B6760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(8）已标价工程量清单；</w:t>
      </w:r>
    </w:p>
    <w:p w14:paraId="4709402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(9）其他合同文件。</w:t>
      </w:r>
    </w:p>
    <w:p w14:paraId="7873AD8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 合同协议书</w:t>
      </w:r>
    </w:p>
    <w:p w14:paraId="35B5AF8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4895B98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1.6 图纸和承包人文件</w:t>
      </w:r>
    </w:p>
    <w:p w14:paraId="080ED21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 图纸的提供</w:t>
      </w:r>
    </w:p>
    <w:p w14:paraId="4905051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发包人应按技术标和要求（合同技术条款）约定的期限和数量将施工图纸以及其它图纸（包括配套说明和有关资料）提供给承包人。由于发包人未按时提供图纸造成工期延误的，按第11.3 款的约定办理。</w:t>
      </w:r>
    </w:p>
    <w:p w14:paraId="3DDE76A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 承包人提供的文件</w:t>
      </w:r>
    </w:p>
    <w:p w14:paraId="329E4FB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承包人提供的文件应按按技术标和要求（合同技术条款）约定的期限和数量将施工图纸以及其它图纸（包括配套说明和有关资料）提供给监理人。监理人应在专用合同条款约定的期限内批复。</w:t>
      </w:r>
    </w:p>
    <w:p w14:paraId="0C7FB1D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6.3 图纸的修改</w:t>
      </w:r>
    </w:p>
    <w:p w14:paraId="7070D57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计人需要对已发的施工图进行修改时，监理人应在技术标准和要求（合同技术条款）约定的期限内签发施工图纸的修改图给承包人。承包人应按技术标准和要求（合同技术条款）的约定编制一份实施计划提交监理人批准后执行。</w:t>
      </w:r>
    </w:p>
    <w:p w14:paraId="6A0783A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1.6.4 图纸的错误</w:t>
      </w:r>
    </w:p>
    <w:p w14:paraId="20D33F8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承包人发现发包人提供的图纸存在明显错误或疏忽，应及时通知监理人。</w:t>
      </w:r>
    </w:p>
    <w:p w14:paraId="0EF66A2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1.6.5 图纸和承包人文件的保管</w:t>
      </w:r>
    </w:p>
    <w:p w14:paraId="156270C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监理人和承包人均应在施工场地各保存一套完整的包含第1.6.1 项、第1.6.2 项、第1.6.3 项约定内容的图纸和承包人文件。</w:t>
      </w:r>
    </w:p>
    <w:p w14:paraId="2F02A55C">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1.7 联络</w:t>
      </w:r>
    </w:p>
    <w:p w14:paraId="4943A0D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 与合同有关的通知、批准、证明、证书、指示、要求、请求、同意、意见、确定和决定等，均应采用书面形式。</w:t>
      </w:r>
    </w:p>
    <w:p w14:paraId="2ECF517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 第1.7.1 项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2A8B98D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1.7.3来往函件均应按合同约定的期限及时发出和答复，不得无故扣压和拖延，亦不得拒收。否则，由此造成的后果由责任方负责。</w:t>
      </w:r>
    </w:p>
    <w:p w14:paraId="2FD11669">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 转让</w:t>
      </w:r>
    </w:p>
    <w:p w14:paraId="471F842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除合同另有约定外，未经对方当事人同意，一方当事人不得将合同权利全部或部分转让给第三人，也不得全部或部分转移合同义务。</w:t>
      </w:r>
    </w:p>
    <w:p w14:paraId="6AC8B574">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1.9 严禁贿赂</w:t>
      </w:r>
    </w:p>
    <w:p w14:paraId="4223F77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合同双方当事人不得以贿赂或变相贿赂的方式，谋取不当利益或损害对方权益。因贿赂造成对方损失的，行为人应赔偿损失，并承担相应的法律责任。</w:t>
      </w:r>
    </w:p>
    <w:p w14:paraId="3DE367D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1.10 化石、文物</w:t>
      </w:r>
    </w:p>
    <w:p w14:paraId="4EB7C6E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672E171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1.10.2 承包人发现文物后不及时报告或隐瞒不报，致使文物丢失或损坏的，应赔偿损失，并承担相应的法律责任。</w:t>
      </w:r>
    </w:p>
    <w:p w14:paraId="767A292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1.11 专利技术</w:t>
      </w:r>
    </w:p>
    <w:p w14:paraId="1B647F4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72D55C2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承包人在投标文件中采用专利技术的，专利技术的使用费包含在投标报价内。</w:t>
      </w:r>
    </w:p>
    <w:p w14:paraId="0B67E76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1.11.3 承包人的技术秘密和声明需要保密的资料和信息，发包人和监理人不得为合同以外的目的泄露给他人。</w:t>
      </w:r>
    </w:p>
    <w:p w14:paraId="2F0BED0E">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1.12 图纸和文件的保密</w:t>
      </w:r>
    </w:p>
    <w:p w14:paraId="024A1F4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1.12.1 发包人提供的图纸和文件，未经发包人同意，承包人不得为合同以外的目的泄露给他人或公开发表与引用。</w:t>
      </w:r>
    </w:p>
    <w:p w14:paraId="2B9668E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1.12.2 承包人提供的文件，未经承包人同意，发包人和监理人不得为合同以外的目的泄露给他人或公开发表与引用。</w:t>
      </w:r>
      <w:bookmarkStart w:id="4" w:name="_Toc269818783"/>
    </w:p>
    <w:p w14:paraId="5E30AEDA">
      <w:pPr>
        <w:shd w:val="clea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2．发包人义务</w:t>
      </w:r>
      <w:bookmarkEnd w:id="4"/>
    </w:p>
    <w:p w14:paraId="6F435590">
      <w:pPr>
        <w:shd w:val="clea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2.1 遵守法律</w:t>
      </w:r>
    </w:p>
    <w:p w14:paraId="1DA1AA0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发包人在履行合同过程中应遵守法律，并保证承包人免于承担因发包人违反法律而引起的任何责任。</w:t>
      </w:r>
    </w:p>
    <w:p w14:paraId="74FF4D8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2.2 发出开工通知</w:t>
      </w:r>
    </w:p>
    <w:p w14:paraId="289AEB7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发包人应委托监理人按第11.1 款的约定向承包人发出开工通知。</w:t>
      </w:r>
    </w:p>
    <w:p w14:paraId="39AF90F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2.3 提供施工场地</w:t>
      </w:r>
    </w:p>
    <w:p w14:paraId="001D52D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2.3.1发包人应在合同双方签订合同协议书后14天内，将本合同工程的施工场地范围图提交给承包人。</w:t>
      </w:r>
    </w:p>
    <w:p w14:paraId="72E5ED1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发包人应按专用合同条款约定向承包人提供施工场地，以及施工场地内地下管线和地下设施等有关资料，并保证资料的真实、准确、完整。</w:t>
      </w:r>
    </w:p>
    <w:p w14:paraId="395640B2">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2.4 协助承包人办理证件和批件</w:t>
      </w:r>
    </w:p>
    <w:p w14:paraId="79F87CD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发包人应协助承包人办理法律规定的有关施工证件和批件。</w:t>
      </w:r>
    </w:p>
    <w:p w14:paraId="4DB5D9E4">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2.5 组织设计交底</w:t>
      </w:r>
    </w:p>
    <w:p w14:paraId="5580610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发包人应根据合同进度计划，组织设计单位向承包人进行设计交底。</w:t>
      </w:r>
    </w:p>
    <w:p w14:paraId="4FE962F1">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2.6 支付合同价款</w:t>
      </w:r>
    </w:p>
    <w:p w14:paraId="424C600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发包人应按合同约定向承包人及时支付合同价款。</w:t>
      </w:r>
    </w:p>
    <w:p w14:paraId="37C7CFF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2.7 组织竣工验收</w:t>
      </w:r>
    </w:p>
    <w:p w14:paraId="36743B9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发包人应按合同约定及时组织竣工验收。</w:t>
      </w:r>
    </w:p>
    <w:p w14:paraId="6610B08F">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2.8 其他义务</w:t>
      </w:r>
    </w:p>
    <w:p w14:paraId="6EF5508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发包人应履行合同约定的其他义务。</w:t>
      </w:r>
    </w:p>
    <w:p w14:paraId="5746E291">
      <w:pPr>
        <w:pStyle w:val="3"/>
        <w:shd w:val="clear"/>
        <w:rPr>
          <w:rFonts w:hint="eastAsia" w:ascii="宋体" w:hAnsi="宋体" w:eastAsia="宋体" w:cs="宋体"/>
          <w:color w:val="auto"/>
          <w:highlight w:val="none"/>
        </w:rPr>
      </w:pPr>
      <w:bookmarkStart w:id="5" w:name="_Toc269818784"/>
      <w:r>
        <w:rPr>
          <w:rFonts w:hint="eastAsia" w:ascii="宋体" w:hAnsi="宋体" w:eastAsia="宋体" w:cs="宋体"/>
          <w:color w:val="auto"/>
          <w:highlight w:val="none"/>
        </w:rPr>
        <w:t>3、监理人</w:t>
      </w:r>
      <w:bookmarkEnd w:id="5"/>
    </w:p>
    <w:p w14:paraId="11A6FE1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3.1 监理人的职责和权力</w:t>
      </w:r>
    </w:p>
    <w:p w14:paraId="2A83B84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 监理人受发包人委托，享有合同约定的权力。监理人在行使某项权力前需要经发包人事先批准而通用合同条款没有指明的，应在专用合同条款中指明。</w:t>
      </w:r>
    </w:p>
    <w:p w14:paraId="6BB13F1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 监理人发出的任何指示应视为已得到发包人的批准，但监理人无权免除或变更合同约定的发包人和承包人的权利、义务和责任。</w:t>
      </w:r>
    </w:p>
    <w:p w14:paraId="6F4045A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3.1.3 合同约定应由承包人承担的义务和责任，不因监理人对承包人提交文件的审查或批准，对工程、材料和设备的检查和检验，以及为实施监理作出的指示等职务行为而减轻或解除。</w:t>
      </w:r>
    </w:p>
    <w:p w14:paraId="14D1336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3.2 总监理工程师</w:t>
      </w:r>
    </w:p>
    <w:p w14:paraId="4928B16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发包人应在发出开工通知前将总监理工程师的任命通知承包人。总监理工程师更换时，应在调离14 天前通知承包人。总监理工程师短期离开施工场地的，应委派代表代行其职责，并通知承包人。</w:t>
      </w:r>
    </w:p>
    <w:p w14:paraId="532E9139">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3.3 监理人员</w:t>
      </w:r>
    </w:p>
    <w:p w14:paraId="491424D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04968FD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14:paraId="371FC91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3.3.3 承包人对总监理工程师授权的监理人员发出的指示有疑问的，可向总监理工程师提出书面异议，总监理工程师应在48小时内对该指示予以确认、更改或撤销。</w:t>
      </w:r>
    </w:p>
    <w:p w14:paraId="3B0D01A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3.3.4 除专用合同条款另有约定外，总监理工程师不应将第3.5 款约定应由总监理工程师作出确定的权力授权或委托给其他监理人员。</w:t>
      </w:r>
    </w:p>
    <w:p w14:paraId="1023E5C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3.4 监理人的指示</w:t>
      </w:r>
    </w:p>
    <w:p w14:paraId="3A8EDA3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 监理人应按第3.1 款的约定向承包人发出指示，监理人的指示应盖有监理人授权的施工场地机构章，并由总监理工程师或总监理工程师按第3.3.1 项约定授权的监理人员签字。</w:t>
      </w:r>
    </w:p>
    <w:p w14:paraId="70059CD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3.4.2 承包人收到监理人按第3.4.1 项作出的指示后应遵照执行。指示构成变更的，应按第巧条处理。</w:t>
      </w:r>
    </w:p>
    <w:p w14:paraId="28E21DE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2CDD0A6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3.4.4 除合同另有约定外，承包人只从总监理工程师或按第3.3.1 项被授权的监理人员处取得指示。</w:t>
      </w:r>
    </w:p>
    <w:p w14:paraId="276D4CC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3.4.5 由于监理人未能按合同约定发出指示、指示延误或指示错误而导致承包人费用增加和（或）工期延误的，由发包人承担赔偿责任。</w:t>
      </w:r>
    </w:p>
    <w:p w14:paraId="503D6AD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3.5 商定或确定</w:t>
      </w:r>
    </w:p>
    <w:p w14:paraId="75CFECA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3.5.1 合同约定总监理工程师应按照本款对任何事项进行商定或确定时，总监理工程师应与合同当事人协商，尽量达成一致。不能达成一致的，总监理工程师应认真研究后审慎确定。</w:t>
      </w:r>
    </w:p>
    <w:p w14:paraId="20F0E32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36CC075C">
      <w:pPr>
        <w:pStyle w:val="3"/>
        <w:shd w:val="clear"/>
        <w:rPr>
          <w:rFonts w:hint="eastAsia" w:ascii="宋体" w:hAnsi="宋体" w:eastAsia="宋体" w:cs="宋体"/>
          <w:color w:val="auto"/>
          <w:highlight w:val="none"/>
        </w:rPr>
      </w:pPr>
      <w:bookmarkStart w:id="6" w:name="_Toc269818785"/>
      <w:r>
        <w:rPr>
          <w:rFonts w:hint="eastAsia" w:ascii="宋体" w:hAnsi="宋体" w:eastAsia="宋体" w:cs="宋体"/>
          <w:color w:val="auto"/>
          <w:highlight w:val="none"/>
        </w:rPr>
        <w:t>4、承包人</w:t>
      </w:r>
      <w:bookmarkEnd w:id="6"/>
    </w:p>
    <w:p w14:paraId="796BDB5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4.1 承包人的一般义务</w:t>
      </w:r>
    </w:p>
    <w:p w14:paraId="2728CA1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 遵守法律</w:t>
      </w:r>
    </w:p>
    <w:p w14:paraId="4C4DA9B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承包人在履行合同过程中应遵守法律，并保证发包人免于承担因承包人违反法律而引起的任何责任。</w:t>
      </w:r>
    </w:p>
    <w:p w14:paraId="27A444F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4.1.2 依法纳税</w:t>
      </w:r>
    </w:p>
    <w:p w14:paraId="1C37929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承包人应按有关法律规定纳税，应缴纳的税金包括在合同价格内。</w:t>
      </w:r>
    </w:p>
    <w:p w14:paraId="4FC52C0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4.1.3 完成各项承包工作</w:t>
      </w:r>
    </w:p>
    <w:p w14:paraId="3E4E2B9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承包人应按合同约定以及监理人根据第3.4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4283BB4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4.1.4 对施工作业和施工方法的完备性负责</w:t>
      </w:r>
    </w:p>
    <w:p w14:paraId="6FAFB6D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承包人应按合同约定的工作内容和施工进度要求，编制施工组织设计和施工措施计划，并对所有施工作业和施工方法的完备性和安全可靠性负责。</w:t>
      </w:r>
    </w:p>
    <w:p w14:paraId="0BC1255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4.1.5 保证工程施工和人员的安全</w:t>
      </w:r>
    </w:p>
    <w:p w14:paraId="6C3BF8F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承包人应按第9.2 款约定采取施工安全措施，确保工程及其人员、材料、设备和设施的安全，防止因工程施工造成的人身伤害和财产损失。</w:t>
      </w:r>
    </w:p>
    <w:p w14:paraId="18B7850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4.1.6 负责施工场地及其周边环境与生态的保护工作</w:t>
      </w:r>
    </w:p>
    <w:p w14:paraId="1A6EF02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承包人应按照第9.4 款约定负责施工场地及其周边环境与生态的保护工作。</w:t>
      </w:r>
    </w:p>
    <w:p w14:paraId="0A78C30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4.1.7 避免施工对公众与他人的利益造成损害</w:t>
      </w:r>
    </w:p>
    <w:p w14:paraId="10822C5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EA346E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4.1.8 为他人提供方便</w:t>
      </w:r>
    </w:p>
    <w:p w14:paraId="1DE0B77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承包人应按监理人的指示为他人在施工场地或附近实施与工程有关的其他各项工作提供可能的条件。除合同另有约定外，提供有关条件的内容和可能发生的费用，由监理人按第3.5 款商定或确定。</w:t>
      </w:r>
    </w:p>
    <w:p w14:paraId="270F0C3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4.1.9 工程的维护和照管</w:t>
      </w:r>
    </w:p>
    <w:p w14:paraId="171DA2D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工程接收证书颁发前，承包人应负责照管和维护工程。工程接收证书颁发时尚有部分未竣工工程的，承包人还应负责该未竣工工程的照管和维护工作，直至竣工后移交给发包人为止。</w:t>
      </w:r>
    </w:p>
    <w:p w14:paraId="4A2F040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4.1.10 其他义务</w:t>
      </w:r>
    </w:p>
    <w:p w14:paraId="3BE436B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承包人应履行合同约定的其他义务。</w:t>
      </w:r>
    </w:p>
    <w:p w14:paraId="17B8BFBC">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4.2 履约担保</w:t>
      </w:r>
    </w:p>
    <w:p w14:paraId="15A0FC5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承包人应保证其履约担保在发包人颁发工程接收证书前一直有效。发包人应在工程接收证书颁发后28 天内把履约担保退还给承包人。</w:t>
      </w:r>
    </w:p>
    <w:p w14:paraId="131CB5C2">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4.3 分包</w:t>
      </w:r>
    </w:p>
    <w:p w14:paraId="15655CA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4.3.1 承包人不得将其承包的全部工程转包给第三人，或将其承包的全部工程肢解后以分包的名义转包给第三人。</w:t>
      </w:r>
    </w:p>
    <w:p w14:paraId="629C90A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4.3.2 承包人不得将工程主体、关键性工作分包给第三人。除专用合同条款另有约定外，未经发包人同意，承包人不得将工程的其他部分或工作分包给第三人。</w:t>
      </w:r>
    </w:p>
    <w:p w14:paraId="6293048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4.3.3 分包人的资格能力应与其分包工程的标准和规模相适应。</w:t>
      </w:r>
    </w:p>
    <w:p w14:paraId="5660E5F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4.3.4 按投标函附录约定分包工程的，承包人应向发包人和监理人提交分包合同副本。</w:t>
      </w:r>
    </w:p>
    <w:p w14:paraId="6F68A9D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4.3.5 承包人应与分包人就分包工程向发包人承担连带责任。</w:t>
      </w:r>
    </w:p>
    <w:p w14:paraId="2E96E79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4.4 联合体</w:t>
      </w:r>
    </w:p>
    <w:p w14:paraId="49EDA1C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4.4.1 联合体各方应共同与发包人签订合同协议书。联合体各方应为履行合同承担连带责任。</w:t>
      </w:r>
    </w:p>
    <w:p w14:paraId="4FB46B2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4.4.2 联合体协议经发包人确认后作为合同附件。在履行合同过程中，未经发包人同意，不得修改联合体协议。</w:t>
      </w:r>
    </w:p>
    <w:p w14:paraId="35B47C6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4.4.3 联合体牵头人负责与发包人和监理人联系，并接受指示，负责组织联合体各成员全面履行合同。</w:t>
      </w:r>
    </w:p>
    <w:p w14:paraId="142BEFF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4.5 承包人项目经理</w:t>
      </w:r>
    </w:p>
    <w:p w14:paraId="14BE379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127CB2C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4.5.2 承包人项目经理应按合同约定以及监理人按第3 . 4 款作出的指示，负责组织合同工程的实施。在情况紧急且无法与监理人取得联系时，可采取保证工程和人员生命财产安令的紧急措施，并在采取措施后24小时内向监理人提交书面报告。</w:t>
      </w:r>
    </w:p>
    <w:p w14:paraId="6FE6C70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4.5.3 承包人为履行合同发出的一切函件均应盖有承包人授权的施工场地管理机构章，并由承包人项目经理或其授权代表签字。</w:t>
      </w:r>
    </w:p>
    <w:p w14:paraId="687D3A7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4.5.4 承包人项目经理可以授权其下属人员履行其某项职责，但事先应将这些人员的姓名和授权范围通知监理人。</w:t>
      </w:r>
    </w:p>
    <w:p w14:paraId="53456E0D">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4.6 承包人人员的管理</w:t>
      </w:r>
    </w:p>
    <w:p w14:paraId="681DA35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6A2FA11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4.6.2 为完成合同约定的各项工作，承包人应向施工场地派遣或雇佣足够数量的下列人员：</w:t>
      </w:r>
    </w:p>
    <w:p w14:paraId="1C05783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(1）具有相应资格的专业技工和合格的普工；</w:t>
      </w:r>
    </w:p>
    <w:p w14:paraId="5893981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(2）具有相应施工经验的技术人员；</w:t>
      </w:r>
    </w:p>
    <w:p w14:paraId="7AB6F90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(3）具有相应岗位资格的各级管理人员。</w:t>
      </w:r>
    </w:p>
    <w:p w14:paraId="7D0B5F6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4.6.3 承包人安排在施工场地的主要管理人员和技术骨干应相对稳定。承包人更换主要管理人员和技术骨干时，应取得监理人的同意。</w:t>
      </w:r>
    </w:p>
    <w:p w14:paraId="5B997E7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4.6.4 特殊岗位的工作人员均应持有相应的资格证明，监理人有权随时检查。监理人认为有必要时，可进行现场考核。</w:t>
      </w:r>
    </w:p>
    <w:p w14:paraId="264980A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4.7 撤换承包人项目经理和其他人员</w:t>
      </w:r>
    </w:p>
    <w:p w14:paraId="6C572A9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承包人应对其项目经理和其他人员进行有效管理。监理人要求撤换不能胜任本职工作、行为不端或玩忽职守的承包人项目经理和其他人员的，承包人应予以撤换。</w:t>
      </w:r>
    </w:p>
    <w:p w14:paraId="0DFA4B1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4.8 保障承包人人员的合法权益</w:t>
      </w:r>
    </w:p>
    <w:p w14:paraId="35BC027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4.8.1 承包人应与其雇佣的人员签订劳动合同，并按时发放工资。</w:t>
      </w:r>
    </w:p>
    <w:p w14:paraId="1814573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14:paraId="1DE85FB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4.8.3 承包人应为其雇佣人员提供必要的食宿条件，以及符合环境保护和卫生要求的生活环境，在远离城镇的施工场地，还应配备必要的伤病防治和急救的医务人员与医疗设施。</w:t>
      </w:r>
    </w:p>
    <w:p w14:paraId="09D79C8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295AA18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4.8.5 承包人应按有关法律规定和合同约定，为其雇佣人员办理保险。</w:t>
      </w:r>
    </w:p>
    <w:p w14:paraId="3D973BE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4.8.6 承包人应负责处理其雇佣人员因工伤亡事故的善后事宜。</w:t>
      </w:r>
    </w:p>
    <w:p w14:paraId="1FCA3E1F">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4.9 工程价款应专款专用</w:t>
      </w:r>
    </w:p>
    <w:p w14:paraId="0AE589E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发包人按合同约定支付给承包人的各项价款应专用于合同工程。</w:t>
      </w:r>
    </w:p>
    <w:p w14:paraId="2529EB6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4.10 承包人现场查勘</w:t>
      </w:r>
    </w:p>
    <w:p w14:paraId="1C67730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4.10.1 发包人应将其持有的现场地质勘探资料、水文气象资料提供给承包人，并对其准确胜负责。但承包人应对其阅读上述有关资料后所作出的解释和推断负责。</w:t>
      </w:r>
    </w:p>
    <w:p w14:paraId="0EB2A67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3A0C648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4.11 不利物质条件</w:t>
      </w:r>
    </w:p>
    <w:p w14:paraId="20CC90A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4.11.1 不利物质条件，除专用合同条款另有约定外，是指承包人在施工场地遇到的不可预见的自然物质条件、非自然的物质障碍和污染物，包括地下和水文条件，但不包括气候条件。</w:t>
      </w:r>
    </w:p>
    <w:p w14:paraId="026C473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4.11.2 承包人遇到不利物质条件时，应采取适应不利物质条件的合理措施继续施工，并及时通知监理人。监理人应当及时发出指示，指示构成变更的，按第巧条约定办理。监理人没有发出指示的，承包人因采取合理措施而增加的费用和（或）工期延误，由发包人承担。</w:t>
      </w:r>
    </w:p>
    <w:p w14:paraId="77DB8F50">
      <w:pPr>
        <w:pStyle w:val="3"/>
        <w:shd w:val="clear"/>
        <w:rPr>
          <w:rFonts w:hint="eastAsia" w:ascii="宋体" w:hAnsi="宋体" w:eastAsia="宋体" w:cs="宋体"/>
          <w:color w:val="auto"/>
          <w:highlight w:val="none"/>
        </w:rPr>
      </w:pPr>
      <w:bookmarkStart w:id="7" w:name="_Toc269818786"/>
      <w:r>
        <w:rPr>
          <w:rFonts w:hint="eastAsia" w:ascii="宋体" w:hAnsi="宋体" w:eastAsia="宋体" w:cs="宋体"/>
          <w:color w:val="auto"/>
          <w:highlight w:val="none"/>
        </w:rPr>
        <w:t>5．材料和工程设备</w:t>
      </w:r>
      <w:bookmarkEnd w:id="7"/>
    </w:p>
    <w:p w14:paraId="6F493AB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 承包人提供的材料和工程设备</w:t>
      </w:r>
    </w:p>
    <w:p w14:paraId="337F0C8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5.1.1 除专用合同条款另有约定外，承包人提供的材料和工程设备均由承包人负责采购、运输和保管。承包人应对其采购的材料和工程设备负责。</w:t>
      </w:r>
    </w:p>
    <w:p w14:paraId="39BD044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5DBFA38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776DB88F">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5.2 发包人提供的材料和工程设备</w:t>
      </w:r>
    </w:p>
    <w:p w14:paraId="5E25EDE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5.2.1 发包人提供的材料和工程设备，应在专用合同条款中写明材料和工程设备的名称、规格、数量、价格、交货方式、交货地点和计划交货日期等。</w:t>
      </w:r>
    </w:p>
    <w:p w14:paraId="0A46D71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5.2.2 承包人应根据合同进度计划的安排，向监理人报送要求发包人交货的日期计划。发包人应按照监理人与合同双方当事人商定的交货日期，向承包人提交材料和工程设备。</w:t>
      </w:r>
    </w:p>
    <w:p w14:paraId="768401B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5.2.3 发包人应在材料和工程设备到货7 天前通知承包人，承包人应会同监理人在约定的时间内，赴交货地点共同进行验收。除专用合同条款另有约定外，发包人提供的材料和工程设备验收后，由承包人负责接收、运输和保管。</w:t>
      </w:r>
    </w:p>
    <w:p w14:paraId="6679C43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5.2.4 发包人要求向承包人提前交货的，承包人不得拒绝，但发包人应承担承包人由此增加的费用。</w:t>
      </w:r>
    </w:p>
    <w:p w14:paraId="069D304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5.2.5 承包人要求更改交货日期或地点的，应事先报请监理人批准。由于承包人要求更改交货时间或地点所增加的费用和（或）工期延误由承包人承担。</w:t>
      </w:r>
    </w:p>
    <w:p w14:paraId="31AC62A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126BC5D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 材料和工程设备专用于合同工程</w:t>
      </w:r>
    </w:p>
    <w:p w14:paraId="36BAEAE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5.3.1 运入施工场地的材料、工程设备，包括备品备件、安装专用工器具与随机资料，必须专用于合同工程，未经监理人同意，承包人不得运出施工场地或挪作他用。</w:t>
      </w:r>
    </w:p>
    <w:p w14:paraId="0659490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1E3CFED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5.4 禁止使用不合格的材料和工程设备</w:t>
      </w:r>
    </w:p>
    <w:p w14:paraId="0366447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5.4.1 监理人有权拒绝承包人提供的不合格材料或工程设备，并要求承包人立即进行更换。监理人应在更换后再次进行检查和检验，由此增加的费用和（或）工期延误由承包人承担。</w:t>
      </w:r>
    </w:p>
    <w:p w14:paraId="258391C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5.4.2 监理人发现承包人使用了不合格的材料和工程设备，应即时发出指示要求承包人立即改正，并禁止在工程中继续使用不合格的材料和工程设备。</w:t>
      </w:r>
    </w:p>
    <w:p w14:paraId="2CF49F0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5.4.3 发包人提供的材料或工程设备不符合合同要求的，承包人有权拒绝，并可要求发包人更换，由此增加的费用和（或）工期延误由发包人承担。</w:t>
      </w:r>
    </w:p>
    <w:p w14:paraId="0FA86658">
      <w:pPr>
        <w:pStyle w:val="3"/>
        <w:shd w:val="clear"/>
        <w:rPr>
          <w:rFonts w:hint="eastAsia" w:ascii="宋体" w:hAnsi="宋体" w:eastAsia="宋体" w:cs="宋体"/>
          <w:color w:val="auto"/>
          <w:highlight w:val="none"/>
        </w:rPr>
      </w:pPr>
      <w:bookmarkStart w:id="8" w:name="_Toc269818787"/>
      <w:r>
        <w:rPr>
          <w:rFonts w:hint="eastAsia" w:ascii="宋体" w:hAnsi="宋体" w:eastAsia="宋体" w:cs="宋体"/>
          <w:color w:val="auto"/>
          <w:highlight w:val="none"/>
        </w:rPr>
        <w:t>6、施工设备和临时设施</w:t>
      </w:r>
      <w:bookmarkEnd w:id="8"/>
    </w:p>
    <w:p w14:paraId="33D62BFB">
      <w:pPr>
        <w:pStyle w:val="4"/>
        <w:shd w:val="clear"/>
        <w:rPr>
          <w:rFonts w:hint="eastAsia" w:ascii="宋体" w:hAnsi="宋体" w:eastAsia="宋体" w:cs="宋体"/>
          <w:color w:val="auto"/>
          <w:szCs w:val="21"/>
          <w:highlight w:val="none"/>
        </w:rPr>
      </w:pPr>
      <w:r>
        <w:rPr>
          <w:rFonts w:hint="eastAsia" w:ascii="宋体" w:hAnsi="宋体" w:eastAsia="宋体" w:cs="宋体"/>
          <w:color w:val="auto"/>
          <w:szCs w:val="21"/>
          <w:highlight w:val="none"/>
        </w:rPr>
        <w:t>6.1 承包人提供的施工设备和临时设施</w:t>
      </w:r>
    </w:p>
    <w:p w14:paraId="0715BA4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14:paraId="14D8D2C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6.1.2 除专用合同条款另有约定外，承包人应自行承担修建临时设施的费用，需要临时占地的，应由发包人办理申请手续并承担相应费用。</w:t>
      </w:r>
    </w:p>
    <w:p w14:paraId="0F988AD9">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6.2 发包人提供的施工设备和临时设施</w:t>
      </w:r>
    </w:p>
    <w:p w14:paraId="032F2C8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发包人提供的施工设备或临时设施在专用合同条款中约定。</w:t>
      </w:r>
    </w:p>
    <w:p w14:paraId="4FB4D8FF">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6.3 要求承包人增加或更换施工设备</w:t>
      </w:r>
    </w:p>
    <w:p w14:paraId="6FE057B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14:paraId="0A75479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6.4 施工设备和临时设施专用于合同工程</w:t>
      </w:r>
    </w:p>
    <w:p w14:paraId="2D4EF8A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6.4.1 除合同另有约定外，运入施工场地的所有施工设备以及在施工场地建设的临时设施应专用于合同工程。未经监理人同意，不得将上述施工设备和临时设施中的任何部分运出施工场地或挪作他用。</w:t>
      </w:r>
    </w:p>
    <w:p w14:paraId="3834D2A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6.4.2 经监理人同意，承包人可根据合同进度计划撤走闲置的施工设备。</w:t>
      </w:r>
    </w:p>
    <w:p w14:paraId="608287C2">
      <w:pPr>
        <w:pStyle w:val="3"/>
        <w:shd w:val="clear"/>
        <w:rPr>
          <w:rFonts w:hint="eastAsia" w:ascii="宋体" w:hAnsi="宋体" w:eastAsia="宋体" w:cs="宋体"/>
          <w:color w:val="auto"/>
          <w:highlight w:val="none"/>
        </w:rPr>
      </w:pPr>
      <w:bookmarkStart w:id="9" w:name="_Toc269818788"/>
      <w:r>
        <w:rPr>
          <w:rFonts w:hint="eastAsia" w:ascii="宋体" w:hAnsi="宋体" w:eastAsia="宋体" w:cs="宋体"/>
          <w:color w:val="auto"/>
          <w:highlight w:val="none"/>
        </w:rPr>
        <w:t>7．交通运输</w:t>
      </w:r>
      <w:bookmarkEnd w:id="9"/>
    </w:p>
    <w:p w14:paraId="1EE2C34C">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7.1 道路通行权和场外设施</w:t>
      </w:r>
    </w:p>
    <w:p w14:paraId="52C41AA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652EE5C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7.2 场内施工道路</w:t>
      </w:r>
    </w:p>
    <w:p w14:paraId="62BA57D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7.2.1 除专用合同条款另有约定外，承包人应负责修建、维修、养护和管理施工所需的临时道路和交通设施，包括维修、养护和管理发包人提供的道路和交通设施，并承担相应费用。</w:t>
      </w:r>
    </w:p>
    <w:p w14:paraId="0A9AAD4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7.2.2 除专用合同条款另有约定外，承包人修建的临时道路和交通设施应免费提供发包人和监理人使用。</w:t>
      </w:r>
    </w:p>
    <w:p w14:paraId="1E85E20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7.3 场外交通</w:t>
      </w:r>
    </w:p>
    <w:p w14:paraId="219E4A8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7.3.1 承包人车辆外出行驶所需的场外公共道路的通行费、养路费和税款等由承包人承担。</w:t>
      </w:r>
    </w:p>
    <w:p w14:paraId="066774D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7.3.2 承包人应遵守有关交通法规，严格按照道路和桥梁的限制荷重安全行驶，并服从交通管理部门的检查和监督。</w:t>
      </w:r>
    </w:p>
    <w:p w14:paraId="352E64F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7.4 超大件和超重件的运输</w:t>
      </w:r>
    </w:p>
    <w:p w14:paraId="6219220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37799B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7.5 道路和桥梁的损坏责任</w:t>
      </w:r>
    </w:p>
    <w:p w14:paraId="1666560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因承包人运输造成施工场地内外公共道路和桥梁损坏的，由承包人承担修复损坏的全部费用和可能引起的赔偿。</w:t>
      </w:r>
    </w:p>
    <w:p w14:paraId="71077621">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7.6 水路和航空运输</w:t>
      </w:r>
    </w:p>
    <w:p w14:paraId="51F9A76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本条上述各款的内容适用于水路运输和航空运输，其中“道路”一词的涵义包括河道、航线、船闸、机场、码头、堤防以及水路或航空运输中其他相似结构物；“车辆”一词的涯义包括船舶和飞机等。</w:t>
      </w:r>
    </w:p>
    <w:p w14:paraId="46B085FD">
      <w:pPr>
        <w:pStyle w:val="3"/>
        <w:shd w:val="clear"/>
        <w:rPr>
          <w:rFonts w:hint="eastAsia" w:ascii="宋体" w:hAnsi="宋体" w:eastAsia="宋体" w:cs="宋体"/>
          <w:color w:val="auto"/>
          <w:highlight w:val="none"/>
        </w:rPr>
      </w:pPr>
      <w:bookmarkStart w:id="10" w:name="_Toc269818789"/>
      <w:r>
        <w:rPr>
          <w:rFonts w:hint="eastAsia" w:ascii="宋体" w:hAnsi="宋体" w:eastAsia="宋体" w:cs="宋体"/>
          <w:color w:val="auto"/>
          <w:highlight w:val="none"/>
        </w:rPr>
        <w:t>8．测量放线</w:t>
      </w:r>
      <w:bookmarkEnd w:id="10"/>
    </w:p>
    <w:p w14:paraId="593077BB">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8.1 施工控制网</w:t>
      </w:r>
    </w:p>
    <w:p w14:paraId="7D888EE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55BD1FA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8.1.2 承包人应负责管理施工控制网点。施工控制网点丢失或损坏的，承包人应及时修复。承包人应承担施工控制网点的管理与修复费用，并在工程竣工后将施工控制网点移交发包人。</w:t>
      </w:r>
    </w:p>
    <w:p w14:paraId="55D699DD">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8.2 施工测量</w:t>
      </w:r>
    </w:p>
    <w:p w14:paraId="5C87851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8.2.1 承包人应负责施工过程中的全部施工测量放线工作，并配置合格的人员、仪器、设备和其他物品。</w:t>
      </w:r>
    </w:p>
    <w:p w14:paraId="0D2D6DD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8.2.2 监理人可以指示承包人进行抽样复测，当复测中发现错误或出现超过合同约定的误差时，承包人应按监理人指示进行修正或补测，并承担相应的复测费用。</w:t>
      </w:r>
    </w:p>
    <w:p w14:paraId="1007E5FC">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8.3 基准资料错误的责任</w:t>
      </w:r>
    </w:p>
    <w:p w14:paraId="0C32454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0C0109E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8.4 监理人使用施工控制网</w:t>
      </w:r>
    </w:p>
    <w:p w14:paraId="0D1C2AB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监理人需要使用施工控制网的，承包人应提供必要的协助，发包人不再为此支付费用。</w:t>
      </w:r>
    </w:p>
    <w:p w14:paraId="0A4B6F6F">
      <w:pPr>
        <w:pStyle w:val="3"/>
        <w:shd w:val="clear"/>
        <w:rPr>
          <w:rFonts w:hint="eastAsia" w:ascii="宋体" w:hAnsi="宋体" w:eastAsia="宋体" w:cs="宋体"/>
          <w:color w:val="auto"/>
          <w:highlight w:val="none"/>
        </w:rPr>
      </w:pPr>
      <w:bookmarkStart w:id="11" w:name="_Toc269818790"/>
      <w:r>
        <w:rPr>
          <w:rFonts w:hint="eastAsia" w:ascii="宋体" w:hAnsi="宋体" w:eastAsia="宋体" w:cs="宋体"/>
          <w:color w:val="auto"/>
          <w:highlight w:val="none"/>
        </w:rPr>
        <w:t>9．施工安全、治安保卫和环境保护</w:t>
      </w:r>
      <w:bookmarkEnd w:id="11"/>
    </w:p>
    <w:p w14:paraId="3BEA9E7F">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9.1 发包人的施工安全责任</w:t>
      </w:r>
    </w:p>
    <w:p w14:paraId="6A5570C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9.1.1 发包人应按合同约定履行安全职责，授权监理人按合同约定的安全工作内容监督、检查承包人安全工作的实施，组织承包人和有关单位进行安全检查。</w:t>
      </w:r>
    </w:p>
    <w:p w14:paraId="66D532D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9.1.2 发包人应对其现场机构雇佣的全部人员的工伤事故承担责任，但由于承包人原因造成发包人人员工伤的，应由承包人承担责任。</w:t>
      </w:r>
    </w:p>
    <w:p w14:paraId="40C4C12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9.1.3 发包人应负责赔偿以下各种情况造成的第三者人身伤亡和财产损失：</w:t>
      </w:r>
    </w:p>
    <w:p w14:paraId="67A2C63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(l）工程或工程的任何部分对土地的占用所造成的第三者财产损失；</w:t>
      </w:r>
    </w:p>
    <w:p w14:paraId="7D61708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(2）由于发包人原因在施工场地及其毗邻地带造成的第三者人身伤亡和财产损失。</w:t>
      </w:r>
    </w:p>
    <w:p w14:paraId="34435B4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9.2 承包人的施工安全责任</w:t>
      </w:r>
    </w:p>
    <w:p w14:paraId="0E46F7A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9.2.1 承包人应按合同约定履行安全职责，执行监理人有关安全工作的指示，并在专用合同条款约定的期限内，按合同约定的安全工作内容，编制施工安全措施计划报送监理人审批。</w:t>
      </w:r>
    </w:p>
    <w:p w14:paraId="5746559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9.2.2 承包人应加强施工作业安全管理，特别应加强易燃、易爆材料、火工器材、有毒与腐蚀性材料和其他危险品的管理，以及对爆破作业和地下工程施工等危险作业的管理。</w:t>
      </w:r>
    </w:p>
    <w:p w14:paraId="462805B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9.2.3 承包人应严格按照国家安全标准制定施工安全操作规程，配备必要的安全生产和劳动保护设施，加强对承包人人员的安全教育，并发放安全工作手册和劳动保护用具。</w:t>
      </w:r>
    </w:p>
    <w:p w14:paraId="6EC541B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9.2.4 承包人应按监理人的指示制定应对灾害的紧急预案，报送监理人审批。承包人还应按预案做好安全检查，配置必要的救助物资和器材，切实保护好有关人员的人身和财产安全。</w:t>
      </w:r>
    </w:p>
    <w:p w14:paraId="2A0C038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3C6B142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9.2.6 承包人应对其履行合同所雇佣的全部人员，包括分包人人员的工伤事故承担责任，但由于发包人原因造成承包人人员工伤事故的，应由发包人承担责任。</w:t>
      </w:r>
    </w:p>
    <w:p w14:paraId="2A711B4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9.2.7 由于承包人原因在施工场地内及其毗邻地带造成的第三者人员伤亡和财产损失，由承包人负责赔偿。</w:t>
      </w:r>
    </w:p>
    <w:p w14:paraId="01A8550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9.3 治安保卫</w:t>
      </w:r>
    </w:p>
    <w:p w14:paraId="76B3B54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9.3.1 除合同另有约定外，发包人应与当地公安部门协商，在现场建立治安管理机构或联防组织，统一管理施工场地的治安保卫事项，履行合同工程的治安保卫职责。</w:t>
      </w:r>
    </w:p>
    <w:p w14:paraId="1D8E7D1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9.3.2 发包人和承包人除应协助现场治安管理机构或联防组织维护施工场地的社会治安外，还应做好包括生活区在内的各自管辖区的治安保卫工作。</w:t>
      </w:r>
    </w:p>
    <w:p w14:paraId="620C4DF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25472F56">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9.4 环境保护</w:t>
      </w:r>
    </w:p>
    <w:p w14:paraId="1CEC596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9.4.1 承包人在施工过程中，应遵守有关环境保护的法律，履行合同约定的环境保护义务，并对违反法律和合同约定义务所造成的环境破坏、人身伤害和财产损失负责。</w:t>
      </w:r>
    </w:p>
    <w:p w14:paraId="53885E1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9.4.2 承包人应按合同约定的环保工作内容，编制施工环保措施计划，报送监理人审批。</w:t>
      </w:r>
    </w:p>
    <w:p w14:paraId="40E7C20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671D7C4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9.4.4 承包人应按合同约定采取有效措施，对施工开挖的边坡及时进行支护，维护排水设施，并进行水土保护，避免因施工造成的地质灾害。</w:t>
      </w:r>
    </w:p>
    <w:p w14:paraId="1BF4FDE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9.4.5 承包人应按国家饮用水管理标准定期对饮用水源进行监测，防止施工活动污染饮用水源。</w:t>
      </w:r>
    </w:p>
    <w:p w14:paraId="6D5BE30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9.4.6 承包人应按合同约定，加强对噪声、粉尘、废气、废水和废油的控制，努力降低噪声，控制粉尘和废气浓度，做好废水和废油的治理和排放。</w:t>
      </w:r>
    </w:p>
    <w:p w14:paraId="32F27FC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9.5 事故处理</w:t>
      </w:r>
    </w:p>
    <w:p w14:paraId="2590BEC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7CD6AFB">
      <w:pPr>
        <w:pStyle w:val="3"/>
        <w:shd w:val="clear"/>
        <w:rPr>
          <w:rFonts w:hint="eastAsia" w:ascii="宋体" w:hAnsi="宋体" w:eastAsia="宋体" w:cs="宋体"/>
          <w:color w:val="auto"/>
          <w:highlight w:val="none"/>
        </w:rPr>
      </w:pPr>
      <w:bookmarkStart w:id="12" w:name="_Toc269818791"/>
      <w:r>
        <w:rPr>
          <w:rFonts w:hint="eastAsia" w:ascii="宋体" w:hAnsi="宋体" w:eastAsia="宋体" w:cs="宋体"/>
          <w:color w:val="auto"/>
          <w:highlight w:val="none"/>
        </w:rPr>
        <w:t>10．进度计划</w:t>
      </w:r>
      <w:bookmarkEnd w:id="12"/>
    </w:p>
    <w:p w14:paraId="63D4BF1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10.1 合同进度计划</w:t>
      </w:r>
    </w:p>
    <w:p w14:paraId="1A2B5F8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专用合同条款约定的内容和期限，编制详细的施工进度计划和施工方案说明报送监理人。监理人应在专用合同条款约定的期限内批复或提出修改意见，否则该进度计划视为己得到批准。经监理人批准的施工进度计划称合同进度计划，是控制合同工程进度的依据。承包人还应根据合同进度计划，编制更为详细的分阶段或分项进度计划，报监理人审批。</w:t>
      </w:r>
    </w:p>
    <w:p w14:paraId="6B4124A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10.2 合同进度计划的修订</w:t>
      </w:r>
    </w:p>
    <w:p w14:paraId="4416991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不论何种原因造成工程的实际进度与第10.1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14:paraId="462D088E">
      <w:pPr>
        <w:pStyle w:val="3"/>
        <w:shd w:val="clear"/>
        <w:rPr>
          <w:rFonts w:hint="eastAsia" w:ascii="宋体" w:hAnsi="宋体" w:eastAsia="宋体" w:cs="宋体"/>
          <w:color w:val="auto"/>
          <w:highlight w:val="none"/>
        </w:rPr>
      </w:pPr>
      <w:bookmarkStart w:id="13" w:name="_Toc269818792"/>
      <w:r>
        <w:rPr>
          <w:rFonts w:hint="eastAsia" w:ascii="宋体" w:hAnsi="宋体" w:eastAsia="宋体" w:cs="宋体"/>
          <w:color w:val="auto"/>
          <w:highlight w:val="none"/>
        </w:rPr>
        <w:t>11、开工和竣工</w:t>
      </w:r>
      <w:bookmarkEnd w:id="13"/>
    </w:p>
    <w:p w14:paraId="0F71129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11.1 开工</w:t>
      </w:r>
    </w:p>
    <w:p w14:paraId="6F08F2C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11.1.1 监理人应在开工日期7 天前向承包人发出开工通知。监理人在发出开工通知前应获得发包人同意。工期自监理人发出的开工通知中载明的开工日期起计算。承包人应在开工日期后尽快施工。</w:t>
      </w:r>
    </w:p>
    <w:p w14:paraId="6EF7454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7937498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11.2 竣工</w:t>
      </w:r>
    </w:p>
    <w:p w14:paraId="41664BB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承包人应在第1.1.4.3 目约定的期限内完成合同工程。实际竣工日期在接收证书中写明。</w:t>
      </w:r>
    </w:p>
    <w:p w14:paraId="497896A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11.3 发包人的工期延误</w:t>
      </w:r>
    </w:p>
    <w:p w14:paraId="5372848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在履行合同过程中，由于发包人的下列原因造成工期延误的，承包人有权要求发包人延长工期和（或）增加费用，并支付合理利润。需要修订合同进度计划的，按照第10.2 款的约定办理。</w:t>
      </w:r>
    </w:p>
    <w:p w14:paraId="55A98D2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(l）增加合同工作内容；</w:t>
      </w:r>
    </w:p>
    <w:p w14:paraId="621EDCD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(2）改变合同中任何一项工作的质量要求或其他特性；</w:t>
      </w:r>
    </w:p>
    <w:p w14:paraId="4AAE6B8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(3）发包人迟延提供材料、工程设备或变更交货地点的；</w:t>
      </w:r>
    </w:p>
    <w:p w14:paraId="1129B91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(4）因发包人原因导致的暂停施工；</w:t>
      </w:r>
    </w:p>
    <w:p w14:paraId="06AA775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(5）提供图纸延误；</w:t>
      </w:r>
    </w:p>
    <w:p w14:paraId="1DF31D2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(6）未按合同约定及时支付预付款、进度款；</w:t>
      </w:r>
    </w:p>
    <w:p w14:paraId="6DAC924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(7）发包人造成工期延误的其他原因。</w:t>
      </w:r>
    </w:p>
    <w:p w14:paraId="2577CE14">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11.4 异常恶劣的气候条件</w:t>
      </w:r>
    </w:p>
    <w:p w14:paraId="3A2EEF1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由于出现专用合同条款规定的异常恶劣气候的条件导致工期延误的，承包人有权要求发包人延长工期。</w:t>
      </w:r>
    </w:p>
    <w:p w14:paraId="66155E09">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11.5 承包人的工期延误</w:t>
      </w:r>
    </w:p>
    <w:p w14:paraId="620140C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7726FF8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11.6 工期提前</w:t>
      </w:r>
    </w:p>
    <w:p w14:paraId="3620F7C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14:paraId="3CB0F455">
      <w:pPr>
        <w:pStyle w:val="3"/>
        <w:shd w:val="clear"/>
        <w:rPr>
          <w:rFonts w:hint="eastAsia" w:ascii="宋体" w:hAnsi="宋体" w:eastAsia="宋体" w:cs="宋体"/>
          <w:color w:val="auto"/>
          <w:highlight w:val="none"/>
        </w:rPr>
      </w:pPr>
      <w:bookmarkStart w:id="14" w:name="_Toc269818793"/>
      <w:r>
        <w:rPr>
          <w:rFonts w:hint="eastAsia" w:ascii="宋体" w:hAnsi="宋体" w:eastAsia="宋体" w:cs="宋体"/>
          <w:color w:val="auto"/>
          <w:highlight w:val="none"/>
        </w:rPr>
        <w:t>12．暂停施工</w:t>
      </w:r>
      <w:bookmarkEnd w:id="14"/>
    </w:p>
    <w:p w14:paraId="34C1782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12.1 承包人暂停施工的责任</w:t>
      </w:r>
    </w:p>
    <w:p w14:paraId="63000D6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因下列暂停施工增加的费用和（或）工期延误由承包人承担：</w:t>
      </w:r>
    </w:p>
    <w:p w14:paraId="38C2866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(1）承包人违约引起的暂停施工；</w:t>
      </w:r>
    </w:p>
    <w:p w14:paraId="63D40C1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(2）由于承包人原因为工程合理施工和安全保障所必需的暂停施工；</w:t>
      </w:r>
    </w:p>
    <w:p w14:paraId="0831A0C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(3）承包人擅自暂停施工；</w:t>
      </w:r>
    </w:p>
    <w:p w14:paraId="1C22515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(4）承包人其他原因引起的暂停施工；</w:t>
      </w:r>
    </w:p>
    <w:p w14:paraId="4B2A24E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(5）专用合同条款约定由承包人承担的其他暂停施工。</w:t>
      </w:r>
    </w:p>
    <w:p w14:paraId="476079D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12.2 发包人暂停施工的责任</w:t>
      </w:r>
    </w:p>
    <w:p w14:paraId="4FFC56A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由于发包人原因引起的暂停施工造成工期延误的，承包人有权要求发包人延长工期和（或）增加费用，并支付合理利润。</w:t>
      </w:r>
    </w:p>
    <w:p w14:paraId="7B56AC3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12.3 监理人暂停施工指示</w:t>
      </w:r>
    </w:p>
    <w:p w14:paraId="052176A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14:paraId="4480A42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0F6AC97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12.4 暂停施工后的复工</w:t>
      </w:r>
    </w:p>
    <w:p w14:paraId="24C9D8D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1FAF785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12.4.2 承包人无故拖延和拒绝复工的，由此增加的费用和工期延误由承包人承担；因发包人原因无法按时复工的，承包人有权要求发包人延长工期和（或）增加费用，并支付合理利润。</w:t>
      </w:r>
    </w:p>
    <w:p w14:paraId="0FA379A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12.5 暂停施工持续56 天以上</w:t>
      </w:r>
    </w:p>
    <w:p w14:paraId="395F850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14:paraId="06FAB79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12.5.2 由于承包人责任引起的暂停施工，如承包人在收到监理人暂停施工指示后56 天内不认真采取有效的复工措施，造成工期延误，可视为承包人违约，应按第22.1 款的规定办理。</w:t>
      </w:r>
    </w:p>
    <w:p w14:paraId="75F3B4EF">
      <w:pPr>
        <w:pStyle w:val="3"/>
        <w:shd w:val="clear"/>
        <w:rPr>
          <w:rFonts w:hint="eastAsia" w:ascii="宋体" w:hAnsi="宋体" w:eastAsia="宋体" w:cs="宋体"/>
          <w:color w:val="auto"/>
          <w:highlight w:val="none"/>
        </w:rPr>
      </w:pPr>
      <w:bookmarkStart w:id="15" w:name="_Toc269818794"/>
      <w:r>
        <w:rPr>
          <w:rFonts w:hint="eastAsia" w:ascii="宋体" w:hAnsi="宋体" w:eastAsia="宋体" w:cs="宋体"/>
          <w:color w:val="auto"/>
          <w:highlight w:val="none"/>
        </w:rPr>
        <w:t>13．工程质量</w:t>
      </w:r>
      <w:bookmarkEnd w:id="15"/>
    </w:p>
    <w:p w14:paraId="7C3EDC3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13.1 工程质量要求</w:t>
      </w:r>
    </w:p>
    <w:p w14:paraId="38579FB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13.1.1 工程质量验收按合同约定验收标准执行。</w:t>
      </w:r>
    </w:p>
    <w:p w14:paraId="5D9171E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13.1.2 因承包人原因造成工程质量达不到合同约定验收标准的，监理人有权要求承包人返工直至符合合同要求为止，由此造成的费用增加和（或）工期延误由承包人承担。</w:t>
      </w:r>
    </w:p>
    <w:p w14:paraId="1384FA0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13.1.3 因发包人原因造成工程质量达不到合同约定验收标准的，发包人应承担由于承包人返工造成的费用增加和（或）工期延误，并支付承包人合理利润。</w:t>
      </w:r>
    </w:p>
    <w:p w14:paraId="39FD531F">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13.2 承包人的质量管理</w:t>
      </w:r>
    </w:p>
    <w:p w14:paraId="68A4DB7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584414D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13.2.2 承包人应加强对施工人员的质量教育和技术培训，定期考核施工人员的劳动技能，严格执行规范和操作规程。</w:t>
      </w:r>
    </w:p>
    <w:p w14:paraId="0748C82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13.3 承包人的质量检查</w:t>
      </w:r>
    </w:p>
    <w:p w14:paraId="38FCCB3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承包人应按合同约定对材料、工程设备以及工程的所有部位及其施工工艺进行全过程的质量检查和检验，并作详细记录，编制工程质量报表，报送监理人审查。</w:t>
      </w:r>
    </w:p>
    <w:p w14:paraId="7DA36DDE">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13.4 监理人的质量检查</w:t>
      </w:r>
    </w:p>
    <w:p w14:paraId="068947D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7530A3DB">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13.5 工程隐蔽部位覆盖前的检查</w:t>
      </w:r>
    </w:p>
    <w:p w14:paraId="280333D9">
      <w:pPr>
        <w:shd w:val="clear"/>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13.5.1 通知监理人检查</w:t>
      </w:r>
    </w:p>
    <w:p w14:paraId="4B04F66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69FB4ED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13.5.2 监理人未到场检查</w:t>
      </w:r>
    </w:p>
    <w:p w14:paraId="70F365D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监理人未按第13.5.l 项约定的时间进行检查的，除监理人另有指示外，承包人可自行完成覆盖工作，并作相应记录报送监理人，监理人应签字确认。监理人事后对检查记录有疑问的，可按第13.5.3 项的约定重新检查。</w:t>
      </w:r>
    </w:p>
    <w:p w14:paraId="4F49908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13.5.3 监理人重新检查</w:t>
      </w:r>
    </w:p>
    <w:p w14:paraId="35E026D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承包人按第13.5.1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71A02CC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13.5.4 承包人私自覆盖</w:t>
      </w:r>
    </w:p>
    <w:p w14:paraId="2E2B76A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承包人未通知监理人到场检查，私自将工程隐蔽部位覆盖的，监理人有权指示承包人钻孔探测或揭开检查，由此增加的费用和（或）工期延误由承包人承担。</w:t>
      </w:r>
    </w:p>
    <w:p w14:paraId="0E972C6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13.6 清除不合格工程</w:t>
      </w:r>
    </w:p>
    <w:p w14:paraId="3CF4A12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67F26D5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13.6.2 由于发包人提供的材料或工程设备不合格造成的工程不合格，需要承包人采取措施补救的，发包人应承担由此增加的费用和（或）工期延误，并支付承包人合理利润。</w:t>
      </w:r>
    </w:p>
    <w:p w14:paraId="2628E5B5">
      <w:pPr>
        <w:pStyle w:val="3"/>
        <w:shd w:val="clear"/>
        <w:rPr>
          <w:rFonts w:hint="eastAsia" w:ascii="宋体" w:hAnsi="宋体" w:eastAsia="宋体" w:cs="宋体"/>
          <w:color w:val="auto"/>
          <w:highlight w:val="none"/>
        </w:rPr>
      </w:pPr>
      <w:bookmarkStart w:id="16" w:name="_Toc269818795"/>
      <w:r>
        <w:rPr>
          <w:rFonts w:hint="eastAsia" w:ascii="宋体" w:hAnsi="宋体" w:eastAsia="宋体" w:cs="宋体"/>
          <w:color w:val="auto"/>
          <w:highlight w:val="none"/>
        </w:rPr>
        <w:t>14．试验和检验</w:t>
      </w:r>
      <w:bookmarkEnd w:id="16"/>
    </w:p>
    <w:p w14:paraId="080434E9">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14.1 材料、工程设备和工程的试验和检验</w:t>
      </w:r>
    </w:p>
    <w:p w14:paraId="0F9AA0A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DF918F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14.1.2 监理人未按合同约定派员参加试验和检验的，除监理人另有指示外，承包人可自行试验和检验，并应立即将试验和检验结果报送监理人，监理人应签字确认。</w:t>
      </w:r>
    </w:p>
    <w:p w14:paraId="4E0F98A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28665D1C">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14.2 现场材料试验</w:t>
      </w:r>
    </w:p>
    <w:p w14:paraId="5BD1C19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14.2.1 承包人根据合同约定或监理人指示进行的现场材料试验，应由承包人提供试验场所、试验人员、试验设备器材以及其他必要的试验条件。</w:t>
      </w:r>
    </w:p>
    <w:p w14:paraId="286F17B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14.2.2 监理人在必要时可以使用承包人的试验场所、试验设备器材以及其他试验条件，进行以工程质量检查为目的的复核性材料试验，承包人应予以协助。</w:t>
      </w:r>
    </w:p>
    <w:p w14:paraId="2A5EAF8C">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14.3 现场工艺试验</w:t>
      </w:r>
    </w:p>
    <w:p w14:paraId="5271FF4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7812680C">
      <w:pPr>
        <w:pStyle w:val="3"/>
        <w:shd w:val="clear"/>
        <w:rPr>
          <w:rFonts w:hint="eastAsia" w:ascii="宋体" w:hAnsi="宋体" w:eastAsia="宋体" w:cs="宋体"/>
          <w:color w:val="auto"/>
          <w:highlight w:val="none"/>
        </w:rPr>
      </w:pPr>
      <w:bookmarkStart w:id="17" w:name="_Toc269818796"/>
      <w:r>
        <w:rPr>
          <w:rFonts w:hint="eastAsia" w:ascii="宋体" w:hAnsi="宋体" w:eastAsia="宋体" w:cs="宋体"/>
          <w:color w:val="auto"/>
          <w:highlight w:val="none"/>
        </w:rPr>
        <w:t>15．变更</w:t>
      </w:r>
      <w:bookmarkEnd w:id="17"/>
    </w:p>
    <w:p w14:paraId="10EC27F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15.1 变更的范围和内容</w:t>
      </w:r>
    </w:p>
    <w:p w14:paraId="1B2171C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除专用合同条款另有约定外，在履行合同中发生以下情形之一，应按照本条规定进行变更。</w:t>
      </w:r>
    </w:p>
    <w:p w14:paraId="59C61C9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(1）取消合同中任何一项工作，但被取消的工作不能转由发包人或其他人实施；( 2 ）改变合同中任何一项工作的质量或其他特性；</w:t>
      </w:r>
    </w:p>
    <w:p w14:paraId="02E7ADF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(3）改变合同工程的基线、标高、位置或尺寸；</w:t>
      </w:r>
    </w:p>
    <w:p w14:paraId="76384C4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(4）改变合同中任何一项工作的施工时间或改变己批准的施工工艺或顺序；( 5 ）为完成工程需要追加的额外工作。</w:t>
      </w:r>
    </w:p>
    <w:p w14:paraId="052CE8EE">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15.2 变更权</w:t>
      </w:r>
    </w:p>
    <w:p w14:paraId="23D4351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在履行合同过程中，经发包人同意，监理人可按第15.3 款约定的变更程序向承包人作出变更指示，承包人应遵照执行。没有监理人的变更指示，承包人不得擅自变更。</w:t>
      </w:r>
    </w:p>
    <w:p w14:paraId="606792E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15.3 笠更程序</w:t>
      </w:r>
    </w:p>
    <w:p w14:paraId="4867939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15.3.1变更的提出</w:t>
      </w:r>
    </w:p>
    <w:p w14:paraId="4C37C59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14:paraId="2A07902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(2）在合同履行过程中，发生第15.1 款约定情形的，监理人应按照第15.3.3 项约定向承包人发出变更指示。</w:t>
      </w:r>
    </w:p>
    <w:p w14:paraId="1C860C1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5453466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(4）若承包人收到监理人的变更意向书后认为难以实施此项变更，应立即通知监理人，说明原因并附详细依据。监理人与承包人和发包人协商后确定撤销、改变或不改变原变更意向书。</w:t>
      </w:r>
    </w:p>
    <w:p w14:paraId="3932F1D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15.3.2 变更估价</w:t>
      </w:r>
    </w:p>
    <w:p w14:paraId="21BA388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770503F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(2）变更工作影响工期的，承包人应提出调整工期的具体细节。监理人认为有必要时，可要求承包人提交要求提前或延长工期的施工进度计划及相应施工措施等详细资料。</w:t>
      </w:r>
    </w:p>
    <w:p w14:paraId="35F114F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(3）除专用合同条款对期限另有约定外，监理人收到承包人变更报价书后的14 天内，根据第15.4 款约定的估价原则，按照第3.5 款商定或确定变更价格。</w:t>
      </w:r>
    </w:p>
    <w:p w14:paraId="352F0CA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15.3.3 变更指示</w:t>
      </w:r>
    </w:p>
    <w:p w14:paraId="1CC40C6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(l）变更指示只能由监理人发出。</w:t>
      </w:r>
    </w:p>
    <w:p w14:paraId="718E879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(2）变更指示应说明变更的目的、范围、变更内容以及变更的工程量及其进度和技术要求，并附有关图纸和文件。承包人收到变更指示后，应按变更指示进行变更工作。</w:t>
      </w:r>
    </w:p>
    <w:p w14:paraId="11D15A21">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15.4 变更的估价原则</w:t>
      </w:r>
    </w:p>
    <w:p w14:paraId="254407E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除专用合同条款另有约定外，因变更引起的价格调整按照本款约定处理。15.4.1 己标价工程量清单中有适用于变更工作的子目的，采用该子目的单价。</w:t>
      </w:r>
    </w:p>
    <w:p w14:paraId="4B06F48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15.4.2 己标价工程量清单中无适用于变更工作的子目，但有类似子目的，可在合理范围内参照类似子目的单价，由监理人按第3.5 款商定或确定变更工作的单价。</w:t>
      </w:r>
    </w:p>
    <w:p w14:paraId="58E7244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15.4.3 己标价工程量清单中无适用或类似子目的单价，可按照成本加利润的原则，由监理人按第3. 5 款商定或确定变更工作的单价。</w:t>
      </w:r>
    </w:p>
    <w:p w14:paraId="7241BF5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15.5 承包人的合理化建议</w:t>
      </w:r>
    </w:p>
    <w:p w14:paraId="3508A2D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77292C2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15.5.2 承包人提出的合理化建议降低了合同价格、缩短了工期或者提高了工程经济效益的，发包人可按国家有关规定在专用合同条款中约定给予奖励。</w:t>
      </w:r>
    </w:p>
    <w:p w14:paraId="0A217EC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15.6 暂列金额</w:t>
      </w:r>
    </w:p>
    <w:p w14:paraId="0B2A84C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暂列金额只能按照监理人的指示使用，并对合同价格进行相应调整。</w:t>
      </w:r>
    </w:p>
    <w:p w14:paraId="351016D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15.7 计日工</w:t>
      </w:r>
    </w:p>
    <w:p w14:paraId="19C5CCC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15.7.1 发包人认为有必要时，由监理人通知承包人以计日工方式实施变更的零星工作。其价款按列入已标价工程量清单中的计日工计价子目及其单价进行计算．, </w:t>
      </w:r>
    </w:p>
    <w:p w14:paraId="4539CE1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15.7.2 采用计日工计价的任何一项变更工作，应从暂列金额中支付，承包人应在该项变更的实施过程中，每天提交以下报表和有关凭证报送监理人审批：</w:t>
      </w:r>
    </w:p>
    <w:p w14:paraId="582837A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(l）工作名称、内容和数量；</w:t>
      </w:r>
    </w:p>
    <w:p w14:paraId="4DA678C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(2）投入该工作所有人员的姓名、工种、级别和耗用工时；</w:t>
      </w:r>
    </w:p>
    <w:p w14:paraId="21D4AAA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(3）投入该工作的材料类别和数量；</w:t>
      </w:r>
    </w:p>
    <w:p w14:paraId="7B9F7A4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(4）投入该工作的施工设备型号、台数和耗用台时；</w:t>
      </w:r>
    </w:p>
    <w:p w14:paraId="11D0BBA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(5）监理人要求提交的其他资料和凭证。</w:t>
      </w:r>
    </w:p>
    <w:p w14:paraId="07F58F9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15.7.3 计日工由承包人汇总后，按第17.3 .2 项的约定列入进度付款申请单，由监理人复核并经发包人同意后列入进度付款。</w:t>
      </w:r>
    </w:p>
    <w:p w14:paraId="2967CA1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15.8 暂估价</w:t>
      </w:r>
    </w:p>
    <w:p w14:paraId="64C7A41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14:paraId="5DD0DAB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13A43C5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155C7352">
      <w:pPr>
        <w:pStyle w:val="3"/>
        <w:shd w:val="clear"/>
        <w:rPr>
          <w:rFonts w:hint="eastAsia" w:ascii="宋体" w:hAnsi="宋体" w:eastAsia="宋体" w:cs="宋体"/>
          <w:color w:val="auto"/>
          <w:highlight w:val="none"/>
        </w:rPr>
      </w:pPr>
      <w:bookmarkStart w:id="18" w:name="_Toc269818797"/>
      <w:r>
        <w:rPr>
          <w:rFonts w:hint="eastAsia" w:ascii="宋体" w:hAnsi="宋体" w:eastAsia="宋体" w:cs="宋体"/>
          <w:color w:val="auto"/>
          <w:highlight w:val="none"/>
        </w:rPr>
        <w:t>16．价格调整</w:t>
      </w:r>
      <w:bookmarkEnd w:id="18"/>
    </w:p>
    <w:p w14:paraId="75F374BC">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16.1 物价波动引起的价格调整</w:t>
      </w:r>
    </w:p>
    <w:p w14:paraId="14AC806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除专用合同条款另有约定外，因物价波动引起的价格调整按照本款约定处理。</w:t>
      </w:r>
    </w:p>
    <w:p w14:paraId="223FE10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16.1.1 采用价格指数调整价格差额</w:t>
      </w:r>
    </w:p>
    <w:p w14:paraId="4DB333B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16.1.1.1 价格调整公式</w:t>
      </w:r>
    </w:p>
    <w:p w14:paraId="5659B1B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因人工、材料和设备等价格波动影响合同价格时，根据投标函附录中的价格指数和权重表约定的数据，按以下公式计算差额并调整合同价格。</w:t>
      </w:r>
    </w:p>
    <w:p w14:paraId="2D734504">
      <w:pPr>
        <w:shd w:val="clear"/>
        <w:spacing w:line="220" w:lineRule="exact"/>
        <w:ind w:firstLine="2205" w:firstLineChars="1050"/>
        <w:rPr>
          <w:rFonts w:hint="eastAsia" w:ascii="宋体" w:hAnsi="宋体" w:eastAsia="宋体" w:cs="宋体"/>
          <w:color w:val="auto"/>
          <w:szCs w:val="21"/>
          <w:highlight w:val="none"/>
        </w:rPr>
      </w:pP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t1</w:t>
      </w:r>
      <w:r>
        <w:rPr>
          <w:rFonts w:hint="eastAsia" w:ascii="宋体" w:hAnsi="宋体" w:eastAsia="宋体" w:cs="宋体"/>
          <w:color w:val="auto"/>
          <w:szCs w:val="21"/>
          <w:highlight w:val="none"/>
          <w:vertAlign w:val="subscript"/>
        </w:rPr>
        <w:t xml:space="preserve">        </w:t>
      </w:r>
      <w:r>
        <w:rPr>
          <w:rFonts w:hint="eastAsia" w:ascii="宋体" w:hAnsi="宋体" w:eastAsia="宋体" w:cs="宋体"/>
          <w:color w:val="auto"/>
          <w:szCs w:val="21"/>
          <w:highlight w:val="none"/>
        </w:rPr>
        <w:t xml:space="preserve"> F</w:t>
      </w:r>
      <w:r>
        <w:rPr>
          <w:rFonts w:hint="eastAsia" w:ascii="宋体" w:hAnsi="宋体" w:eastAsia="宋体" w:cs="宋体"/>
          <w:color w:val="auto"/>
          <w:sz w:val="28"/>
          <w:szCs w:val="28"/>
          <w:highlight w:val="none"/>
          <w:vertAlign w:val="subscript"/>
        </w:rPr>
        <w:t>t2</w:t>
      </w:r>
      <w:r>
        <w:rPr>
          <w:rFonts w:hint="eastAsia" w:ascii="宋体" w:hAnsi="宋体" w:eastAsia="宋体" w:cs="宋体"/>
          <w:color w:val="auto"/>
          <w:szCs w:val="21"/>
          <w:highlight w:val="none"/>
          <w:vertAlign w:val="subscript"/>
        </w:rPr>
        <w:t xml:space="preserve">         </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t3</w:t>
      </w:r>
      <w:r>
        <w:rPr>
          <w:rFonts w:hint="eastAsia" w:ascii="宋体" w:hAnsi="宋体" w:eastAsia="宋体" w:cs="宋体"/>
          <w:color w:val="auto"/>
          <w:szCs w:val="21"/>
          <w:highlight w:val="none"/>
          <w:vertAlign w:val="subscript"/>
        </w:rPr>
        <w:t xml:space="preserve">                 </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tn</w:t>
      </w:r>
    </w:p>
    <w:p w14:paraId="30A1ADB9">
      <w:pPr>
        <w:numPr>
          <w:ilvl w:val="0"/>
          <w:numId w:val="1"/>
        </w:numPr>
        <w:shd w:val="clear"/>
        <w:spacing w:line="2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P=P</w:t>
      </w:r>
      <w:r>
        <w:rPr>
          <w:rFonts w:hint="eastAsia" w:ascii="宋体" w:hAnsi="宋体" w:eastAsia="宋体" w:cs="宋体"/>
          <w:color w:val="auto"/>
          <w:szCs w:val="21"/>
          <w:highlight w:val="none"/>
          <w:vertAlign w:val="subscript"/>
        </w:rPr>
        <w:t>O</w:t>
      </w:r>
      <w:r>
        <w:rPr>
          <w:rFonts w:hint="eastAsia" w:ascii="宋体" w:hAnsi="宋体" w:eastAsia="宋体" w:cs="宋体"/>
          <w:color w:val="auto"/>
          <w:szCs w:val="21"/>
          <w:highlight w:val="none"/>
        </w:rPr>
        <w:t>［A+｛B</w:t>
      </w:r>
      <w:r>
        <w:rPr>
          <w:rFonts w:hint="eastAsia" w:ascii="宋体" w:hAnsi="宋体" w:eastAsia="宋体" w:cs="宋体"/>
          <w:color w:val="auto"/>
          <w:szCs w:val="21"/>
          <w:highlight w:val="none"/>
          <w:vertAlign w:val="subscript"/>
        </w:rPr>
        <w:t>1</w:t>
      </w:r>
      <w:r>
        <w:rPr>
          <w:rFonts w:hint="eastAsia" w:ascii="宋体" w:hAnsi="宋体" w:eastAsia="宋体" w:cs="宋体"/>
          <w:color w:val="auto"/>
          <w:szCs w:val="21"/>
          <w:highlight w:val="none"/>
        </w:rPr>
        <w:t>×—＋B</w:t>
      </w:r>
      <w:r>
        <w:rPr>
          <w:rFonts w:hint="eastAsia" w:ascii="宋体" w:hAnsi="宋体" w:eastAsia="宋体" w:cs="宋体"/>
          <w:color w:val="auto"/>
          <w:szCs w:val="21"/>
          <w:highlight w:val="none"/>
          <w:vertAlign w:val="subscript"/>
        </w:rPr>
        <w:t>2</w:t>
      </w:r>
      <w:r>
        <w:rPr>
          <w:rFonts w:hint="eastAsia" w:ascii="宋体" w:hAnsi="宋体" w:eastAsia="宋体" w:cs="宋体"/>
          <w:color w:val="auto"/>
          <w:szCs w:val="21"/>
          <w:highlight w:val="none"/>
        </w:rPr>
        <w:t>×—＋B</w:t>
      </w:r>
      <w:r>
        <w:rPr>
          <w:rFonts w:hint="eastAsia" w:ascii="宋体" w:hAnsi="宋体" w:eastAsia="宋体" w:cs="宋体"/>
          <w:color w:val="auto"/>
          <w:szCs w:val="21"/>
          <w:highlight w:val="none"/>
          <w:vertAlign w:val="subscript"/>
        </w:rPr>
        <w:t>3</w:t>
      </w:r>
      <w:r>
        <w:rPr>
          <w:rFonts w:hint="eastAsia" w:ascii="宋体" w:hAnsi="宋体" w:eastAsia="宋体" w:cs="宋体"/>
          <w:color w:val="auto"/>
          <w:szCs w:val="21"/>
          <w:highlight w:val="none"/>
        </w:rPr>
        <w:t>×—＋…＋B</w:t>
      </w:r>
      <w:r>
        <w:rPr>
          <w:rFonts w:hint="eastAsia" w:ascii="宋体" w:hAnsi="宋体" w:eastAsia="宋体" w:cs="宋体"/>
          <w:color w:val="auto"/>
          <w:szCs w:val="21"/>
          <w:highlight w:val="none"/>
          <w:vertAlign w:val="subscript"/>
        </w:rPr>
        <w:t>n</w:t>
      </w:r>
      <w:r>
        <w:rPr>
          <w:rFonts w:hint="eastAsia" w:ascii="宋体" w:hAnsi="宋体" w:eastAsia="宋体" w:cs="宋体"/>
          <w:color w:val="auto"/>
          <w:szCs w:val="21"/>
          <w:highlight w:val="none"/>
        </w:rPr>
        <w:t xml:space="preserve">×—｝－1］ </w:t>
      </w:r>
    </w:p>
    <w:p w14:paraId="7B96E8E8">
      <w:pPr>
        <w:shd w:val="clear"/>
        <w:spacing w:line="220" w:lineRule="exact"/>
        <w:ind w:left="420" w:leftChars="200" w:firstLine="1785" w:firstLineChars="850"/>
        <w:rPr>
          <w:rFonts w:hint="eastAsia" w:ascii="宋体" w:hAnsi="宋体" w:eastAsia="宋体" w:cs="宋体"/>
          <w:color w:val="auto"/>
          <w:szCs w:val="21"/>
          <w:highlight w:val="none"/>
        </w:rPr>
      </w:pP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 xml:space="preserve">01        </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 xml:space="preserve">02       </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 xml:space="preserve">03              </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04</w:t>
      </w:r>
    </w:p>
    <w:p w14:paraId="3696B1E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式中：△ P 一需调整的价格差额；</w:t>
      </w:r>
    </w:p>
    <w:p w14:paraId="106867B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P</w:t>
      </w:r>
      <w:r>
        <w:rPr>
          <w:rFonts w:hint="eastAsia" w:ascii="宋体" w:hAnsi="宋体" w:eastAsia="宋体" w:cs="宋体"/>
          <w:color w:val="auto"/>
          <w:szCs w:val="21"/>
          <w:highlight w:val="none"/>
          <w:vertAlign w:val="subscript"/>
        </w:rPr>
        <w:t>O</w:t>
      </w:r>
      <w:r>
        <w:rPr>
          <w:rFonts w:hint="eastAsia" w:ascii="宋体" w:hAnsi="宋体" w:eastAsia="宋体" w:cs="宋体"/>
          <w:color w:val="auto"/>
          <w:szCs w:val="21"/>
          <w:highlight w:val="none"/>
        </w:rPr>
        <w:t>一第17.3.3 项、第17.5 .2 项和第17.6.2 项约定的付款证书中承包人应得到的己完成工程量的金额。此项金额应不包括价格调整、不计质量保证金的扣留和支付、预付款的支付和扣回。第15条约定的变更及其他金额已按现行价格计价的，也不计在内；</w:t>
      </w:r>
    </w:p>
    <w:p w14:paraId="0023909F">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A ---定值权重（即不调部分的权重）； </w:t>
      </w:r>
    </w:p>
    <w:p w14:paraId="782A9BC7">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w:t>
      </w:r>
      <w:r>
        <w:rPr>
          <w:rFonts w:hint="eastAsia" w:ascii="宋体" w:hAnsi="宋体" w:eastAsia="宋体" w:cs="宋体"/>
          <w:color w:val="auto"/>
          <w:sz w:val="28"/>
          <w:szCs w:val="28"/>
          <w:highlight w:val="none"/>
          <w:vertAlign w:val="subscript"/>
        </w:rPr>
        <w:t>1</w:t>
      </w:r>
      <w:r>
        <w:rPr>
          <w:rFonts w:hint="eastAsia" w:ascii="宋体" w:hAnsi="宋体" w:eastAsia="宋体" w:cs="宋体"/>
          <w:color w:val="auto"/>
          <w:szCs w:val="21"/>
          <w:highlight w:val="none"/>
        </w:rPr>
        <w:t>；B</w:t>
      </w:r>
      <w:r>
        <w:rPr>
          <w:rFonts w:hint="eastAsia" w:ascii="宋体" w:hAnsi="宋体" w:eastAsia="宋体" w:cs="宋体"/>
          <w:color w:val="auto"/>
          <w:sz w:val="28"/>
          <w:szCs w:val="28"/>
          <w:highlight w:val="none"/>
          <w:vertAlign w:val="subscript"/>
        </w:rPr>
        <w:t>2</w:t>
      </w:r>
      <w:r>
        <w:rPr>
          <w:rFonts w:hint="eastAsia" w:ascii="宋体" w:hAnsi="宋体" w:eastAsia="宋体" w:cs="宋体"/>
          <w:color w:val="auto"/>
          <w:szCs w:val="21"/>
          <w:highlight w:val="none"/>
        </w:rPr>
        <w:t>；B</w:t>
      </w:r>
      <w:r>
        <w:rPr>
          <w:rFonts w:hint="eastAsia" w:ascii="宋体" w:hAnsi="宋体" w:eastAsia="宋体" w:cs="宋体"/>
          <w:color w:val="auto"/>
          <w:sz w:val="28"/>
          <w:szCs w:val="28"/>
          <w:highlight w:val="none"/>
          <w:vertAlign w:val="subscript"/>
        </w:rPr>
        <w:t>3</w:t>
      </w:r>
      <w:r>
        <w:rPr>
          <w:rFonts w:hint="eastAsia" w:ascii="宋体" w:hAnsi="宋体" w:eastAsia="宋体" w:cs="宋体"/>
          <w:color w:val="auto"/>
          <w:szCs w:val="21"/>
          <w:highlight w:val="none"/>
        </w:rPr>
        <w:t>；……B</w:t>
      </w:r>
      <w:r>
        <w:rPr>
          <w:rFonts w:hint="eastAsia" w:ascii="宋体" w:hAnsi="宋体" w:eastAsia="宋体" w:cs="宋体"/>
          <w:color w:val="auto"/>
          <w:sz w:val="28"/>
          <w:szCs w:val="28"/>
          <w:highlight w:val="none"/>
          <w:vertAlign w:val="subscript"/>
        </w:rPr>
        <w:t>n</w:t>
      </w:r>
      <w:r>
        <w:rPr>
          <w:rFonts w:hint="eastAsia" w:ascii="宋体" w:hAnsi="宋体" w:eastAsia="宋体" w:cs="宋体"/>
          <w:color w:val="auto"/>
          <w:szCs w:val="21"/>
          <w:highlight w:val="none"/>
        </w:rPr>
        <w:t>---各可调因子的变值权重（即可调部分的权重）为各可调因子在投标函投标总报价中所占的比例；</w:t>
      </w:r>
    </w:p>
    <w:p w14:paraId="341CCCCC">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t1</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t2</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t3</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tn</w:t>
      </w:r>
      <w:r>
        <w:rPr>
          <w:rFonts w:hint="eastAsia" w:ascii="宋体" w:hAnsi="宋体" w:eastAsia="宋体" w:cs="宋体"/>
          <w:color w:val="auto"/>
          <w:szCs w:val="21"/>
          <w:highlight w:val="none"/>
        </w:rPr>
        <w:t>---各可调因子的现行价格指数，指第17.3.3 项、第17.5.2 项和第17.6.2 项约定的付款证书相关周期最后一天的前42天的各可调因子的价格指数；</w:t>
      </w:r>
    </w:p>
    <w:p w14:paraId="4337350D">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01</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02</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03</w:t>
      </w:r>
      <w:r>
        <w:rPr>
          <w:rFonts w:hint="eastAsia" w:ascii="宋体" w:hAnsi="宋体" w:eastAsia="宋体" w:cs="宋体"/>
          <w:color w:val="auto"/>
          <w:szCs w:val="21"/>
          <w:highlight w:val="none"/>
        </w:rPr>
        <w:t>；……F</w:t>
      </w:r>
      <w:r>
        <w:rPr>
          <w:rFonts w:hint="eastAsia" w:ascii="宋体" w:hAnsi="宋体" w:eastAsia="宋体" w:cs="宋体"/>
          <w:color w:val="auto"/>
          <w:sz w:val="28"/>
          <w:szCs w:val="28"/>
          <w:highlight w:val="none"/>
          <w:vertAlign w:val="subscript"/>
        </w:rPr>
        <w:t>0n</w:t>
      </w:r>
      <w:r>
        <w:rPr>
          <w:rFonts w:hint="eastAsia" w:ascii="宋体" w:hAnsi="宋体" w:eastAsia="宋体" w:cs="宋体"/>
          <w:color w:val="auto"/>
          <w:szCs w:val="21"/>
          <w:highlight w:val="none"/>
        </w:rPr>
        <w:t>---各可调因子的基本价格指数，指基准日期的各可调因子的价格指数。</w:t>
      </w:r>
    </w:p>
    <w:p w14:paraId="72EDC40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280439F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16.1.1.2 暂时确定调整差额</w:t>
      </w:r>
    </w:p>
    <w:p w14:paraId="3786A6C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在计算调整差额时得不到现行价格指数的，可暂用上一次价格指数计算，并在以后的付款中再按实际价格指数进行调整。</w:t>
      </w:r>
    </w:p>
    <w:p w14:paraId="6DBF2F6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16.1.1.3 权重的调整</w:t>
      </w:r>
    </w:p>
    <w:p w14:paraId="72B9157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按第15.1 款约定的变更导致原定合同中的权重不合理时，由监理人与承包人和发包人协商后进行调整。</w:t>
      </w:r>
    </w:p>
    <w:p w14:paraId="4C6E42A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16.1.1.4 承包人工期延误后的价格调整</w:t>
      </w:r>
    </w:p>
    <w:p w14:paraId="438C50A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66F1E39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16.1.2 采用造价信息调整价格差额</w:t>
      </w:r>
    </w:p>
    <w:p w14:paraId="79B994F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1D66A59E">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16.2 法律变化引起的价格调整</w:t>
      </w:r>
    </w:p>
    <w:p w14:paraId="5402BBD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19AB5CA2">
      <w:pPr>
        <w:pStyle w:val="3"/>
        <w:shd w:val="clear"/>
        <w:rPr>
          <w:rFonts w:hint="eastAsia" w:ascii="宋体" w:hAnsi="宋体" w:eastAsia="宋体" w:cs="宋体"/>
          <w:color w:val="auto"/>
          <w:highlight w:val="none"/>
        </w:rPr>
      </w:pPr>
      <w:bookmarkStart w:id="19" w:name="_Toc269818798"/>
      <w:r>
        <w:rPr>
          <w:rFonts w:hint="eastAsia" w:ascii="宋体" w:hAnsi="宋体" w:eastAsia="宋体" w:cs="宋体"/>
          <w:color w:val="auto"/>
          <w:highlight w:val="none"/>
        </w:rPr>
        <w:t>17．计量与支付</w:t>
      </w:r>
      <w:bookmarkEnd w:id="19"/>
    </w:p>
    <w:p w14:paraId="00C8902B">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17.1 计量</w:t>
      </w:r>
    </w:p>
    <w:p w14:paraId="2CCC8A6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17.1.1 计量单位</w:t>
      </w:r>
    </w:p>
    <w:p w14:paraId="70364D8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计量采用国家法定的计量单位。</w:t>
      </w:r>
    </w:p>
    <w:p w14:paraId="5B9EFDD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17.1.2 计量方法</w:t>
      </w:r>
    </w:p>
    <w:p w14:paraId="5C5AD8E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工程量清单中的工程量计算规则应按有关国家标准、行业标准的规定，并在合同中约定执行。</w:t>
      </w:r>
    </w:p>
    <w:p w14:paraId="096D747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17.1.3 计量周期</w:t>
      </w:r>
    </w:p>
    <w:p w14:paraId="3F857C1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除专用合同条款另有约定外，单价子目已完成工程量按月计量，总价子目的计量周期按批准的支付分解报告确定。</w:t>
      </w:r>
    </w:p>
    <w:p w14:paraId="219C653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17.1.4 单价子目的计量</w:t>
      </w:r>
    </w:p>
    <w:p w14:paraId="3AB83DA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(l）已标价工程量清单中的单价子目工程量为估算工程量。结算工程量是承包人实际完成的，并按合同约定的计量方法进行计量的工程量。</w:t>
      </w:r>
    </w:p>
    <w:p w14:paraId="0F0F5B1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(2）承包人对己完成的工程进行计量，向监理人提交进度付款申请单、己完成工程量报表和有关计量资料。</w:t>
      </w:r>
    </w:p>
    <w:p w14:paraId="0381763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634990E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(4）监理人认为有必要时，可通知承包人共同进行联合测量、计量，承包人应遵照执行。</w:t>
      </w:r>
    </w:p>
    <w:p w14:paraId="174BD8C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14:paraId="1E93C2F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(6）监理人应在收到承包人提交的工程量报表后的7 天内进行复核，监理人未在约定时间内复核的，承包人提交的工程量报表中的工程量视为承包人实际完成的工程量，据此计算工程价款。</w:t>
      </w:r>
    </w:p>
    <w:p w14:paraId="359CBBF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17.1.5 总价子目的计量</w:t>
      </w:r>
    </w:p>
    <w:p w14:paraId="2045DD4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除专用合同条款另有约定外，总价子目的分解和计量按照下述约定进行。</w:t>
      </w:r>
    </w:p>
    <w:p w14:paraId="1B96BE5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(1）总价子目的计量和支付应以总价为基础，不因第16.1 款中的因素而进行调整。承包人实际完成的工程量，是进行工程目标管理和控制进度支付的依据。</w:t>
      </w:r>
    </w:p>
    <w:p w14:paraId="31E8D58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在合同约定的每个计量周期内，对己完成的工程进行计量，并向监理人提交进度付款申请单、专用合同条款约定的合同总价支付分解表所表示的阶段性或分项计量的支持性资料，以及所达到工程形象目标或分阶段需完成的工程量和有关计量资料。</w:t>
      </w:r>
    </w:p>
    <w:p w14:paraId="41820A9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(3）监理人对承包人提交的上述资料进行复核，以确定分阶段实际完成的工程量和工程形象目标。对其有异议的，可要求承包人按第8.2 款约定进行共同复核和抽样复测。</w:t>
      </w:r>
    </w:p>
    <w:p w14:paraId="720E397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(4）除按照第巧条约定的变更外，总价子目的工程量是承包人用于结算的最终工程里．。</w:t>
      </w:r>
    </w:p>
    <w:p w14:paraId="4F4E069D">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17.2 预付款</w:t>
      </w:r>
    </w:p>
    <w:p w14:paraId="598F001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17.2.1 预付款</w:t>
      </w:r>
    </w:p>
    <w:p w14:paraId="4198D5C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预付款用于承包人为合同工程施工购置材料、工程设备、施工设备、修建临时设施以及组织施工队伍进场等。预付款的额度和预付办法在专用合同条款中约定。预付款必须专用于合同工程。</w:t>
      </w:r>
    </w:p>
    <w:p w14:paraId="426FC9E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17.2.2 预付款保函</w:t>
      </w:r>
    </w:p>
    <w:p w14:paraId="4940A95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除专用合同条款另有约定外，承包人应在收到预付款的同时向发包人提交预付款保函，预付款保函的担保金额应与预付款金额相同。保函的担保金额可根据预付款扣回的金额相应递减。</w:t>
      </w:r>
    </w:p>
    <w:p w14:paraId="3B1B918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17.2.3 预付款的扣回与还清</w:t>
      </w:r>
    </w:p>
    <w:p w14:paraId="344F77D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预付款在进度付款中扣回，扣回办法在专用合同条款中约定。在颁发工程接收证书前，由于不可抗力或其他原因解除合同时，预付款尚未扣清的，尚未扣清的预付款余额应作为承包人的到期应付款。</w:t>
      </w:r>
    </w:p>
    <w:p w14:paraId="5DA4AE5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17.3 工程进度付款</w:t>
      </w:r>
    </w:p>
    <w:p w14:paraId="4FDC208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17.3.1 付款周期</w:t>
      </w:r>
    </w:p>
    <w:p w14:paraId="0684280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付款周期同计量周期。</w:t>
      </w:r>
    </w:p>
    <w:p w14:paraId="1195C3D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17.3.2 进度付款申请单</w:t>
      </w:r>
    </w:p>
    <w:p w14:paraId="338995A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承包人应在每个付款周期末，按监理人批准的格式和专用合同条款约定的份数，向监理人提交进度付款中请单，并附相应的支持性证明文件。除专用合同条款另有约定外，进度付款申请单应包括下列内容：</w:t>
      </w:r>
    </w:p>
    <w:p w14:paraId="64B2A59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(l）截至本次付款周期末己实施工程的价款；</w:t>
      </w:r>
    </w:p>
    <w:p w14:paraId="52FF282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(2）根据第巧条应增加和扣减的变更金额；</w:t>
      </w:r>
    </w:p>
    <w:p w14:paraId="4680FE3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(3）根据第23 条应增加和扣减的索赔金额；</w:t>
      </w:r>
    </w:p>
    <w:p w14:paraId="2AB3CE7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(4）才浸据第17.2 款约定应支付的预付款和扣减的返还预付款；</w:t>
      </w:r>
    </w:p>
    <w:p w14:paraId="68D4F2B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(5）根据第17.4.1 项约定应扣减的质量保证金；</w:t>
      </w:r>
    </w:p>
    <w:p w14:paraId="05832B3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(6）根据合同应增加和扣减的其他金额。</w:t>
      </w:r>
    </w:p>
    <w:p w14:paraId="19408C6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17.3.3 进度付款证书和支付时间</w:t>
      </w:r>
    </w:p>
    <w:p w14:paraId="1ECF035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535AA41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(2）发包人应在监理人收到进度付款中请单后的28 天内，将进度应付款支付给承包人。发包人不按期支付的，按专用合同条款的约定支付逾期付款违约金。</w:t>
      </w:r>
    </w:p>
    <w:p w14:paraId="6279CA1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(3）监理人出具进度付款证书，不应视为监理人己同意、批准或接受了承包人完成的该部分工作。</w:t>
      </w:r>
    </w:p>
    <w:p w14:paraId="04A1967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(4）进度付款涉及政府投资资金的，按照国库集中支付等国家相关规定和专用合同条款的约定办理。</w:t>
      </w:r>
    </w:p>
    <w:p w14:paraId="6D3025A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17.3.4 工程进度付款的修正</w:t>
      </w:r>
    </w:p>
    <w:p w14:paraId="1F66FF3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62BB4E4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17.4 质量保证金</w:t>
      </w:r>
    </w:p>
    <w:p w14:paraId="4893FDB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4EF1B6E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17.4.2 在第1.1.4.5 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14:paraId="76BA237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17.4.3 在第1.1.4.5 目约定的缺陷责任期满时，承包人没有完成缺陷责任的，发包人有权扣留与未履行责任剩余工作所需金额相应的质量保证金余额，并有权根据第19.3 款约定</w:t>
      </w:r>
    </w:p>
    <w:p w14:paraId="22E82D0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要求延长缺陷责任期，直至完成剩余工作为止。</w:t>
      </w:r>
    </w:p>
    <w:p w14:paraId="64FB345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17.5 竣工结算</w:t>
      </w:r>
    </w:p>
    <w:p w14:paraId="162FF80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17.5.1 竣工付款申请单</w:t>
      </w:r>
    </w:p>
    <w:p w14:paraId="4C3FEF2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4B33835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(2）监理人对竣工付款申请单有异议的，有权要求承包人进行修正和提供补充资料。经监理人和承包人协商后，由承包人向监理人提交修正后的竣工付款申请单。</w:t>
      </w:r>
    </w:p>
    <w:p w14:paraId="567497E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17.5.2 竣工付款证书及支付时间</w:t>
      </w:r>
    </w:p>
    <w:p w14:paraId="473023A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己经监理人核查同意；发包人未在约定时间内审核又未提出具体意见的，监理人提出发包人到期应支付给承包人的价款视为已经发包人同意。</w:t>
      </w:r>
    </w:p>
    <w:p w14:paraId="629452C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(2）发包人应在监理人出具竣工付款证书后的14 天内，将应支付款支付给承包人。发包人不按期支付的，按第17.3.3(2）目的约定，将逾期付款违约金支付给承包人。</w:t>
      </w:r>
    </w:p>
    <w:p w14:paraId="051B74C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(3）承包人对发包人签认的竣工付款证书有异议的，发包人可出具竣工付款申请单中承包人已同意部分的临时付款证书。存在争议的部分，按第24条的约定办理。</w:t>
      </w:r>
    </w:p>
    <w:p w14:paraId="6147745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(4）竣工付款涉及政府投资资金的，按第17.3.3(4）目的约定办理。</w:t>
      </w:r>
    </w:p>
    <w:p w14:paraId="60846589">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17.6 最终结清</w:t>
      </w:r>
    </w:p>
    <w:p w14:paraId="6920FAB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17.6.1 最终结清申请单</w:t>
      </w:r>
    </w:p>
    <w:p w14:paraId="51BDF95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(1）缺陷责任期终止证书签发后，承包人可按专用合同条款约定的份数和期限向监理人提交最终结清申请单，并提供相关证明材料。</w:t>
      </w:r>
    </w:p>
    <w:p w14:paraId="5E5B853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(2）发包人对最终结清申请单内容有异议的，有权要求承包人进行修正和提供补充资料，由承包人向监理人提交修正后的最终结清申请单。</w:t>
      </w:r>
    </w:p>
    <w:p w14:paraId="7F3CA39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17.6.2 最终结清证书和支付时间</w:t>
      </w:r>
    </w:p>
    <w:p w14:paraId="12B9000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14:paraId="3693A32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(2）发包人应在监理人出具最终结清证书后的14 天内，将应支付款支付给承包人。</w:t>
      </w:r>
    </w:p>
    <w:p w14:paraId="363F298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发包人不按期支付的，按第17.3.3(2）目的约定，将逾期付款违约金支付给承包人。</w:t>
      </w:r>
    </w:p>
    <w:p w14:paraId="4702B22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(3）承包人对发包人签认的最终结清证书有异议的，按第24条的约定办理。</w:t>
      </w:r>
    </w:p>
    <w:p w14:paraId="0E609FC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(4）最终结清付款涉及政府投资资金的，按第17.3.3(4）目的约定办理。</w:t>
      </w:r>
    </w:p>
    <w:p w14:paraId="6BB51102">
      <w:pPr>
        <w:pStyle w:val="3"/>
        <w:shd w:val="clear"/>
        <w:rPr>
          <w:rFonts w:hint="eastAsia" w:ascii="宋体" w:hAnsi="宋体" w:eastAsia="宋体" w:cs="宋体"/>
          <w:color w:val="auto"/>
          <w:highlight w:val="none"/>
        </w:rPr>
      </w:pPr>
      <w:bookmarkStart w:id="20" w:name="_Toc269818799"/>
      <w:r>
        <w:rPr>
          <w:rFonts w:hint="eastAsia" w:ascii="宋体" w:hAnsi="宋体" w:eastAsia="宋体" w:cs="宋体"/>
          <w:color w:val="auto"/>
          <w:highlight w:val="none"/>
        </w:rPr>
        <w:t>18．竣工验收</w:t>
      </w:r>
      <w:bookmarkEnd w:id="20"/>
    </w:p>
    <w:p w14:paraId="42880F4F">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18.1 竣工验收的含义</w:t>
      </w:r>
    </w:p>
    <w:p w14:paraId="76AFFA3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18.1.1 竣工验收指承包人完成了全部合同工作后，发包人按合同要求进行的验收。</w:t>
      </w:r>
    </w:p>
    <w:p w14:paraId="657EAF8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18.1.2 国家验收是政府有关部门根据法律、规范、规程和政策要求，针对发包人全面组织实施的整个工程正式交付投运前的验收。</w:t>
      </w:r>
    </w:p>
    <w:p w14:paraId="56D5E37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18.1.3 需要进行国家验收的，竣工验收是国家验收的一部分。竣工验收所采用的各项验收和评定标准应符合国家验收标准。发包人和承包人为竣工验收提供的各项竣工验收资料应符合国家验收的要求。</w:t>
      </w:r>
    </w:p>
    <w:p w14:paraId="68A9F25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18.2 竣工验收申请报告</w:t>
      </w:r>
    </w:p>
    <w:p w14:paraId="48FDEC7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当工程具备以下条件时，承包人即可向监理人报送竣工验收中请报告：</w:t>
      </w:r>
    </w:p>
    <w:p w14:paraId="7FCA335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(1）除监理人同意列入缺陷责任期内完成的尾工（甩项）工程和缺陷修补工作外，合同范围内的全部单位工程以及有关工作，包括合同要求的试验、试运行以及检验和验收均己完成，并符合合同要求；</w:t>
      </w:r>
    </w:p>
    <w:p w14:paraId="48E5C11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(2）己按合同约定的内容和份数备齐了符合要求的竣工资料；</w:t>
      </w:r>
    </w:p>
    <w:p w14:paraId="3220B65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(3）己按监理人的要求编制了在缺陷责任期内完成的尾工（甩项）工程和缺陷修补工作清单以及相应施工计划；</w:t>
      </w:r>
    </w:p>
    <w:p w14:paraId="72DB657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(4）监理人要求在竣工验收前应完成的其他工作：</w:t>
      </w:r>
    </w:p>
    <w:p w14:paraId="59483D0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(5）监理人要求提交的竣工验收资料清单。</w:t>
      </w:r>
    </w:p>
    <w:p w14:paraId="48FFBBED">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18.3 验收</w:t>
      </w:r>
    </w:p>
    <w:p w14:paraId="1FB9060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监理人收到承包人按第18.2 款约定提交的竣工验收申请报告后，应审查中请报告的各项内容，并按以下不同情况进行处理。</w:t>
      </w:r>
    </w:p>
    <w:p w14:paraId="5FA3734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18.3.1 监理人审查后认为尚不具备竣工验收条件的，应在收到竣工验收中请报告后的28天内通知承包人，指出在颁发接收证书前承包人还需进行的工作内容。承包人完成监理人通知的全部工作内容后，应再次提交竣工验收申请报告，直至监理人同意为止。</w:t>
      </w:r>
    </w:p>
    <w:p w14:paraId="47FFE7C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18.3.2 监理人审查后认为己具备竣工验收条件的，应在收到竣工验收申请报告后的28天内提请发包人进行工程验收。</w:t>
      </w:r>
    </w:p>
    <w:p w14:paraId="091DB58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0CF3FF0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中请报告，按第18.3.1 项、第18.3.2 项和第18.3.3 项的约定进行。</w:t>
      </w:r>
    </w:p>
    <w:p w14:paraId="6BC9BB7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18.3.5 除专用合同条款另有约定外，经验收合格工程的实际竣工日期，以提交竣工验收申请报告的日期为准，并在工程接收证书中写明。</w:t>
      </w:r>
    </w:p>
    <w:p w14:paraId="47F3E01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18.3.6 发包人在收到承包人竣工验收申请报告56 天后未进行验收的，视为验收合格，实际竣工日期以提交竣工验收申请报告的日期为准，但发包人由于不可抗力不能进行验收的除外。</w:t>
      </w:r>
    </w:p>
    <w:p w14:paraId="1F8C6446">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18.4 单位工程验收</w:t>
      </w:r>
    </w:p>
    <w:p w14:paraId="2B8FD3D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18.4.1 发包人根据合同进度计划安排，在全部工程竣工前需要使用己经竣工的单位工程时，或承包人提出经发包人同意时，可进行单位工程验收。验收的程序可参照第18.2 款与第18.3 款的约定进行。验收合格后，由监理人向承包人出具经发包人签认的单位工程验收证书。己签发单位工程接收证书的单位工程由发包人负责照管。单位工程的验收成果和结论作为全部工程竣上验收申请报告的附件。</w:t>
      </w:r>
    </w:p>
    <w:p w14:paraId="3BFBAF7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18.4.2 发包人在全部工程竣工前，使用已接收的单位工程导致承包人费用增加的，发包人应承担由此增加的费用和（或）工期延误，并支付承包人合理利润。</w:t>
      </w:r>
    </w:p>
    <w:p w14:paraId="22F28B3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18.5 施工期运行</w:t>
      </w:r>
    </w:p>
    <w:p w14:paraId="6930B42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18.5.1 施工期运行是指合同工程尚未全部竣工，其中某项或某几项单位工程或工程设备安装己竣工，根据专用合同条款约定，需要投入施工期运行的，经发包人按第18.4 款的约定验收合格，证明能确保安全后，才能在施工期投入运行。</w:t>
      </w:r>
    </w:p>
    <w:p w14:paraId="69D7318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18.5.2 在施工期运行中发现工程或工程设备损坏或存在缺陷的，由承包人按第19.2 款约定进行修复。</w:t>
      </w:r>
    </w:p>
    <w:p w14:paraId="0BEEDD5E">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18.6 试运行</w:t>
      </w:r>
    </w:p>
    <w:p w14:paraId="68DF01F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18.6.1 除专用合同条款另有约定外，承包人应按专用合同条款约定进行工程及工程设备试运行，负责提供试运行所需的人员、器材和必要的条件，并承担全部试运行费用。</w:t>
      </w:r>
    </w:p>
    <w:p w14:paraId="6B3274A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402DC85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18.7 竣工清场</w:t>
      </w:r>
    </w:p>
    <w:p w14:paraId="7CE4F10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18.7.1 除合同另有约定外，工程接收证书颁发后，承包人应按以下要求对施工场地进行清理，直至监理人检验合格为止。竣工清场费用由承包人承担。</w:t>
      </w:r>
    </w:p>
    <w:p w14:paraId="2F17DC9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(1）施工场地内残留的垃圾已全部清除出场；</w:t>
      </w:r>
    </w:p>
    <w:p w14:paraId="6E08573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(2）临时工程已拆除，场地己按合同要求进行清理、平整或复原；</w:t>
      </w:r>
    </w:p>
    <w:p w14:paraId="37A1FA7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(3）按合同约定应撤离的承包人设备和剩余的材料，包括废弃的施工设备和材料，已按计划撤离施工场地；</w:t>
      </w:r>
    </w:p>
    <w:p w14:paraId="0E97911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(4）工程建筑物周边及其附近道路、河道的施工堆积物，已按监理人指示全部清理；</w:t>
      </w:r>
    </w:p>
    <w:p w14:paraId="447EFBE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(5）监理人指示的其他场地清理工作已全部完成。</w:t>
      </w:r>
    </w:p>
    <w:p w14:paraId="5CF2E2F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18.7.2 承包人未按监理人的要求恢复临时占地，或者场地清理未达到合同约定的，发包人有权委托其他人恢复或清理，所发生的金额从拟支付给承包人的款项中扣除。</w:t>
      </w:r>
    </w:p>
    <w:p w14:paraId="2841D232">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18.8 施工队伍的撤离</w:t>
      </w:r>
    </w:p>
    <w:p w14:paraId="36105B2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382D20C9">
      <w:pPr>
        <w:pStyle w:val="3"/>
        <w:shd w:val="clear"/>
        <w:rPr>
          <w:rFonts w:hint="eastAsia" w:ascii="宋体" w:hAnsi="宋体" w:eastAsia="宋体" w:cs="宋体"/>
          <w:color w:val="auto"/>
          <w:highlight w:val="none"/>
        </w:rPr>
      </w:pPr>
      <w:bookmarkStart w:id="21" w:name="_Toc269818800"/>
      <w:r>
        <w:rPr>
          <w:rFonts w:hint="eastAsia" w:ascii="宋体" w:hAnsi="宋体" w:eastAsia="宋体" w:cs="宋体"/>
          <w:color w:val="auto"/>
          <w:highlight w:val="none"/>
        </w:rPr>
        <w:t>19、缺陷责任与保修责任</w:t>
      </w:r>
      <w:bookmarkEnd w:id="21"/>
    </w:p>
    <w:p w14:paraId="507EA9E6">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19.1 缺陷责任期的起算时间</w:t>
      </w:r>
    </w:p>
    <w:p w14:paraId="51151F7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缺陷责任期自实际竣工日期起计算。在全部工程竣工验收前，已经发包人提前验收的单位工程，其缺陷责任期的起算日期相应提前。</w:t>
      </w:r>
    </w:p>
    <w:p w14:paraId="32735D7C">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19.2 缺陷责任</w:t>
      </w:r>
    </w:p>
    <w:p w14:paraId="65ECA21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19.2.1 承包人应在缺陷责任期内对己交付使用的工程承担缺陷责任。</w:t>
      </w:r>
    </w:p>
    <w:p w14:paraId="6EB8F3A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19.2.2 缺陷责任期内，发包人对己接收使用的工程负责日常维护工作。发包人在使用过程中，发现己接收的工程存在新的缺陷或已修复的缺陷部位或部件又遭损坏的，承包人应负责修复，直至检验合格为止。</w:t>
      </w:r>
    </w:p>
    <w:p w14:paraId="45798EC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3EC529C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19.2.4 承包人不能在合理时间内修复缺陷的，发包人可自行修复或委托其他人修复，所需费用和利润的承担，按第19.2.3 项约定办理。</w:t>
      </w:r>
    </w:p>
    <w:p w14:paraId="26B461AF">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19.3 缺陷责任期的延长</w:t>
      </w:r>
    </w:p>
    <w:p w14:paraId="1AF0A21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14:paraId="17D1739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19.4 进一步试验和试运行</w:t>
      </w:r>
    </w:p>
    <w:p w14:paraId="44760D5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任何一项缺陷或损坏修复后，经检查证明其影响了工程或工程设备的使用性能，承包人应重新进行合同约定的试验和试运行，试验和试运行的全部费用应由责任方承担。</w:t>
      </w:r>
    </w:p>
    <w:p w14:paraId="737D1A3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19.5 承包人的进入权</w:t>
      </w:r>
    </w:p>
    <w:p w14:paraId="7C34AEE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缺陷责任期内承包人为缺陷修复工作需要，有权进入工程现场，但应遵守发包人的保安和保密规定。</w:t>
      </w:r>
    </w:p>
    <w:p w14:paraId="61F37721">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19.6 缺陷责任期终止证书</w:t>
      </w:r>
    </w:p>
    <w:p w14:paraId="49BCB05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在第1.1.4.5目约定的缺陷责任期，包括根据第19.3款延长的期限终止后14天内，由监理人向承包人出具经发包人签认的缺陷责任期终止证书，并退还剩余的质量保证金。</w:t>
      </w:r>
    </w:p>
    <w:p w14:paraId="7934B09E">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19.7 保修责任</w:t>
      </w:r>
    </w:p>
    <w:p w14:paraId="4468BDF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25CA7B1D">
      <w:pPr>
        <w:pStyle w:val="3"/>
        <w:shd w:val="clear"/>
        <w:rPr>
          <w:rFonts w:hint="eastAsia" w:ascii="宋体" w:hAnsi="宋体" w:eastAsia="宋体" w:cs="宋体"/>
          <w:color w:val="auto"/>
          <w:highlight w:val="none"/>
        </w:rPr>
      </w:pPr>
      <w:bookmarkStart w:id="22" w:name="_Toc269818801"/>
      <w:r>
        <w:rPr>
          <w:rFonts w:hint="eastAsia" w:ascii="宋体" w:hAnsi="宋体" w:eastAsia="宋体" w:cs="宋体"/>
          <w:color w:val="auto"/>
          <w:highlight w:val="none"/>
        </w:rPr>
        <w:t>20、保险</w:t>
      </w:r>
      <w:bookmarkEnd w:id="22"/>
    </w:p>
    <w:p w14:paraId="5A7700D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20.1 工程保险</w:t>
      </w:r>
    </w:p>
    <w:p w14:paraId="6645995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49552A9E">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20.2 人员工伤事故的保险</w:t>
      </w:r>
    </w:p>
    <w:p w14:paraId="06CF020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20.2.1 承包人员工伤事故的保险</w:t>
      </w:r>
    </w:p>
    <w:p w14:paraId="37E4B18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承包人应依照有关法律规定参加工伤保险，为其履行合同所雇佣的全部人员，缴纳工伤保险费，并要求其分包人也进行此项保险。</w:t>
      </w:r>
    </w:p>
    <w:p w14:paraId="1C073E6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20.2.2 发包人员工伤事故的保险</w:t>
      </w:r>
    </w:p>
    <w:p w14:paraId="46F7BF1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发包人应依照有关法律规定参加工伤保险，为其现场机构雇佣的全部人员，缴纳工伤保险费，并要求其监理人也进行此项保险。</w:t>
      </w:r>
    </w:p>
    <w:p w14:paraId="01A731E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20.3 人身意外伤害险</w:t>
      </w:r>
    </w:p>
    <w:p w14:paraId="35D2BCF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20.3.1 发包人应在整个施工期间为其现场机构雇用的全部人员，投保人身意外伤害险，缴纳保险费，并要求其监理人也进行此项保险。</w:t>
      </w:r>
    </w:p>
    <w:p w14:paraId="1E2CD77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20.3.2 承包人应在整个施工期间为其现场机构雇用的全部人员，投保人身意外伤害险，缴纳保险费，并要求其分包人也进行此项保险。</w:t>
      </w:r>
    </w:p>
    <w:p w14:paraId="53DDF77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20.4 第三者责任险</w:t>
      </w:r>
    </w:p>
    <w:p w14:paraId="2C1FCB7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1F00AFE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20.4.2 在缺陷责任期终止证书颁发前，承包人应以承包人和发包人的共同名义，投保第20.4.1 项约定的第三者责任险，其保险费率、保险金额等有关内容在专用合同条款中约定。</w:t>
      </w:r>
    </w:p>
    <w:p w14:paraId="139127F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20.5 其他保险</w:t>
      </w:r>
    </w:p>
    <w:p w14:paraId="4DC05F9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除专用合同条款另有约定外，承包人应为其施工设备、进场的材料和工程设备等办理保险。</w:t>
      </w:r>
    </w:p>
    <w:p w14:paraId="697FD31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20.6 对各项保险的一般要求</w:t>
      </w:r>
    </w:p>
    <w:p w14:paraId="64B3B72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20.6.1 保险凭证</w:t>
      </w:r>
    </w:p>
    <w:p w14:paraId="78DBC16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承包人应在专用合同条款约定的期限内向发包人提交各项保险生效的证据和保险单副本，保险单必须与专用合同条款约定的条件保持一致。</w:t>
      </w:r>
    </w:p>
    <w:p w14:paraId="72B0253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20.6.2 保险合同条款的变动</w:t>
      </w:r>
    </w:p>
    <w:p w14:paraId="5EEEF8D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承包人需要变动保险合同条款时，应事先征得发包人同意，并通知监理人。保险人作出变动的，承包人应在收到保险人通知后立即通知发包人和监理人。</w:t>
      </w:r>
    </w:p>
    <w:p w14:paraId="3277518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20.6.3 持续保险</w:t>
      </w:r>
    </w:p>
    <w:p w14:paraId="0F6004B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承包人应与保险人保持联系，使保险人能够随时了解工程实施中的变动，并确保按保险合同条款要求持续保险。</w:t>
      </w:r>
    </w:p>
    <w:p w14:paraId="6E82F7F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20.6.4 保险金不足的补偿</w:t>
      </w:r>
    </w:p>
    <w:p w14:paraId="6FBBB68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保险金不足以补偿损失的，应由承包人和（或）发包人按合同约定负责补偿。</w:t>
      </w:r>
    </w:p>
    <w:p w14:paraId="2685A0F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20.6.5 未按约定投保的补救</w:t>
      </w:r>
    </w:p>
    <w:p w14:paraId="6857865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(l）由于负有投保义务的一方当事人未按合同约定办理保险，或未能使保险持续有效的，另一方当事人可代为办理，所需费用由对方当事人承担。</w:t>
      </w:r>
    </w:p>
    <w:p w14:paraId="5483DEC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(2）由于负有投保义务的一方当事人未按合同约定办理某项保险，导致受益人未能得到保险人的赔偿，原应从该项保险得到的保险金应由负有投保义务的一方当事人支付。</w:t>
      </w:r>
    </w:p>
    <w:p w14:paraId="0F2FBAA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20.6.6 报告义务</w:t>
      </w:r>
    </w:p>
    <w:p w14:paraId="702B2B4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当保险事故发生时，投保人应按照保险单规定的条件和期限及时向保险人报告。</w:t>
      </w:r>
    </w:p>
    <w:p w14:paraId="74EBE239">
      <w:pPr>
        <w:pStyle w:val="3"/>
        <w:shd w:val="clear"/>
        <w:rPr>
          <w:rFonts w:hint="eastAsia" w:ascii="宋体" w:hAnsi="宋体" w:eastAsia="宋体" w:cs="宋体"/>
          <w:color w:val="auto"/>
          <w:highlight w:val="none"/>
        </w:rPr>
      </w:pPr>
      <w:bookmarkStart w:id="23" w:name="_Toc269818802"/>
      <w:r>
        <w:rPr>
          <w:rFonts w:hint="eastAsia" w:ascii="宋体" w:hAnsi="宋体" w:eastAsia="宋体" w:cs="宋体"/>
          <w:color w:val="auto"/>
          <w:highlight w:val="none"/>
        </w:rPr>
        <w:t>21、不可抗力</w:t>
      </w:r>
      <w:bookmarkEnd w:id="23"/>
    </w:p>
    <w:p w14:paraId="0AE9E32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21.1 不可抗力的确认</w:t>
      </w:r>
    </w:p>
    <w:p w14:paraId="65B5F3B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1349A14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6D672E34">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21.2 不可抗力的通知</w:t>
      </w:r>
    </w:p>
    <w:p w14:paraId="3D35EFA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21.2.1 合同一方当事人遇到不可抗力事件，使其履行合同义务受到阻碍时，应立即通知合同另一方当事人和监理人，书面说明不可抗力和受阻碍的详细情况，并提供必要的证明。</w:t>
      </w:r>
    </w:p>
    <w:p w14:paraId="7B616A4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14:paraId="6F320BB8">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21.3 不可抗力后果及其处理</w:t>
      </w:r>
    </w:p>
    <w:p w14:paraId="1F61683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21.3.1 不可抗力造成损害的责任</w:t>
      </w:r>
    </w:p>
    <w:p w14:paraId="6681BC9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除专用合同条款另有约定外，不可抗力导致的人员伤亡、财产损失、费用增加和（或）工期延误等后果，由合同双方按以下原则承担：</w:t>
      </w:r>
    </w:p>
    <w:p w14:paraId="2F970E3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(1）永久工程，包括己运至施工场地的材料和工程设备的损害，以及因工程损害造成的第三者人员伤亡和财产损失由发包人承担；</w:t>
      </w:r>
    </w:p>
    <w:p w14:paraId="7635EB0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(2）承包人设备的损坏由承包人承担；</w:t>
      </w:r>
    </w:p>
    <w:p w14:paraId="0E90A9F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(3）发包人和承包人各自承担其人员伤亡和其他财产损失及其相关费用；</w:t>
      </w:r>
    </w:p>
    <w:p w14:paraId="1FE377F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(4）承包人的停工损失由承包人承担，但停工期间应监理人要求照管工程和清理、修复工程的金额由发包人承担；</w:t>
      </w:r>
    </w:p>
    <w:p w14:paraId="031FD2F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(5）不能按期竣工的，应合理延长工期，承包人不需支付逾期竣工违约金。发包人要求赶工的，承包人应采取赶工措施，赶工费用由发包人承担。</w:t>
      </w:r>
    </w:p>
    <w:p w14:paraId="2CC76D0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21.3.2 延迟履行期间发生的不可抗力</w:t>
      </w:r>
    </w:p>
    <w:p w14:paraId="1D0E6A2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合同一方当事人延迟履行，在延迟履行期间发生不可抗力的，不免除其责任。</w:t>
      </w:r>
    </w:p>
    <w:p w14:paraId="0AE8A1B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21.3.3 避免和减少不可抗力损失</w:t>
      </w:r>
    </w:p>
    <w:p w14:paraId="25C9D7F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不可抗力发生后，发包人和承包人均应采取措施尽量避免和减少损失的扩大，任何一方没有采取有效措施导致损失扩大的，应对扩大的损失承担责任。</w:t>
      </w:r>
    </w:p>
    <w:p w14:paraId="559757C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21.3.4 因不可抗力解除合同</w:t>
      </w:r>
    </w:p>
    <w:p w14:paraId="276BA37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合同一方当事人因不可抗力不能履行合同的，应当及时通知对方解除合同。合同解除后，承包人应按照第22.2.5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14:paraId="07E797AE">
      <w:pPr>
        <w:pStyle w:val="3"/>
        <w:shd w:val="clear"/>
        <w:rPr>
          <w:rFonts w:hint="eastAsia" w:ascii="宋体" w:hAnsi="宋体" w:eastAsia="宋体" w:cs="宋体"/>
          <w:color w:val="auto"/>
          <w:highlight w:val="none"/>
        </w:rPr>
      </w:pPr>
      <w:bookmarkStart w:id="24" w:name="_Toc269818803"/>
      <w:r>
        <w:rPr>
          <w:rFonts w:hint="eastAsia" w:ascii="宋体" w:hAnsi="宋体" w:eastAsia="宋体" w:cs="宋体"/>
          <w:color w:val="auto"/>
          <w:highlight w:val="none"/>
        </w:rPr>
        <w:t>22、违约</w:t>
      </w:r>
      <w:bookmarkEnd w:id="24"/>
    </w:p>
    <w:p w14:paraId="501F549A">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22.1 承包人违约</w:t>
      </w:r>
    </w:p>
    <w:p w14:paraId="7CD5949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22.1.1 承包人违约的情形</w:t>
      </w:r>
    </w:p>
    <w:p w14:paraId="40942A7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在履行合同过程中发生的下列情况属承包人违约：</w:t>
      </w:r>
    </w:p>
    <w:p w14:paraId="46D31E0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(1）承包人违反第1.8 款或第4.3 款的约定，私自将合同的全部或部分权利转让给其他人，或私自将合同的全部或部分义务转移给其他人；</w:t>
      </w:r>
    </w:p>
    <w:p w14:paraId="4266D0F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(2）承包人违反第5.3 款或第6.4 款的约定，未经监理人批准，私自将己按合同约定进入施工场地的施工设备、临时设施或材料撤离施工场地；</w:t>
      </w:r>
    </w:p>
    <w:p w14:paraId="63661C4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(3）承包人违反第5.4 款的约定使用了不合格材料或工程设备，工程质量达不到标准要求，又拒绝清除不合格工程；</w:t>
      </w:r>
    </w:p>
    <w:p w14:paraId="7244752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(4）承包人未能按合同进度计划及时完成合同约定的工作，已造成或预期造成工期延误；</w:t>
      </w:r>
    </w:p>
    <w:p w14:paraId="7539B59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(5）承包人在缺陷责任期内，未能对工程接收证书所列的缺陷清单的内容或缺陷责任期内发生的缺陷进行修复，而又拒绝按监理人指示再进行修补；</w:t>
      </w:r>
    </w:p>
    <w:p w14:paraId="57201F0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(6）承包人无法继续履行或明确表示不履行或实质上己停止履行合同；</w:t>
      </w:r>
    </w:p>
    <w:p w14:paraId="07FECFC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(7）承包人不按合同约定履行义务的其他情况。</w:t>
      </w:r>
    </w:p>
    <w:p w14:paraId="4A84049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22.1.2 对承包人违约的处理</w:t>
      </w:r>
    </w:p>
    <w:p w14:paraId="0D649A4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(l）承包人发生第22.1.1(6）目约定的违约情况时，发包人可通知承包人立即解除合同，并按有关法律处理。</w:t>
      </w:r>
    </w:p>
    <w:p w14:paraId="118BBA7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(2）承包人发生除第22.1.1(6）目约定以外的其他违约情况时，监理人可向承包人发出整改通知，要求其在指定的期限内改正。承包人应承担其违约所引起的费用增加和（或）工期延误。</w:t>
      </w:r>
    </w:p>
    <w:p w14:paraId="3429C4C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(3）经检查证明承包人已采取了有效措施纠正违约行为，具备复工条件的，可由监理人签发复工通知复工。</w:t>
      </w:r>
    </w:p>
    <w:p w14:paraId="1807FCD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22.1.3 承包人违约解除合同</w:t>
      </w:r>
    </w:p>
    <w:p w14:paraId="4CE9C5A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0786EA9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22.1.4 合同解除后的估价、付款和结清</w:t>
      </w:r>
    </w:p>
    <w:p w14:paraId="4D172B9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(1）合同解除后，监理人按第3.5 款商定或确定承包人实际完成工作的价值，以及承包人己提供的材料、施工设备、工程设备和临时工程等的价值。</w:t>
      </w:r>
    </w:p>
    <w:p w14:paraId="3682171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(2）合同解除后，发包人应暂停对承包人的一切付款，查清各项付款和己扣款金额，包括承包人应支付的违约金。</w:t>
      </w:r>
    </w:p>
    <w:p w14:paraId="1B9DACC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(3）合同解除后，发包人应按第23.4 款的约定向承包人索赔由于解除合同给发包人造成的损失。</w:t>
      </w:r>
    </w:p>
    <w:p w14:paraId="05F5538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(4）合同双方确认上述往来款项后，出具最终结清付款证书，结清全部合同款项。</w:t>
      </w:r>
    </w:p>
    <w:p w14:paraId="6A9E347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(5）发包人和承包人未能就解除合同后的结清达成一致而形成争议的，按第24条的约定办理。</w:t>
      </w:r>
    </w:p>
    <w:p w14:paraId="222C3B7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22.1.5 协议利益的转让</w:t>
      </w:r>
    </w:p>
    <w:p w14:paraId="1A67DC1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因承包人违约解除合同的，发包人有权要求承包人将其为实施合同而签订的材料和设备的订货协议或任何服务协议利益转让给发包人，并在解除合同后的14天内，依法办理转让手续。</w:t>
      </w:r>
    </w:p>
    <w:p w14:paraId="6083B4D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22.1.6 紧急情况下无能力或不愿进行抢救</w:t>
      </w:r>
    </w:p>
    <w:p w14:paraId="0A9F004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33A8E7C2">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22.2 发包人违约</w:t>
      </w:r>
    </w:p>
    <w:p w14:paraId="4062FF2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22.2.1 发包人违约的情形</w:t>
      </w:r>
    </w:p>
    <w:p w14:paraId="79B9E80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在履行合同过程中发生的下列情形，属发包人违约：</w:t>
      </w:r>
    </w:p>
    <w:p w14:paraId="6782BDC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(l）发包人未能按合同约定支付预付款或合同价款，或拖延、拒绝批准付款申请和支付凭证，导致付款延误的；</w:t>
      </w:r>
    </w:p>
    <w:p w14:paraId="7B66CEA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(2）发包人原因造成停工的；</w:t>
      </w:r>
    </w:p>
    <w:p w14:paraId="60E51F9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(3）监理人无正当理由没有在约定期限内发出复工指示，导致承包人无法复工的；</w:t>
      </w:r>
    </w:p>
    <w:p w14:paraId="54924C1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(4）发包人无法继续履行或明确表示不履行或实质上已停止履行合同的；</w:t>
      </w:r>
    </w:p>
    <w:p w14:paraId="23E3BDB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(5）发包人不履行合同约定其他义务的。</w:t>
      </w:r>
    </w:p>
    <w:p w14:paraId="3E07510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22.2.2 承包人有权暂停施工</w:t>
      </w:r>
    </w:p>
    <w:p w14:paraId="4CEA845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0B7A68C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22.2.3 发包人违约解除合同</w:t>
      </w:r>
    </w:p>
    <w:p w14:paraId="5179418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(1）发生第22.2.1(4）目的违约情况时，承包人可书面通知发包人解除合同。</w:t>
      </w:r>
    </w:p>
    <w:p w14:paraId="354E855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5C062C7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22.2.4 解除合同后的付款</w:t>
      </w:r>
    </w:p>
    <w:p w14:paraId="42E0F05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因发包人违约解除合同的，发包人应在解除合同后28天内向承包人支付下列金额，承包人应在此期限内及时向发包人提交要求支付下列金额的有关资料和凭证：</w:t>
      </w:r>
    </w:p>
    <w:p w14:paraId="7DF3DA9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(l）合同解除日以前所完成工作的价款；</w:t>
      </w:r>
    </w:p>
    <w:p w14:paraId="53923A0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(2）承包人为该工程施工订购并己付款的材料、工程设备和其他物品的金额。发包人付还后，该材料、工程设备和其他物品归发包人所有；</w:t>
      </w:r>
    </w:p>
    <w:p w14:paraId="766CB18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(3）承包人为完成工程所发生的，而发包人未支付的金额；</w:t>
      </w:r>
    </w:p>
    <w:p w14:paraId="1F8D70B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(4）承包人撤离施工场地以及遣散承包人人员的金额；</w:t>
      </w:r>
    </w:p>
    <w:p w14:paraId="2064B23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(5）由于解除合同应赔偿的承包人损失；</w:t>
      </w:r>
    </w:p>
    <w:p w14:paraId="1367206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(6）按合同约定在合同解除日前应支付给承包人的其他金额。</w:t>
      </w:r>
    </w:p>
    <w:p w14:paraId="4EC64BA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发包人应按本项约定支付上述金额并退还质量保证金和履约担保，但有权要求承包人支付应偿还给发包人的各项金额。</w:t>
      </w:r>
    </w:p>
    <w:p w14:paraId="0A0F34A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22.2.5 解除合同后的承包人撤离</w:t>
      </w:r>
    </w:p>
    <w:p w14:paraId="4951107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因发包人违约而解除合同后，承包人应妥善做好已竣工工程和己购材料、设备的保护和移交工作，按发包人要求将承包人设备和人员撤出施工场地。承包人撤出施工场地应遵守第</w:t>
      </w:r>
    </w:p>
    <w:p w14:paraId="3E22ADB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18.7.1 项的约定，发包人应为承包人撤出提供必要条件。</w:t>
      </w:r>
    </w:p>
    <w:p w14:paraId="5473C433">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22.3 第三人造成的违约</w:t>
      </w:r>
    </w:p>
    <w:p w14:paraId="6769B2D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在履行合同过程中，一方当事人因第三人的原因造成违约的，应当向对方当事人承担违约责任。一方当事人和第三人之间的纠纷，依照法律规定或者按照约定解决。</w:t>
      </w:r>
    </w:p>
    <w:p w14:paraId="34B7B6BF">
      <w:pPr>
        <w:pStyle w:val="3"/>
        <w:shd w:val="clear"/>
        <w:rPr>
          <w:rFonts w:hint="eastAsia" w:ascii="宋体" w:hAnsi="宋体" w:eastAsia="宋体" w:cs="宋体"/>
          <w:color w:val="auto"/>
          <w:highlight w:val="none"/>
        </w:rPr>
      </w:pPr>
      <w:bookmarkStart w:id="25" w:name="_Toc269818804"/>
      <w:r>
        <w:rPr>
          <w:rFonts w:hint="eastAsia" w:ascii="宋体" w:hAnsi="宋体" w:eastAsia="宋体" w:cs="宋体"/>
          <w:color w:val="auto"/>
          <w:highlight w:val="none"/>
        </w:rPr>
        <w:t>23、索赔</w:t>
      </w:r>
      <w:bookmarkEnd w:id="25"/>
    </w:p>
    <w:p w14:paraId="3E9539B0">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23.1 承包人索赔的提出</w:t>
      </w:r>
    </w:p>
    <w:p w14:paraId="1A93A31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根据合同约定，承包人认为有权得到追加付款和（或）延长工期的，应按以下程序向发包人提出索赔：</w:t>
      </w:r>
    </w:p>
    <w:p w14:paraId="27FFB57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5F4BDD0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(2）承包人应在发出索赔意向通知书后28天内，向监理人正式递交索赔通知书。索赔通知书应详细说明索赔理由以及要求追加的付款金额和（或）延长的工期，并附必要的记录和证明材料；</w:t>
      </w:r>
    </w:p>
    <w:p w14:paraId="7FB426E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(3）索赔事件具有连续影响的，承包人应按合理时间间隔继续递交延续索赔通知，说明连续影响的实际情况和记录，列出累计的追加付款金额和（或）工期延长天数；</w:t>
      </w:r>
    </w:p>
    <w:p w14:paraId="23A542F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(4）在索赔事件影响结束后的28 天内，承包人应向监理人递交最终索赔通知书，说明最终要求索赔的追加付款金额和延长的工期，并附必要的记录和证明材料。</w:t>
      </w:r>
    </w:p>
    <w:p w14:paraId="63AB4DE5">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23.2 承包人索赔处理程序</w:t>
      </w:r>
    </w:p>
    <w:p w14:paraId="4724A79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(1）监理人收到承包人提交的索赔通知书后，应及时审查索赔通知书的内容、杳验承包人的记录和证明材料，必要时监理人可要求承包人提交全部原始记录副本。</w:t>
      </w:r>
    </w:p>
    <w:p w14:paraId="3927A11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(2）监理人应按第3.5 款商定或确定追加的付款和（或）延长的工期，并在收到上述索赔通知书或有关索赔的进一步证明材料后的42天内，将索赔处理结果答复承包人。</w:t>
      </w:r>
    </w:p>
    <w:p w14:paraId="4627A8F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(3）承包人接受索赔处理结果的，发包人应在作出索赔处理结果答复后28 天内完成赔付。承包人不接受索赔处理结果的，按第24条的约定办理。</w:t>
      </w:r>
    </w:p>
    <w:p w14:paraId="05B83CD6">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23.3 承包人提出索赔的期限</w:t>
      </w:r>
    </w:p>
    <w:p w14:paraId="6057E6A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23.3.1 承包人按第17.5 款的约定接受了竣工付款证书后，应被认为己无权再提出在合同工程接收证书颁发前所发生的任何索赔。</w:t>
      </w:r>
    </w:p>
    <w:p w14:paraId="27D428B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23.3.2 承包人按第17.6 款的约定提交的最终结清申请单中，只限于提出工程接收证书颁发后发生的索赔。提出索赔的期限自接受最终结清证书时终止。</w:t>
      </w:r>
    </w:p>
    <w:p w14:paraId="12BA81DD">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23.4 发包人的索赔</w:t>
      </w:r>
    </w:p>
    <w:p w14:paraId="40FBB4C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1F65F66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5E19CEBD">
      <w:pPr>
        <w:pStyle w:val="3"/>
        <w:shd w:val="clear"/>
        <w:rPr>
          <w:rFonts w:hint="eastAsia" w:ascii="宋体" w:hAnsi="宋体" w:eastAsia="宋体" w:cs="宋体"/>
          <w:color w:val="auto"/>
          <w:highlight w:val="none"/>
        </w:rPr>
      </w:pPr>
      <w:bookmarkStart w:id="26" w:name="_Toc269818805"/>
      <w:r>
        <w:rPr>
          <w:rFonts w:hint="eastAsia" w:ascii="宋体" w:hAnsi="宋体" w:eastAsia="宋体" w:cs="宋体"/>
          <w:color w:val="auto"/>
          <w:highlight w:val="none"/>
        </w:rPr>
        <w:t>24、争议的解决</w:t>
      </w:r>
      <w:bookmarkEnd w:id="26"/>
    </w:p>
    <w:p w14:paraId="0E3CB634">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24.1 争议的解决方式</w:t>
      </w:r>
    </w:p>
    <w:p w14:paraId="325CC46A">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6A3916C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(l）向约定的仲裁委员会申请仲裁；</w:t>
      </w:r>
    </w:p>
    <w:p w14:paraId="4E57978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(2）向有管辖权的人民法院提起诉讼。</w:t>
      </w:r>
    </w:p>
    <w:p w14:paraId="7D633B07">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24.2 友好解决</w:t>
      </w:r>
    </w:p>
    <w:p w14:paraId="2E5F9C8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在提请争议评审、仲裁或者诉讼前，以及在争议评审、仲裁或诉讼过程中，发包人和承包人均可共同努力友好协商解决争议。</w:t>
      </w:r>
    </w:p>
    <w:p w14:paraId="304761C6">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24.3 争议评审</w:t>
      </w:r>
    </w:p>
    <w:p w14:paraId="29C1AD5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24.3.1 采用争议评审的，发包人和承包人应在开工日后的28天内或在争议发生后，协商成立争议评审组。争议评审组由有合同管理和工程实践经验的专家组成。</w:t>
      </w:r>
    </w:p>
    <w:p w14:paraId="4939892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24.3.2 合同双方的争议，应首先由</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向争议评审组提交一份详细的评审申请报告，并附必要的文件、图纸和证明材料，</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还应将上述报告的副本同时提交给被</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和监理人。</w:t>
      </w:r>
    </w:p>
    <w:p w14:paraId="49EBC6D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24.3.3 被</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在收到</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评审申请报告副本后的28 天内，向争议评审组提交一份答辩报告，并附证明材料。被</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应将答辩报告的副本同时提交给</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和监理人。</w:t>
      </w:r>
    </w:p>
    <w:p w14:paraId="6DE51488">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14:paraId="11AAE00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05DB5649">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24.3.6 发包人和承包人接受评审意见的，由监理人根据评审意见拟定执行协议，经争议双方签字后作为合同的补充文件，并遵照执行。</w:t>
      </w:r>
    </w:p>
    <w:p w14:paraId="69332F0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04E3ED29">
      <w:pPr>
        <w:shd w:val="clear"/>
        <w:spacing w:line="360" w:lineRule="auto"/>
        <w:ind w:firstLine="420" w:firstLineChars="200"/>
        <w:rPr>
          <w:rFonts w:hint="eastAsia" w:ascii="宋体" w:hAnsi="宋体" w:eastAsia="宋体" w:cs="宋体"/>
          <w:color w:val="auto"/>
          <w:szCs w:val="21"/>
          <w:highlight w:val="none"/>
        </w:rPr>
        <w:sectPr>
          <w:pgSz w:w="11905" w:h="16838"/>
          <w:pgMar w:top="1417" w:right="1417" w:bottom="1417" w:left="1417" w:header="850" w:footer="992" w:gutter="0"/>
          <w:pgNumType w:fmt="decimal"/>
          <w:cols w:space="0" w:num="1"/>
          <w:rtlGutter w:val="0"/>
          <w:docGrid w:type="lines" w:linePitch="318" w:charSpace="0"/>
        </w:sectPr>
      </w:pPr>
    </w:p>
    <w:p w14:paraId="5781CFE2">
      <w:pPr>
        <w:pStyle w:val="3"/>
        <w:shd w:val="clear"/>
        <w:spacing w:line="240" w:lineRule="auto"/>
        <w:jc w:val="center"/>
        <w:rPr>
          <w:rFonts w:hint="eastAsia" w:ascii="宋体" w:hAnsi="宋体" w:eastAsia="宋体" w:cs="宋体"/>
          <w:color w:val="auto"/>
          <w:szCs w:val="21"/>
          <w:highlight w:val="none"/>
        </w:rPr>
      </w:pPr>
      <w:bookmarkStart w:id="27" w:name="_Toc269818806"/>
      <w:r>
        <w:rPr>
          <w:rFonts w:hint="eastAsia" w:ascii="宋体" w:hAnsi="宋体" w:eastAsia="宋体" w:cs="宋体"/>
          <w:color w:val="auto"/>
          <w:highlight w:val="none"/>
        </w:rPr>
        <w:t>第2节  专 用 合 同 条 款</w:t>
      </w:r>
      <w:bookmarkEnd w:id="27"/>
    </w:p>
    <w:p w14:paraId="410047D7">
      <w:pPr>
        <w:pStyle w:val="3"/>
        <w:shd w:val="clear"/>
        <w:spacing w:line="400" w:lineRule="exact"/>
        <w:rPr>
          <w:rFonts w:hint="eastAsia" w:ascii="宋体" w:hAnsi="宋体" w:eastAsia="宋体" w:cs="宋体"/>
          <w:color w:val="auto"/>
          <w:sz w:val="21"/>
          <w:szCs w:val="21"/>
          <w:highlight w:val="none"/>
        </w:rPr>
      </w:pPr>
      <w:bookmarkStart w:id="28" w:name="_Toc387062892"/>
      <w:bookmarkStart w:id="29" w:name="_Toc265408515"/>
      <w:r>
        <w:rPr>
          <w:rFonts w:hint="eastAsia" w:ascii="宋体" w:hAnsi="宋体" w:eastAsia="宋体" w:cs="宋体"/>
          <w:color w:val="auto"/>
          <w:sz w:val="21"/>
          <w:szCs w:val="21"/>
          <w:highlight w:val="none"/>
        </w:rPr>
        <w:t>1 一般约定</w:t>
      </w:r>
      <w:bookmarkEnd w:id="28"/>
      <w:bookmarkEnd w:id="29"/>
    </w:p>
    <w:p w14:paraId="4059B132">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1.1 词语定义</w:t>
      </w:r>
    </w:p>
    <w:p w14:paraId="61864BBD">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 合同当事人和人员</w:t>
      </w:r>
    </w:p>
    <w:p w14:paraId="0542BA5C">
      <w:pPr>
        <w:shd w:val="clear"/>
        <w:spacing w:line="40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1.1.2.2 发包人：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w:t>
      </w:r>
    </w:p>
    <w:p w14:paraId="1A669D12">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1.1.2.3 承包人：</w:t>
      </w:r>
      <w:r>
        <w:rPr>
          <w:rFonts w:hint="eastAsia" w:ascii="宋体" w:hAnsi="宋体" w:eastAsia="宋体" w:cs="宋体"/>
          <w:color w:val="auto"/>
          <w:szCs w:val="21"/>
          <w:highlight w:val="none"/>
          <w:u w:val="single"/>
        </w:rPr>
        <w:t>　　　（签约后填入承包人的名称）　　　</w:t>
      </w:r>
      <w:r>
        <w:rPr>
          <w:rFonts w:hint="eastAsia" w:ascii="宋体" w:hAnsi="宋体" w:eastAsia="宋体" w:cs="宋体"/>
          <w:color w:val="auto"/>
          <w:szCs w:val="21"/>
          <w:highlight w:val="none"/>
        </w:rPr>
        <w:t>。</w:t>
      </w:r>
    </w:p>
    <w:p w14:paraId="436B57D0">
      <w:pPr>
        <w:shd w:val="clear"/>
        <w:spacing w:line="40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1.1.2.4项目经理：____________________________________。   </w:t>
      </w:r>
    </w:p>
    <w:p w14:paraId="27EF1B77">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1.1.2.5技术负责人：__________________________________。</w:t>
      </w:r>
    </w:p>
    <w:p w14:paraId="06F9B04E">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1.1.2.6 分包人：</w:t>
      </w:r>
      <w:r>
        <w:rPr>
          <w:rFonts w:hint="eastAsia" w:ascii="宋体" w:hAnsi="宋体" w:eastAsia="宋体" w:cs="宋体"/>
          <w:color w:val="auto"/>
          <w:szCs w:val="21"/>
          <w:highlight w:val="none"/>
          <w:u w:val="single"/>
        </w:rPr>
        <w:t>　　　按相关文件执行              　　 　</w:t>
      </w:r>
      <w:r>
        <w:rPr>
          <w:rFonts w:hint="eastAsia" w:ascii="宋体" w:hAnsi="宋体" w:eastAsia="宋体" w:cs="宋体"/>
          <w:color w:val="auto"/>
          <w:szCs w:val="21"/>
          <w:highlight w:val="none"/>
        </w:rPr>
        <w:t>。</w:t>
      </w:r>
    </w:p>
    <w:p w14:paraId="17FD0AD4">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1.1.2.7 监理人：</w:t>
      </w:r>
      <w:r>
        <w:rPr>
          <w:rFonts w:hint="eastAsia" w:ascii="宋体" w:hAnsi="宋体" w:eastAsia="宋体" w:cs="宋体"/>
          <w:color w:val="auto"/>
          <w:szCs w:val="21"/>
          <w:highlight w:val="none"/>
          <w:u w:val="single"/>
        </w:rPr>
        <w:t>　　　（填入监理人名称）　　　</w:t>
      </w:r>
      <w:r>
        <w:rPr>
          <w:rFonts w:hint="eastAsia" w:ascii="宋体" w:hAnsi="宋体" w:eastAsia="宋体" w:cs="宋体"/>
          <w:color w:val="auto"/>
          <w:szCs w:val="21"/>
          <w:highlight w:val="none"/>
        </w:rPr>
        <w:t>。</w:t>
      </w:r>
    </w:p>
    <w:p w14:paraId="04B57EDC">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1.1.4日期</w:t>
      </w:r>
    </w:p>
    <w:p w14:paraId="0F750776">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1.1.4.3工期：</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日历天</w:t>
      </w:r>
      <w:r>
        <w:rPr>
          <w:rFonts w:hint="eastAsia" w:ascii="宋体" w:hAnsi="宋体" w:eastAsia="宋体" w:cs="宋体"/>
          <w:color w:val="auto"/>
          <w:szCs w:val="21"/>
          <w:highlight w:val="none"/>
        </w:rPr>
        <w:t>.</w:t>
      </w:r>
    </w:p>
    <w:p w14:paraId="1C091C5C">
      <w:pPr>
        <w:shd w:val="clear"/>
        <w:spacing w:line="400" w:lineRule="exact"/>
        <w:rPr>
          <w:rFonts w:hint="eastAsia" w:ascii="宋体" w:hAnsi="宋体" w:eastAsia="宋体" w:cs="宋体"/>
          <w:color w:val="auto"/>
          <w:szCs w:val="21"/>
          <w:highlight w:val="none"/>
        </w:rPr>
      </w:pPr>
      <w:bookmarkStart w:id="30" w:name="_Toc221951126"/>
      <w:r>
        <w:rPr>
          <w:rFonts w:hint="eastAsia" w:ascii="宋体" w:hAnsi="宋体" w:eastAsia="宋体" w:cs="宋体"/>
          <w:color w:val="auto"/>
          <w:szCs w:val="21"/>
          <w:highlight w:val="none"/>
        </w:rPr>
        <w:t>1.1.4.5缺陷责任期（工程质量保修期）：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bookmarkEnd w:id="30"/>
    </w:p>
    <w:p w14:paraId="6A8F6F14">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1.7 联络</w:t>
      </w:r>
    </w:p>
    <w:p w14:paraId="6AD34503">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 来往函件均应按技术标准和要求（合同技术条款）约定的期限送达</w:t>
      </w:r>
      <w:r>
        <w:rPr>
          <w:rFonts w:hint="eastAsia" w:ascii="宋体" w:hAnsi="宋体" w:eastAsia="宋体" w:cs="宋体"/>
          <w:color w:val="auto"/>
          <w:highlight w:val="none"/>
          <w:u w:val="single"/>
        </w:rPr>
        <w:t>对发包人送达项目现场管理处，对监理人送达现场监理部；对承包人送达该项目项目经理部</w:t>
      </w:r>
      <w:r>
        <w:rPr>
          <w:rFonts w:hint="eastAsia" w:ascii="宋体" w:hAnsi="宋体" w:eastAsia="宋体" w:cs="宋体"/>
          <w:color w:val="auto"/>
          <w:szCs w:val="21"/>
          <w:highlight w:val="none"/>
        </w:rPr>
        <w:t>。</w:t>
      </w:r>
    </w:p>
    <w:p w14:paraId="78DE1B3E">
      <w:pPr>
        <w:pStyle w:val="3"/>
        <w:shd w:val="clear"/>
        <w:spacing w:line="400" w:lineRule="exact"/>
        <w:rPr>
          <w:rFonts w:hint="eastAsia" w:ascii="宋体" w:hAnsi="宋体" w:eastAsia="宋体" w:cs="宋体"/>
          <w:color w:val="auto"/>
          <w:sz w:val="21"/>
          <w:szCs w:val="21"/>
          <w:highlight w:val="none"/>
        </w:rPr>
      </w:pPr>
      <w:bookmarkStart w:id="31" w:name="_Toc265408516"/>
      <w:bookmarkStart w:id="32" w:name="_Toc387062893"/>
      <w:r>
        <w:rPr>
          <w:rFonts w:hint="eastAsia" w:ascii="宋体" w:hAnsi="宋体" w:eastAsia="宋体" w:cs="宋体"/>
          <w:color w:val="auto"/>
          <w:sz w:val="21"/>
          <w:szCs w:val="21"/>
          <w:highlight w:val="none"/>
        </w:rPr>
        <w:t>2 发包人义务</w:t>
      </w:r>
      <w:bookmarkEnd w:id="31"/>
      <w:bookmarkEnd w:id="32"/>
    </w:p>
    <w:p w14:paraId="499B3C75">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2.3 提供施工场地</w:t>
      </w:r>
    </w:p>
    <w:p w14:paraId="4F04DB2E">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2.3.2 发包人提供的施工场地范围为：</w:t>
      </w:r>
      <w:r>
        <w:rPr>
          <w:rFonts w:hint="eastAsia" w:ascii="宋体" w:hAnsi="宋体" w:eastAsia="宋体" w:cs="宋体"/>
          <w:color w:val="auto"/>
          <w:highlight w:val="none"/>
          <w:u w:val="single"/>
        </w:rPr>
        <w:t>施工永久用地由发包人负责，承包人负责配合协调，范围以满足正常施工用地需要为界</w:t>
      </w:r>
      <w:r>
        <w:rPr>
          <w:rFonts w:hint="eastAsia" w:ascii="宋体" w:hAnsi="宋体" w:eastAsia="宋体" w:cs="宋体"/>
          <w:color w:val="auto"/>
          <w:szCs w:val="21"/>
          <w:highlight w:val="none"/>
        </w:rPr>
        <w:t>。</w:t>
      </w:r>
    </w:p>
    <w:p w14:paraId="53A60D47">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2.3.3 承包人自行勘察的施工场地范围为：</w:t>
      </w:r>
      <w:r>
        <w:rPr>
          <w:rFonts w:hint="eastAsia" w:ascii="宋体" w:hAnsi="宋体" w:eastAsia="宋体" w:cs="宋体"/>
          <w:color w:val="auto"/>
          <w:highlight w:val="none"/>
          <w:u w:val="single"/>
        </w:rPr>
        <w:t>工程永久占地以外的施工临时场地范围和时限均由承包人负责</w:t>
      </w:r>
      <w:r>
        <w:rPr>
          <w:rFonts w:hint="eastAsia" w:ascii="宋体" w:hAnsi="宋体" w:eastAsia="宋体" w:cs="宋体"/>
          <w:color w:val="auto"/>
          <w:szCs w:val="21"/>
          <w:highlight w:val="none"/>
        </w:rPr>
        <w:t>。</w:t>
      </w:r>
    </w:p>
    <w:p w14:paraId="3BB8E396">
      <w:pPr>
        <w:shd w:val="clear"/>
        <w:spacing w:line="400" w:lineRule="exact"/>
        <w:ind w:right="248" w:firstLine="480"/>
        <w:rPr>
          <w:rFonts w:hint="eastAsia" w:ascii="宋体" w:hAnsi="宋体" w:eastAsia="宋体" w:cs="宋体"/>
          <w:color w:val="auto"/>
          <w:highlight w:val="none"/>
        </w:rPr>
      </w:pPr>
      <w:r>
        <w:rPr>
          <w:rFonts w:hint="eastAsia" w:ascii="宋体" w:hAnsi="宋体" w:eastAsia="宋体" w:cs="宋体"/>
          <w:color w:val="auto"/>
          <w:highlight w:val="none"/>
        </w:rPr>
        <w:t>施工临时道路、临时设施用地由发包人办理施工临时用地手续，施工临时道路、临时设施等费用由承包人列入投标报价中。</w:t>
      </w:r>
    </w:p>
    <w:p w14:paraId="6F8197B7">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2.8 其它义务</w:t>
      </w:r>
    </w:p>
    <w:p w14:paraId="2B0E29B0">
      <w:pPr>
        <w:widowControl/>
        <w:shd w:val="clear"/>
        <w:spacing w:line="360" w:lineRule="auto"/>
        <w:ind w:firstLine="357"/>
        <w:rPr>
          <w:rFonts w:hint="eastAsia" w:ascii="宋体" w:hAnsi="宋体" w:eastAsia="宋体" w:cs="宋体"/>
          <w:color w:val="auto"/>
          <w:szCs w:val="21"/>
          <w:highlight w:val="none"/>
        </w:rPr>
      </w:pPr>
      <w:bookmarkStart w:id="33" w:name="_Toc387062894"/>
      <w:bookmarkStart w:id="34" w:name="_Toc265408517"/>
      <w:r>
        <w:rPr>
          <w:rFonts w:hint="eastAsia" w:ascii="宋体" w:hAnsi="宋体" w:eastAsia="宋体" w:cs="宋体"/>
          <w:color w:val="auto"/>
          <w:szCs w:val="21"/>
          <w:highlight w:val="none"/>
        </w:rPr>
        <w:t>2.8.1发包人应按约定的时间和要求完成以下工作：</w:t>
      </w:r>
    </w:p>
    <w:p w14:paraId="29DCABD6">
      <w:pPr>
        <w:widowControl/>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1.将施工所需的水、电、电讯线路接至施工场地的时间、地点和供应要求：现场水电源比较充足，由施工单位自行将施工所需的水电线路引至施工现场，并保证满足施工期间的需要，并承担相关费用。</w:t>
      </w:r>
    </w:p>
    <w:p w14:paraId="6A866B2A">
      <w:pPr>
        <w:widowControl/>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2.施工场地与公共道路的通道开通时间和要求：已开通 </w:t>
      </w:r>
    </w:p>
    <w:p w14:paraId="4644E383">
      <w:pPr>
        <w:widowControl/>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3.工程地质和地下管线资料的提供时间：开工前7日内提供 。</w:t>
      </w:r>
    </w:p>
    <w:p w14:paraId="2D764C3E">
      <w:pPr>
        <w:shd w:val="clear"/>
        <w:tabs>
          <w:tab w:val="left" w:pos="0"/>
        </w:tabs>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4.由发包人办理的施工所需证件、批件的名称和完成时间：开工前5日内，向有关部门办理施工所需证件、批件手续。</w:t>
      </w:r>
    </w:p>
    <w:p w14:paraId="19FDE275">
      <w:pPr>
        <w:shd w:val="clear"/>
        <w:tabs>
          <w:tab w:val="left" w:pos="0"/>
        </w:tabs>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5.水准点与坐标控制点交验要求：开工前7日内，将水准点与坐标点以书面形式交给承包人，并进行现场交验。</w:t>
      </w:r>
    </w:p>
    <w:p w14:paraId="6889965E">
      <w:pPr>
        <w:shd w:val="clear"/>
        <w:tabs>
          <w:tab w:val="left" w:pos="0"/>
        </w:tabs>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6.图纸会审和设计交底时间：开工后适时组织承包人、监理单位和设计单位进行图纸会审，向承包人进行设计交底及答疑，及时签发会审交底答疑会议纪要。</w:t>
      </w:r>
    </w:p>
    <w:p w14:paraId="78A73165">
      <w:pPr>
        <w:shd w:val="clear"/>
        <w:tabs>
          <w:tab w:val="left" w:pos="0"/>
        </w:tabs>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7.协调处理施工场地周围地下管线和邻近建筑物、构筑物（含文物保护建筑）古树名木的保护工作：承包人应采取必要的保护措施，确保在施工中对其不造成损坏。</w:t>
      </w:r>
    </w:p>
    <w:p w14:paraId="4E1E503B">
      <w:pPr>
        <w:shd w:val="clear"/>
        <w:tabs>
          <w:tab w:val="left" w:pos="0"/>
        </w:tabs>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8.双方约定发包人应做的其它工作：发生时，双方协商。</w:t>
      </w:r>
    </w:p>
    <w:p w14:paraId="51BC5E6A">
      <w:pPr>
        <w:widowControl/>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2.8.2发包人委托承包人办理的工作：委托承包人主动与当地政府、市容、环保、技监、劳动等部门联系，了解掌握并落实政策性要求以及需承、发包双方落实的问题，双方承担各自应承担的费用。因承包人未主动联系、未配合有关部门检查而造成的处罚，其费用和影响由承包人全部承担 。</w:t>
      </w:r>
    </w:p>
    <w:p w14:paraId="61C87204">
      <w:pPr>
        <w:pStyle w:val="3"/>
        <w:shd w:val="clea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监理人</w:t>
      </w:r>
      <w:bookmarkEnd w:id="33"/>
      <w:bookmarkEnd w:id="34"/>
    </w:p>
    <w:p w14:paraId="4A888CB3">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3.1 监理人的职责和权力</w:t>
      </w:r>
    </w:p>
    <w:p w14:paraId="5E45078E">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 监理人须根据发包人事先批准的权力范围行使权力，发包人批准的权力范围：</w:t>
      </w:r>
    </w:p>
    <w:p w14:paraId="4350423E">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（１）按第4.3款约定，批准工程的分包；</w:t>
      </w:r>
    </w:p>
    <w:p w14:paraId="353DA86A">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（２）按第11.3款约定，确定延长完工期限；</w:t>
      </w:r>
    </w:p>
    <w:p w14:paraId="254DA4B4">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（３）按第15.6款约定，批准暂列金额的使用；</w:t>
      </w:r>
    </w:p>
    <w:p w14:paraId="1F80EFB6">
      <w:pPr>
        <w:pStyle w:val="3"/>
        <w:shd w:val="clear"/>
        <w:spacing w:line="400" w:lineRule="exact"/>
        <w:rPr>
          <w:rFonts w:hint="eastAsia" w:ascii="宋体" w:hAnsi="宋体" w:eastAsia="宋体" w:cs="宋体"/>
          <w:color w:val="auto"/>
          <w:sz w:val="21"/>
          <w:szCs w:val="21"/>
          <w:highlight w:val="none"/>
        </w:rPr>
      </w:pPr>
      <w:bookmarkStart w:id="35" w:name="_Toc265408518"/>
      <w:bookmarkStart w:id="36" w:name="_Toc387062895"/>
      <w:r>
        <w:rPr>
          <w:rFonts w:hint="eastAsia" w:ascii="宋体" w:hAnsi="宋体" w:eastAsia="宋体" w:cs="宋体"/>
          <w:color w:val="auto"/>
          <w:sz w:val="21"/>
          <w:szCs w:val="21"/>
          <w:highlight w:val="none"/>
        </w:rPr>
        <w:t>4 承包人</w:t>
      </w:r>
      <w:bookmarkEnd w:id="35"/>
      <w:bookmarkEnd w:id="36"/>
    </w:p>
    <w:p w14:paraId="4A0B3E3B">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4.1 承包人的一般义务</w:t>
      </w:r>
    </w:p>
    <w:p w14:paraId="248DA317">
      <w:pPr>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1.需由设计资质等级和业务范围允许的承包人完成的设计文件提交时间：无。</w:t>
      </w:r>
    </w:p>
    <w:p w14:paraId="1356AE04">
      <w:pPr>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2.应提供计划、报表的名称及完成时间：</w:t>
      </w:r>
    </w:p>
    <w:p w14:paraId="2867BD7D">
      <w:pPr>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（1）每月25日前向发包人、监理工程师提交当月工程进度报量和下个月详细工程进度计划 。</w:t>
      </w:r>
    </w:p>
    <w:p w14:paraId="095F3F21">
      <w:pPr>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（2）开工后28天内提交发包方供应材料设备需求总计划；</w:t>
      </w:r>
      <w:r>
        <w:rPr>
          <w:rFonts w:hint="eastAsia" w:ascii="宋体" w:hAnsi="宋体" w:eastAsia="宋体" w:cs="宋体"/>
          <w:snapToGrid w:val="0"/>
          <w:color w:val="auto"/>
          <w:szCs w:val="21"/>
          <w:highlight w:val="none"/>
        </w:rPr>
        <w:t>需发包人认质认价的材料，承包人必须提前一个月以书面形式提交发包人。</w:t>
      </w:r>
    </w:p>
    <w:p w14:paraId="679FC4FA">
      <w:pPr>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（3）提供施工用电、用水计划。</w:t>
      </w:r>
    </w:p>
    <w:p w14:paraId="45DF7A46">
      <w:pPr>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（4）开工后10日内要求承包人组织由总工和技术负责人参加的设计文件会审，并将会审纪要和疑问报送监理单位。</w:t>
      </w:r>
    </w:p>
    <w:p w14:paraId="0EDF0C09">
      <w:pPr>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因承包人未按上述要求工作，所造成的工程款支付延期和工期延误等责任，由承包人承担。</w:t>
      </w:r>
    </w:p>
    <w:p w14:paraId="233448B3">
      <w:pPr>
        <w:shd w:val="clear"/>
        <w:spacing w:line="360" w:lineRule="auto"/>
        <w:ind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3.承担施工安全保卫工作及夜间施工照明的责任和要求：承包人负责根据工程需要，提供和维修夜间和非夜间施工使用的照明、围栏设施， 负责安全保卫工作；此外，承包人应严格按照《施工现场临时用电安全技术规范》和《建设施工现场供用电安全规范》组织施工。上述费用均已包含在合同协议所确定的合同价款中。因施工单位未能按照上述规范要求组织施工，工程师有权根据现场实际情况在工程付款中扣除相关费用，并不予返还。</w:t>
      </w:r>
    </w:p>
    <w:p w14:paraId="73476D39">
      <w:pPr>
        <w:shd w:val="clear"/>
        <w:spacing w:line="360" w:lineRule="auto"/>
        <w:ind w:left="13"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4.向发包人提供的办公和生活房屋及设施的要求：不提供。</w:t>
      </w:r>
    </w:p>
    <w:p w14:paraId="487747B9">
      <w:pPr>
        <w:shd w:val="clear"/>
        <w:spacing w:line="360" w:lineRule="auto"/>
        <w:ind w:left="13"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5.需承包人办理的有关施工场地、交通、环卫和施工噪音管理、施工暂住人口登记管理等手续：由承包人按照有关政府行政管理规定自行办理，开工前完成，并书面通知发包人；办理手续所发生的费用按政府规定承担。</w:t>
      </w:r>
    </w:p>
    <w:p w14:paraId="7B03A28B">
      <w:pPr>
        <w:shd w:val="clear"/>
        <w:spacing w:line="360" w:lineRule="auto"/>
        <w:ind w:left="13" w:leftChars="6"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已完工程成品保护的特殊要求及费用承担：工程竣工移交前，承包人按照有关法律、规范、规程的规定进行成品保护，所有费用都已包含在合同协议所确定的合同价款当中；工程交工后或发包人提前使用由发包人承担。</w:t>
      </w:r>
    </w:p>
    <w:p w14:paraId="4AC6C2C0">
      <w:pPr>
        <w:shd w:val="clear"/>
        <w:spacing w:line="360" w:lineRule="auto"/>
        <w:ind w:left="13" w:leftChars="6"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施工场地周围地下管线和临近建筑物、构筑物（含文物保护建筑）、古树名木的保护要求及费用承担：承包人应按国家、地方相关法律法规做好保护工作，费用经监理工程师和发包人派驻的工程师签认后由发包人承担。如因施工方法不当造成的损失由承包人承担。</w:t>
      </w:r>
    </w:p>
    <w:p w14:paraId="23814987">
      <w:pPr>
        <w:shd w:val="clear"/>
        <w:spacing w:line="360" w:lineRule="auto"/>
        <w:ind w:left="13" w:leftChars="6"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施工场地清洁卫生的要求：保证施工现场清洁符合卫生管理的有关规定，要求达到市级文明工地标准。交工前清理现场达到的建筑物无污染，现场无建筑垃圾，相关费用已包含在合同协议所确定的合同价款中。因施工单位未能按照上述规定施工，工程师有权根据现场实际情况在工程付款中扣除相关费用，并不予返还。</w:t>
      </w:r>
    </w:p>
    <w:p w14:paraId="7119BCBF">
      <w:pPr>
        <w:shd w:val="clear"/>
        <w:spacing w:line="360" w:lineRule="auto"/>
        <w:ind w:left="13" w:leftChars="6" w:firstLine="357" w:firstLineChars="17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双方承包人应做的其它工作：施工现场的“三通一平”工作由承包人自行解决（有临时变电站、生活用水管线），投标人在投标报价中予以考虑。发包人协助，承包人负责市容、环保、交通、派出所、街道办等部门和周边邻居的协调工作，保证施工正常进行。承包人必须根据省、市及所在地相关部门颁发的文明施工规定和国家有关安全施工的各种规范要求，精心组织施工，“贯彻谁施工，谁负责”的原则。由于承包人违反操作规程施工所造成的对工程的影响，由承包人自行负责，由此而造成的发包人的一切损失，经评估后均由承包人承担。</w:t>
      </w:r>
    </w:p>
    <w:p w14:paraId="45EA3016">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4.2 履约担保</w:t>
      </w:r>
    </w:p>
    <w:p w14:paraId="2E900078">
      <w:pPr>
        <w:shd w:val="clear"/>
        <w:spacing w:line="360" w:lineRule="auto"/>
        <w:ind w:left="13" w:leftChars="6" w:firstLine="357" w:firstLineChars="170"/>
        <w:rPr>
          <w:rFonts w:hint="eastAsia" w:ascii="宋体" w:hAnsi="宋体" w:eastAsia="宋体" w:cs="宋体"/>
          <w:color w:val="auto"/>
          <w:szCs w:val="21"/>
          <w:highlight w:val="none"/>
          <w:u w:val="single"/>
        </w:rPr>
      </w:pPr>
      <w:r>
        <w:rPr>
          <w:rFonts w:hint="eastAsia" w:ascii="宋体" w:hAnsi="宋体" w:eastAsia="宋体" w:cs="宋体"/>
          <w:color w:val="auto"/>
          <w:highlight w:val="none"/>
        </w:rPr>
        <w:t>履约担保方式:</w:t>
      </w:r>
      <w:r>
        <w:rPr>
          <w:rFonts w:hint="eastAsia" w:ascii="宋体" w:hAnsi="宋体" w:eastAsia="宋体" w:cs="宋体"/>
          <w:color w:val="auto"/>
          <w:highlight w:val="none"/>
          <w:u w:val="single"/>
        </w:rPr>
        <w:t xml:space="preserve">    履约保函或保证金</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w:t>
      </w:r>
    </w:p>
    <w:p w14:paraId="514F9142">
      <w:pPr>
        <w:pStyle w:val="3"/>
        <w:shd w:val="clear"/>
        <w:rPr>
          <w:rFonts w:hint="eastAsia" w:ascii="宋体" w:hAnsi="宋体" w:eastAsia="宋体" w:cs="宋体"/>
          <w:color w:val="auto"/>
          <w:highlight w:val="none"/>
          <w:u w:val="single"/>
        </w:rPr>
      </w:pPr>
      <w:r>
        <w:rPr>
          <w:rFonts w:hint="eastAsia" w:ascii="宋体" w:hAnsi="宋体" w:eastAsia="宋体" w:cs="宋体"/>
          <w:color w:val="auto"/>
          <w:highlight w:val="none"/>
        </w:rPr>
        <w:t>4.3  分包</w:t>
      </w:r>
      <w:r>
        <w:rPr>
          <w:rFonts w:hint="eastAsia" w:ascii="宋体" w:hAnsi="宋体" w:eastAsia="宋体" w:cs="宋体"/>
          <w:b w:val="0"/>
          <w:bCs w:val="0"/>
          <w:color w:val="auto"/>
          <w:sz w:val="21"/>
          <w:szCs w:val="24"/>
          <w:highlight w:val="none"/>
          <w:u w:val="single"/>
        </w:rPr>
        <w:t xml:space="preserve">    按相关文件执行    。 </w:t>
      </w:r>
    </w:p>
    <w:p w14:paraId="576B3EBC">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4.11 不利物质条件</w:t>
      </w:r>
    </w:p>
    <w:p w14:paraId="000B83A9">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4.11.1不利物质条件的范围：</w:t>
      </w:r>
      <w:r>
        <w:rPr>
          <w:rFonts w:hint="eastAsia" w:ascii="宋体" w:hAnsi="宋体" w:eastAsia="宋体" w:cs="宋体"/>
          <w:color w:val="auto"/>
          <w:szCs w:val="21"/>
          <w:highlight w:val="none"/>
          <w:u w:val="single"/>
        </w:rPr>
        <w:t>施工图纸指定范围</w:t>
      </w:r>
      <w:r>
        <w:rPr>
          <w:rFonts w:hint="eastAsia" w:ascii="宋体" w:hAnsi="宋体" w:eastAsia="宋体" w:cs="宋体"/>
          <w:color w:val="auto"/>
          <w:szCs w:val="21"/>
          <w:highlight w:val="none"/>
        </w:rPr>
        <w:t>。</w:t>
      </w:r>
    </w:p>
    <w:p w14:paraId="22CD6073">
      <w:pPr>
        <w:pStyle w:val="3"/>
        <w:shd w:val="clear"/>
        <w:spacing w:line="400" w:lineRule="exact"/>
        <w:rPr>
          <w:rFonts w:hint="eastAsia" w:ascii="宋体" w:hAnsi="宋体" w:eastAsia="宋体" w:cs="宋体"/>
          <w:color w:val="auto"/>
          <w:sz w:val="28"/>
          <w:szCs w:val="28"/>
          <w:highlight w:val="none"/>
        </w:rPr>
      </w:pPr>
      <w:bookmarkStart w:id="37" w:name="_Toc265408521"/>
      <w:bookmarkStart w:id="38" w:name="_Toc387062896"/>
      <w:r>
        <w:rPr>
          <w:rFonts w:hint="eastAsia" w:ascii="宋体" w:hAnsi="宋体" w:eastAsia="宋体" w:cs="宋体"/>
          <w:color w:val="auto"/>
          <w:sz w:val="28"/>
          <w:szCs w:val="28"/>
          <w:highlight w:val="none"/>
        </w:rPr>
        <w:t>7 交通运输</w:t>
      </w:r>
      <w:bookmarkEnd w:id="37"/>
      <w:bookmarkEnd w:id="38"/>
    </w:p>
    <w:p w14:paraId="4CE31107">
      <w:pPr>
        <w:pStyle w:val="4"/>
        <w:shd w:val="clear"/>
        <w:spacing w:line="400" w:lineRule="exact"/>
        <w:rPr>
          <w:rFonts w:hint="eastAsia" w:ascii="宋体" w:hAnsi="宋体" w:eastAsia="宋体" w:cs="宋体"/>
          <w:color w:val="auto"/>
          <w:kern w:val="0"/>
          <w:highlight w:val="none"/>
        </w:rPr>
      </w:pPr>
      <w:r>
        <w:rPr>
          <w:rFonts w:hint="eastAsia" w:ascii="宋体" w:hAnsi="宋体" w:eastAsia="宋体" w:cs="宋体"/>
          <w:color w:val="auto"/>
          <w:highlight w:val="none"/>
        </w:rPr>
        <w:t>7.1 道路通行权和场外设施</w:t>
      </w:r>
    </w:p>
    <w:p w14:paraId="768BDB83">
      <w:pPr>
        <w:shd w:val="clear"/>
        <w:spacing w:line="400" w:lineRule="exact"/>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道路通行权和场外设施的约定：</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13C01BF3">
      <w:pPr>
        <w:pStyle w:val="3"/>
        <w:shd w:val="clear"/>
        <w:spacing w:line="400" w:lineRule="exact"/>
        <w:rPr>
          <w:rFonts w:hint="eastAsia" w:ascii="宋体" w:hAnsi="宋体" w:eastAsia="宋体" w:cs="宋体"/>
          <w:color w:val="auto"/>
          <w:sz w:val="21"/>
          <w:szCs w:val="21"/>
          <w:highlight w:val="none"/>
        </w:rPr>
      </w:pPr>
      <w:bookmarkStart w:id="39" w:name="_Toc387062897"/>
      <w:bookmarkStart w:id="40" w:name="_Toc265408522"/>
      <w:r>
        <w:rPr>
          <w:rFonts w:hint="eastAsia" w:ascii="宋体" w:hAnsi="宋体" w:eastAsia="宋体" w:cs="宋体"/>
          <w:color w:val="auto"/>
          <w:sz w:val="21"/>
          <w:szCs w:val="21"/>
          <w:highlight w:val="none"/>
        </w:rPr>
        <w:t>8 测量放线</w:t>
      </w:r>
      <w:bookmarkEnd w:id="39"/>
      <w:bookmarkEnd w:id="40"/>
    </w:p>
    <w:p w14:paraId="52AAF6D8">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8.1 施工控制网</w:t>
      </w:r>
    </w:p>
    <w:p w14:paraId="09EAAD40">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8.1.1 施工控制网的约定：</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350584DD">
      <w:pPr>
        <w:pStyle w:val="3"/>
        <w:shd w:val="clear"/>
        <w:spacing w:line="400" w:lineRule="exact"/>
        <w:rPr>
          <w:rFonts w:hint="eastAsia" w:ascii="宋体" w:hAnsi="宋体" w:eastAsia="宋体" w:cs="宋体"/>
          <w:color w:val="auto"/>
          <w:sz w:val="21"/>
          <w:szCs w:val="21"/>
          <w:highlight w:val="none"/>
        </w:rPr>
      </w:pPr>
      <w:bookmarkStart w:id="41" w:name="_Toc387062898"/>
      <w:bookmarkStart w:id="42" w:name="_Toc265408523"/>
      <w:r>
        <w:rPr>
          <w:rFonts w:hint="eastAsia" w:ascii="宋体" w:hAnsi="宋体" w:eastAsia="宋体" w:cs="宋体"/>
          <w:color w:val="auto"/>
          <w:sz w:val="21"/>
          <w:szCs w:val="21"/>
          <w:highlight w:val="none"/>
        </w:rPr>
        <w:t>9 施工安全、治安保卫和环境保护</w:t>
      </w:r>
      <w:bookmarkEnd w:id="41"/>
      <w:bookmarkEnd w:id="42"/>
    </w:p>
    <w:p w14:paraId="44458931">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9.1 发包人的施工安全责任</w:t>
      </w:r>
    </w:p>
    <w:p w14:paraId="67562171">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9.1.4 发包人提供</w:t>
      </w:r>
      <w:r>
        <w:rPr>
          <w:rFonts w:hint="eastAsia" w:ascii="宋体" w:hAnsi="宋体" w:eastAsia="宋体" w:cs="宋体"/>
          <w:color w:val="auto"/>
          <w:szCs w:val="21"/>
          <w:highlight w:val="none"/>
          <w:u w:val="single"/>
        </w:rPr>
        <w:t>通用条款约定</w:t>
      </w:r>
      <w:r>
        <w:rPr>
          <w:rFonts w:hint="eastAsia" w:ascii="宋体" w:hAnsi="宋体" w:eastAsia="宋体" w:cs="宋体"/>
          <w:color w:val="auto"/>
          <w:szCs w:val="21"/>
          <w:highlight w:val="none"/>
        </w:rPr>
        <w:t>资料，其余资料由承包人负责收集。</w:t>
      </w:r>
    </w:p>
    <w:p w14:paraId="1D8235B7">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9.2 承包人的施工安全责任</w:t>
      </w:r>
    </w:p>
    <w:p w14:paraId="2E5E82B5">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9.2.12下列工程应编制专项施工方案：</w:t>
      </w:r>
      <w:r>
        <w:rPr>
          <w:rFonts w:hint="eastAsia" w:ascii="宋体" w:hAnsi="宋体" w:eastAsia="宋体" w:cs="宋体"/>
          <w:color w:val="auto"/>
          <w:szCs w:val="21"/>
          <w:highlight w:val="none"/>
          <w:u w:val="single"/>
        </w:rPr>
        <w:t>（合同签订时另行约定）</w:t>
      </w:r>
      <w:r>
        <w:rPr>
          <w:rFonts w:hint="eastAsia" w:ascii="宋体" w:hAnsi="宋体" w:eastAsia="宋体" w:cs="宋体"/>
          <w:color w:val="auto"/>
          <w:szCs w:val="21"/>
          <w:highlight w:val="none"/>
        </w:rPr>
        <w:t>。其中</w:t>
      </w:r>
      <w:r>
        <w:rPr>
          <w:rFonts w:hint="eastAsia" w:ascii="宋体" w:hAnsi="宋体" w:eastAsia="宋体" w:cs="宋体"/>
          <w:color w:val="auto"/>
          <w:szCs w:val="21"/>
          <w:highlight w:val="none"/>
          <w:u w:val="single"/>
        </w:rPr>
        <w:t>（合同签订时另行约定）</w:t>
      </w:r>
      <w:r>
        <w:rPr>
          <w:rFonts w:hint="eastAsia" w:ascii="宋体" w:hAnsi="宋体" w:eastAsia="宋体" w:cs="宋体"/>
          <w:color w:val="auto"/>
          <w:szCs w:val="21"/>
          <w:highlight w:val="none"/>
        </w:rPr>
        <w:t>应组织专家论证和审查。</w:t>
      </w:r>
    </w:p>
    <w:p w14:paraId="7B1351E7">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9.7 文明工地</w:t>
      </w:r>
    </w:p>
    <w:p w14:paraId="160AF009">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9.7.1 本合同文明工地的约定：</w:t>
      </w:r>
      <w:r>
        <w:rPr>
          <w:rFonts w:hint="eastAsia" w:ascii="宋体" w:hAnsi="宋体" w:eastAsia="宋体" w:cs="宋体"/>
          <w:color w:val="auto"/>
          <w:highlight w:val="none"/>
          <w:u w:val="single"/>
        </w:rPr>
        <w:t>依据陕西省文明工地相关要求执行</w:t>
      </w:r>
      <w:r>
        <w:rPr>
          <w:rFonts w:hint="eastAsia" w:ascii="宋体" w:hAnsi="宋体" w:eastAsia="宋体" w:cs="宋体"/>
          <w:color w:val="auto"/>
          <w:szCs w:val="21"/>
          <w:highlight w:val="none"/>
        </w:rPr>
        <w:t>。</w:t>
      </w:r>
    </w:p>
    <w:p w14:paraId="3257D1B9">
      <w:pPr>
        <w:pStyle w:val="3"/>
        <w:shd w:val="clear"/>
        <w:spacing w:line="400" w:lineRule="exact"/>
        <w:rPr>
          <w:rFonts w:hint="eastAsia" w:ascii="宋体" w:hAnsi="宋体" w:eastAsia="宋体" w:cs="宋体"/>
          <w:color w:val="auto"/>
          <w:sz w:val="21"/>
          <w:szCs w:val="21"/>
          <w:highlight w:val="none"/>
        </w:rPr>
      </w:pPr>
      <w:bookmarkStart w:id="43" w:name="_Toc387062899"/>
      <w:bookmarkStart w:id="44" w:name="_Toc265408524"/>
      <w:r>
        <w:rPr>
          <w:rFonts w:hint="eastAsia" w:ascii="宋体" w:hAnsi="宋体" w:eastAsia="宋体" w:cs="宋体"/>
          <w:color w:val="auto"/>
          <w:sz w:val="21"/>
          <w:szCs w:val="21"/>
          <w:highlight w:val="none"/>
        </w:rPr>
        <w:t>11 开工和竣工（完工）</w:t>
      </w:r>
      <w:bookmarkEnd w:id="43"/>
      <w:bookmarkEnd w:id="44"/>
    </w:p>
    <w:p w14:paraId="721F8BA2">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11.4异常恶劣的气候条件</w:t>
      </w:r>
    </w:p>
    <w:p w14:paraId="1D24C1B1">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11.4.3 本合同工程界定异常恶劣气候条件的范围为：</w:t>
      </w:r>
    </w:p>
    <w:p w14:paraId="6DD1CE0F">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（１）日降雨量大于</w:t>
      </w:r>
      <w:r>
        <w:rPr>
          <w:rFonts w:hint="eastAsia" w:ascii="宋体" w:hAnsi="宋体" w:eastAsia="宋体" w:cs="宋体"/>
          <w:color w:val="auto"/>
          <w:szCs w:val="21"/>
          <w:highlight w:val="none"/>
          <w:u w:val="single"/>
        </w:rPr>
        <w:t xml:space="preserve">    50   </w:t>
      </w:r>
      <w:r>
        <w:rPr>
          <w:rFonts w:hint="eastAsia" w:ascii="宋体" w:hAnsi="宋体" w:eastAsia="宋体" w:cs="宋体"/>
          <w:color w:val="auto"/>
          <w:szCs w:val="21"/>
          <w:highlight w:val="none"/>
        </w:rPr>
        <w:t>mm的雨日超过</w:t>
      </w:r>
      <w:r>
        <w:rPr>
          <w:rFonts w:hint="eastAsia" w:ascii="宋体" w:hAnsi="宋体" w:eastAsia="宋体" w:cs="宋体"/>
          <w:color w:val="auto"/>
          <w:szCs w:val="21"/>
          <w:highlight w:val="none"/>
          <w:u w:val="single"/>
        </w:rPr>
        <w:t xml:space="preserve">  3  </w:t>
      </w:r>
      <w:r>
        <w:rPr>
          <w:rFonts w:hint="eastAsia" w:ascii="宋体" w:hAnsi="宋体" w:eastAsia="宋体" w:cs="宋体"/>
          <w:color w:val="auto"/>
          <w:szCs w:val="21"/>
          <w:highlight w:val="none"/>
        </w:rPr>
        <w:t>天；｀</w:t>
      </w:r>
    </w:p>
    <w:p w14:paraId="1B0079A7">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（２）风速大于</w:t>
      </w:r>
      <w:r>
        <w:rPr>
          <w:rFonts w:hint="eastAsia" w:ascii="宋体" w:hAnsi="宋体" w:eastAsia="宋体" w:cs="宋体"/>
          <w:color w:val="auto"/>
          <w:szCs w:val="21"/>
          <w:highlight w:val="none"/>
          <w:u w:val="single"/>
        </w:rPr>
        <w:t xml:space="preserve"> 50 </w:t>
      </w:r>
      <w:r>
        <w:rPr>
          <w:rFonts w:hint="eastAsia" w:ascii="宋体" w:hAnsi="宋体" w:eastAsia="宋体" w:cs="宋体"/>
          <w:color w:val="auto"/>
          <w:szCs w:val="21"/>
          <w:highlight w:val="none"/>
        </w:rPr>
        <w:t>ｍ／ｓ的</w:t>
      </w:r>
      <w:r>
        <w:rPr>
          <w:rFonts w:hint="eastAsia" w:ascii="宋体" w:hAnsi="宋体" w:eastAsia="宋体" w:cs="宋体"/>
          <w:color w:val="auto"/>
          <w:szCs w:val="21"/>
          <w:highlight w:val="none"/>
          <w:u w:val="single"/>
        </w:rPr>
        <w:t xml:space="preserve"> 八  </w:t>
      </w:r>
      <w:r>
        <w:rPr>
          <w:rFonts w:hint="eastAsia" w:ascii="宋体" w:hAnsi="宋体" w:eastAsia="宋体" w:cs="宋体"/>
          <w:color w:val="auto"/>
          <w:szCs w:val="21"/>
          <w:highlight w:val="none"/>
        </w:rPr>
        <w:t>级以上台风灾害；</w:t>
      </w:r>
    </w:p>
    <w:p w14:paraId="442D142D">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（３）日气温超过</w:t>
      </w:r>
      <w:r>
        <w:rPr>
          <w:rFonts w:hint="eastAsia" w:ascii="宋体" w:hAnsi="宋体" w:eastAsia="宋体" w:cs="宋体"/>
          <w:color w:val="auto"/>
          <w:szCs w:val="21"/>
          <w:highlight w:val="none"/>
          <w:u w:val="single"/>
        </w:rPr>
        <w:t xml:space="preserve">  39  </w:t>
      </w:r>
      <w:r>
        <w:rPr>
          <w:rFonts w:hint="eastAsia" w:ascii="宋体" w:hAnsi="宋体" w:eastAsia="宋体" w:cs="宋体"/>
          <w:color w:val="auto"/>
          <w:szCs w:val="21"/>
          <w:highlight w:val="none"/>
        </w:rPr>
        <w:t>℃的高温大于</w:t>
      </w:r>
      <w:r>
        <w:rPr>
          <w:rFonts w:hint="eastAsia" w:ascii="宋体" w:hAnsi="宋体" w:eastAsia="宋体" w:cs="宋体"/>
          <w:color w:val="auto"/>
          <w:szCs w:val="21"/>
          <w:highlight w:val="none"/>
          <w:u w:val="single"/>
        </w:rPr>
        <w:t xml:space="preserve">  3  </w:t>
      </w:r>
      <w:r>
        <w:rPr>
          <w:rFonts w:hint="eastAsia" w:ascii="宋体" w:hAnsi="宋体" w:eastAsia="宋体" w:cs="宋体"/>
          <w:color w:val="auto"/>
          <w:szCs w:val="21"/>
          <w:highlight w:val="none"/>
        </w:rPr>
        <w:t>天；</w:t>
      </w:r>
    </w:p>
    <w:p w14:paraId="45D7585E">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（４）日气温低于</w:t>
      </w:r>
      <w:r>
        <w:rPr>
          <w:rFonts w:hint="eastAsia" w:ascii="宋体" w:hAnsi="宋体" w:eastAsia="宋体" w:cs="宋体"/>
          <w:color w:val="auto"/>
          <w:szCs w:val="21"/>
          <w:highlight w:val="none"/>
          <w:u w:val="single"/>
        </w:rPr>
        <w:t xml:space="preserve">   -10    </w:t>
      </w:r>
      <w:r>
        <w:rPr>
          <w:rFonts w:hint="eastAsia" w:ascii="宋体" w:hAnsi="宋体" w:eastAsia="宋体" w:cs="宋体"/>
          <w:color w:val="auto"/>
          <w:szCs w:val="21"/>
          <w:highlight w:val="none"/>
        </w:rPr>
        <w:t>℃的严寒大于</w:t>
      </w:r>
      <w:r>
        <w:rPr>
          <w:rFonts w:hint="eastAsia" w:ascii="宋体" w:hAnsi="宋体" w:eastAsia="宋体" w:cs="宋体"/>
          <w:color w:val="auto"/>
          <w:szCs w:val="21"/>
          <w:highlight w:val="none"/>
          <w:u w:val="single"/>
        </w:rPr>
        <w:t xml:space="preserve">  3    </w:t>
      </w:r>
      <w:r>
        <w:rPr>
          <w:rFonts w:hint="eastAsia" w:ascii="宋体" w:hAnsi="宋体" w:eastAsia="宋体" w:cs="宋体"/>
          <w:color w:val="auto"/>
          <w:szCs w:val="21"/>
          <w:highlight w:val="none"/>
        </w:rPr>
        <w:t>天；</w:t>
      </w:r>
    </w:p>
    <w:p w14:paraId="4A89B4B7">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（５）造成工程损坏的冰雹和大雪灾害：</w:t>
      </w:r>
      <w:r>
        <w:rPr>
          <w:rFonts w:hint="eastAsia" w:ascii="宋体" w:hAnsi="宋体" w:eastAsia="宋体" w:cs="宋体"/>
          <w:color w:val="auto"/>
          <w:szCs w:val="21"/>
          <w:highlight w:val="none"/>
          <w:u w:val="single"/>
        </w:rPr>
        <w:t xml:space="preserve">  无   </w:t>
      </w:r>
      <w:r>
        <w:rPr>
          <w:rFonts w:hint="eastAsia" w:ascii="宋体" w:hAnsi="宋体" w:eastAsia="宋体" w:cs="宋体"/>
          <w:color w:val="auto"/>
          <w:szCs w:val="21"/>
          <w:highlight w:val="none"/>
        </w:rPr>
        <w:t xml:space="preserve"> ；</w:t>
      </w:r>
    </w:p>
    <w:p w14:paraId="6B70D153">
      <w:pPr>
        <w:shd w:val="clear"/>
        <w:spacing w:line="40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（６）其它异常恶劣气候灾害：</w:t>
      </w:r>
      <w:r>
        <w:rPr>
          <w:rFonts w:hint="eastAsia" w:ascii="宋体" w:hAnsi="宋体" w:eastAsia="宋体" w:cs="宋体"/>
          <w:color w:val="auto"/>
          <w:szCs w:val="21"/>
          <w:highlight w:val="none"/>
          <w:u w:val="single"/>
        </w:rPr>
        <w:t>参考气象部门公布资料。</w:t>
      </w:r>
    </w:p>
    <w:p w14:paraId="3D4C9953">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11.5承包人工期延误</w:t>
      </w:r>
    </w:p>
    <w:p w14:paraId="6908756F">
      <w:pPr>
        <w:pStyle w:val="4"/>
        <w:shd w:val="clear"/>
        <w:spacing w:line="400" w:lineRule="exact"/>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双方约定工期延误情况：1）按投标工期完工或提前完工无奖励。因承包人原因导致的工期延误，若影响到发包人使用时应赔偿由此给发包人造成的损失。具体开工时间以开工证为主。</w:t>
      </w:r>
    </w:p>
    <w:p w14:paraId="449F098A">
      <w:pPr>
        <w:pStyle w:val="4"/>
        <w:shd w:val="clear"/>
        <w:spacing w:line="400" w:lineRule="exact"/>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2）承包人按计划工期竣工或提前竣工无奖励，但发包人要求承包人提前竣工时，承包人应采取有效措施满足发包人的要求。</w:t>
      </w:r>
    </w:p>
    <w:p w14:paraId="7566AB2A">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11.6 工期提前</w:t>
      </w:r>
    </w:p>
    <w:p w14:paraId="0A01FBB1">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工期提前的奖金约定：</w:t>
      </w:r>
      <w:r>
        <w:rPr>
          <w:rFonts w:hint="eastAsia" w:ascii="宋体" w:hAnsi="宋体" w:eastAsia="宋体" w:cs="宋体"/>
          <w:color w:val="auto"/>
          <w:szCs w:val="21"/>
          <w:highlight w:val="none"/>
          <w:u w:val="single"/>
        </w:rPr>
        <w:t xml:space="preserve"> 无 </w:t>
      </w:r>
      <w:r>
        <w:rPr>
          <w:rFonts w:hint="eastAsia" w:ascii="宋体" w:hAnsi="宋体" w:eastAsia="宋体" w:cs="宋体"/>
          <w:color w:val="auto"/>
          <w:szCs w:val="21"/>
          <w:highlight w:val="none"/>
        </w:rPr>
        <w:t>。</w:t>
      </w:r>
    </w:p>
    <w:p w14:paraId="61709903">
      <w:pPr>
        <w:pStyle w:val="3"/>
        <w:shd w:val="clear"/>
        <w:spacing w:line="400" w:lineRule="exact"/>
        <w:rPr>
          <w:rFonts w:hint="eastAsia" w:ascii="宋体" w:hAnsi="宋体" w:eastAsia="宋体" w:cs="宋体"/>
          <w:color w:val="auto"/>
          <w:kern w:val="0"/>
          <w:sz w:val="21"/>
          <w:szCs w:val="21"/>
          <w:highlight w:val="none"/>
        </w:rPr>
      </w:pPr>
      <w:bookmarkStart w:id="45" w:name="_Toc387062900"/>
      <w:bookmarkStart w:id="46" w:name="_Toc265408526"/>
      <w:r>
        <w:rPr>
          <w:rFonts w:hint="eastAsia" w:ascii="宋体" w:hAnsi="宋体" w:eastAsia="宋体" w:cs="宋体"/>
          <w:color w:val="auto"/>
          <w:sz w:val="21"/>
          <w:szCs w:val="21"/>
          <w:highlight w:val="none"/>
        </w:rPr>
        <w:t>13 工程质量</w:t>
      </w:r>
      <w:bookmarkEnd w:id="45"/>
      <w:bookmarkEnd w:id="46"/>
    </w:p>
    <w:p w14:paraId="6BC84242">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13.7 质量评定</w:t>
      </w:r>
    </w:p>
    <w:p w14:paraId="01762C0B">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13.7.4 重要隐蔽单元工程和关键部位单元工程质量评定的约定：</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11304895">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13.7.7 工程合格标准为：</w:t>
      </w:r>
      <w:r>
        <w:rPr>
          <w:rFonts w:hint="eastAsia" w:ascii="宋体" w:hAnsi="宋体" w:eastAsia="宋体" w:cs="宋体"/>
          <w:color w:val="auto"/>
          <w:szCs w:val="21"/>
          <w:highlight w:val="none"/>
          <w:u w:val="single"/>
        </w:rPr>
        <w:t xml:space="preserve">   合格  </w:t>
      </w:r>
      <w:r>
        <w:rPr>
          <w:rFonts w:hint="eastAsia" w:ascii="宋体" w:hAnsi="宋体" w:eastAsia="宋体" w:cs="宋体"/>
          <w:color w:val="auto"/>
          <w:szCs w:val="21"/>
          <w:highlight w:val="none"/>
        </w:rPr>
        <w:t>；优良标准为：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。达到优良的奖金为：</w:t>
      </w:r>
      <w:r>
        <w:rPr>
          <w:rFonts w:hint="eastAsia" w:ascii="宋体" w:hAnsi="宋体" w:eastAsia="宋体" w:cs="宋体"/>
          <w:color w:val="auto"/>
          <w:szCs w:val="21"/>
          <w:highlight w:val="none"/>
          <w:u w:val="single"/>
        </w:rPr>
        <w:t xml:space="preserve">    无    </w:t>
      </w:r>
      <w:r>
        <w:rPr>
          <w:rFonts w:hint="eastAsia" w:ascii="宋体" w:hAnsi="宋体" w:eastAsia="宋体" w:cs="宋体"/>
          <w:color w:val="auto"/>
          <w:szCs w:val="21"/>
          <w:highlight w:val="none"/>
        </w:rPr>
        <w:t>。</w:t>
      </w:r>
    </w:p>
    <w:p w14:paraId="0DCAFAE3">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13.8 质量事故处理</w:t>
      </w:r>
    </w:p>
    <w:p w14:paraId="132FF410">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13.8.4 工程竣工验收时，</w:t>
      </w:r>
      <w:r>
        <w:rPr>
          <w:rFonts w:hint="eastAsia" w:ascii="宋体" w:hAnsi="宋体" w:eastAsia="宋体" w:cs="宋体"/>
          <w:color w:val="auto"/>
          <w:szCs w:val="21"/>
          <w:highlight w:val="none"/>
          <w:u w:val="single"/>
        </w:rPr>
        <w:t>承包人协助发包人</w:t>
      </w:r>
      <w:r>
        <w:rPr>
          <w:rFonts w:hint="eastAsia" w:ascii="宋体" w:hAnsi="宋体" w:eastAsia="宋体" w:cs="宋体"/>
          <w:color w:val="auto"/>
          <w:szCs w:val="21"/>
          <w:highlight w:val="none"/>
        </w:rPr>
        <w:t>向竣工验收委员会汇报并提交历次质量缺陷处理的备案资料。</w:t>
      </w:r>
    </w:p>
    <w:p w14:paraId="56977A22">
      <w:pPr>
        <w:pStyle w:val="3"/>
        <w:shd w:val="clear"/>
        <w:spacing w:line="400" w:lineRule="exact"/>
        <w:rPr>
          <w:rFonts w:hint="eastAsia" w:ascii="宋体" w:hAnsi="宋体" w:eastAsia="宋体" w:cs="宋体"/>
          <w:color w:val="auto"/>
          <w:sz w:val="21"/>
          <w:szCs w:val="21"/>
          <w:highlight w:val="none"/>
        </w:rPr>
      </w:pPr>
      <w:bookmarkStart w:id="47" w:name="_Toc387062901"/>
      <w:bookmarkStart w:id="48" w:name="_Toc265408527"/>
      <w:r>
        <w:rPr>
          <w:rFonts w:hint="eastAsia" w:ascii="宋体" w:hAnsi="宋体" w:eastAsia="宋体" w:cs="宋体"/>
          <w:color w:val="auto"/>
          <w:sz w:val="21"/>
          <w:szCs w:val="21"/>
          <w:highlight w:val="none"/>
        </w:rPr>
        <w:t>14 试验和检验</w:t>
      </w:r>
      <w:bookmarkEnd w:id="47"/>
      <w:bookmarkEnd w:id="48"/>
    </w:p>
    <w:p w14:paraId="04293527">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14.1 材料、工程设备和工程的试验和检验</w:t>
      </w:r>
    </w:p>
    <w:p w14:paraId="2332E49B">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14.1.5水工金属结构、启闭机及机电产品进场后的交货检查和验收中， 承包人负责</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0A18831B">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14.1.6 本工程实行见证取样的试块、试件及有关材料：</w:t>
      </w:r>
      <w:r>
        <w:rPr>
          <w:rFonts w:hint="eastAsia" w:ascii="宋体" w:hAnsi="宋体" w:eastAsia="宋体" w:cs="宋体"/>
          <w:color w:val="auto"/>
          <w:szCs w:val="21"/>
          <w:highlight w:val="none"/>
          <w:u w:val="single"/>
        </w:rPr>
        <w:t>执行通用条款</w:t>
      </w:r>
      <w:r>
        <w:rPr>
          <w:rFonts w:hint="eastAsia" w:ascii="宋体" w:hAnsi="宋体" w:eastAsia="宋体" w:cs="宋体"/>
          <w:color w:val="auto"/>
          <w:szCs w:val="21"/>
          <w:highlight w:val="none"/>
        </w:rPr>
        <w:t>。</w:t>
      </w:r>
    </w:p>
    <w:p w14:paraId="0E1C4CF3">
      <w:pPr>
        <w:pStyle w:val="3"/>
        <w:shd w:val="clear"/>
        <w:spacing w:line="400" w:lineRule="exact"/>
        <w:rPr>
          <w:rFonts w:hint="eastAsia" w:ascii="宋体" w:hAnsi="宋体" w:eastAsia="宋体" w:cs="宋体"/>
          <w:color w:val="auto"/>
          <w:sz w:val="21"/>
          <w:szCs w:val="21"/>
          <w:highlight w:val="none"/>
        </w:rPr>
      </w:pPr>
      <w:bookmarkStart w:id="49" w:name="_Toc387062902"/>
      <w:bookmarkStart w:id="50" w:name="_Toc265408528"/>
      <w:r>
        <w:rPr>
          <w:rFonts w:hint="eastAsia" w:ascii="宋体" w:hAnsi="宋体" w:eastAsia="宋体" w:cs="宋体"/>
          <w:color w:val="auto"/>
          <w:sz w:val="21"/>
          <w:szCs w:val="21"/>
          <w:highlight w:val="none"/>
        </w:rPr>
        <w:t>15 变更</w:t>
      </w:r>
      <w:bookmarkEnd w:id="49"/>
      <w:bookmarkEnd w:id="50"/>
    </w:p>
    <w:p w14:paraId="76478497">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15.1 变更的范围和内容</w:t>
      </w:r>
    </w:p>
    <w:p w14:paraId="36A20CF1">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（６）增加或减少合同中关键项目的工程量超过其工程总量的</w:t>
      </w:r>
      <w:r>
        <w:rPr>
          <w:rFonts w:hint="eastAsia" w:ascii="宋体" w:hAnsi="宋体" w:eastAsia="宋体" w:cs="宋体"/>
          <w:color w:val="auto"/>
          <w:szCs w:val="21"/>
          <w:highlight w:val="none"/>
          <w:u w:val="single"/>
        </w:rPr>
        <w:t>（合同签订时另行约定）</w:t>
      </w:r>
      <w:r>
        <w:rPr>
          <w:rFonts w:hint="eastAsia" w:ascii="宋体" w:hAnsi="宋体" w:eastAsia="宋体" w:cs="宋体"/>
          <w:color w:val="auto"/>
          <w:szCs w:val="21"/>
          <w:highlight w:val="none"/>
        </w:rPr>
        <w:t>％， 关键项目：</w:t>
      </w:r>
      <w:r>
        <w:rPr>
          <w:rFonts w:hint="eastAsia" w:ascii="宋体" w:hAnsi="宋体" w:eastAsia="宋体" w:cs="宋体"/>
          <w:color w:val="auto"/>
          <w:szCs w:val="21"/>
          <w:highlight w:val="none"/>
          <w:u w:val="single"/>
        </w:rPr>
        <w:t>（合同签订时另行约定）</w:t>
      </w:r>
      <w:r>
        <w:rPr>
          <w:rFonts w:hint="eastAsia" w:ascii="宋体" w:hAnsi="宋体" w:eastAsia="宋体" w:cs="宋体"/>
          <w:color w:val="auto"/>
          <w:szCs w:val="21"/>
          <w:highlight w:val="none"/>
        </w:rPr>
        <w:t>，单价调整方式：</w:t>
      </w:r>
      <w:r>
        <w:rPr>
          <w:rFonts w:hint="eastAsia" w:ascii="宋体" w:hAnsi="宋体" w:eastAsia="宋体" w:cs="宋体"/>
          <w:color w:val="auto"/>
          <w:szCs w:val="21"/>
          <w:highlight w:val="none"/>
          <w:u w:val="single"/>
        </w:rPr>
        <w:t>不调整</w:t>
      </w:r>
      <w:r>
        <w:rPr>
          <w:rFonts w:hint="eastAsia" w:ascii="宋体" w:hAnsi="宋体" w:eastAsia="宋体" w:cs="宋体"/>
          <w:color w:val="auto"/>
          <w:szCs w:val="21"/>
          <w:highlight w:val="none"/>
        </w:rPr>
        <w:t>。</w:t>
      </w:r>
    </w:p>
    <w:p w14:paraId="21EE6001">
      <w:pPr>
        <w:pStyle w:val="3"/>
        <w:shd w:val="clear"/>
        <w:ind w:firstLine="315" w:firstLineChars="15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（7）本项目自主报价材料在合同执行过程中不调差。施工单位现场私自变更所产生的工程量，未经设计同意，后期将不予确认。</w:t>
      </w:r>
    </w:p>
    <w:p w14:paraId="0190603E">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15.5 承包人的合理化建议</w:t>
      </w:r>
    </w:p>
    <w:p w14:paraId="5EF15BA6">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15.5.2 承包人实现合理化建议的奖励金额为：</w:t>
      </w:r>
      <w:r>
        <w:rPr>
          <w:rFonts w:hint="eastAsia" w:ascii="宋体" w:hAnsi="宋体" w:eastAsia="宋体" w:cs="宋体"/>
          <w:color w:val="auto"/>
          <w:szCs w:val="21"/>
          <w:highlight w:val="none"/>
          <w:u w:val="single"/>
        </w:rPr>
        <w:t>　　　无　　　　</w:t>
      </w:r>
      <w:r>
        <w:rPr>
          <w:rFonts w:hint="eastAsia" w:ascii="宋体" w:hAnsi="宋体" w:eastAsia="宋体" w:cs="宋体"/>
          <w:color w:val="auto"/>
          <w:szCs w:val="21"/>
          <w:highlight w:val="none"/>
        </w:rPr>
        <w:t>。</w:t>
      </w:r>
    </w:p>
    <w:p w14:paraId="72004772">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15.8 暂定价</w:t>
      </w:r>
    </w:p>
    <w:p w14:paraId="5600CB96">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15.8.1 （１）发包人和承包人组织招标的暂定价项目：材料暂定价的结算按照最终的“认质认价”取差价，然后依据差价部分对规费和税金进行调整。</w:t>
      </w:r>
    </w:p>
    <w:p w14:paraId="6F295D23">
      <w:pPr>
        <w:shd w:val="clear"/>
        <w:spacing w:line="400" w:lineRule="exact"/>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（２）发包人和承包人以招标方式选择暂定价项目供应商或分包人时，双方的权利义务关系：</w:t>
      </w:r>
      <w:r>
        <w:rPr>
          <w:rFonts w:hint="eastAsia" w:ascii="宋体" w:hAnsi="宋体" w:eastAsia="宋体" w:cs="宋体"/>
          <w:color w:val="auto"/>
          <w:szCs w:val="21"/>
          <w:highlight w:val="none"/>
          <w:u w:val="single"/>
        </w:rPr>
        <w:t>不适用</w:t>
      </w:r>
      <w:r>
        <w:rPr>
          <w:rFonts w:hint="eastAsia" w:ascii="宋体" w:hAnsi="宋体" w:eastAsia="宋体" w:cs="宋体"/>
          <w:color w:val="auto"/>
          <w:szCs w:val="21"/>
          <w:highlight w:val="none"/>
        </w:rPr>
        <w:t>。</w:t>
      </w:r>
    </w:p>
    <w:p w14:paraId="28FA2EF0">
      <w:pPr>
        <w:pStyle w:val="3"/>
        <w:shd w:val="clear"/>
        <w:spacing w:line="400" w:lineRule="exact"/>
        <w:rPr>
          <w:rFonts w:hint="eastAsia" w:ascii="宋体" w:hAnsi="宋体" w:eastAsia="宋体" w:cs="宋体"/>
          <w:color w:val="auto"/>
          <w:sz w:val="21"/>
          <w:szCs w:val="21"/>
          <w:highlight w:val="none"/>
        </w:rPr>
      </w:pPr>
      <w:bookmarkStart w:id="51" w:name="_Toc387062903"/>
      <w:bookmarkStart w:id="52" w:name="_Toc265408529"/>
      <w:r>
        <w:rPr>
          <w:rFonts w:hint="eastAsia" w:ascii="宋体" w:hAnsi="宋体" w:eastAsia="宋体" w:cs="宋体"/>
          <w:color w:val="auto"/>
          <w:sz w:val="21"/>
          <w:szCs w:val="21"/>
          <w:highlight w:val="none"/>
        </w:rPr>
        <w:t>16 价格调整</w:t>
      </w:r>
      <w:bookmarkEnd w:id="51"/>
      <w:bookmarkEnd w:id="52"/>
    </w:p>
    <w:p w14:paraId="6BA57B14">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16.1 物价波动引起的价格调整</w:t>
      </w:r>
    </w:p>
    <w:p w14:paraId="758A8BE1">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物价波动引起的价格调整方式：</w:t>
      </w:r>
      <w:r>
        <w:rPr>
          <w:rFonts w:hint="eastAsia" w:ascii="宋体" w:hAnsi="宋体" w:eastAsia="宋体" w:cs="宋体"/>
          <w:color w:val="auto"/>
          <w:szCs w:val="21"/>
          <w:highlight w:val="none"/>
          <w:u w:val="single"/>
        </w:rPr>
        <w:t>材料调整以陕西工程造价信息网公布的当月陕西材料信息价为准，除商品混凝土外其余价格不作调整。</w:t>
      </w:r>
    </w:p>
    <w:p w14:paraId="32F4BEA1">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16.1.2 采用造价信息调整价格差额</w:t>
      </w:r>
    </w:p>
    <w:p w14:paraId="13408B87">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工程造价信息的来源：</w:t>
      </w:r>
      <w:r>
        <w:rPr>
          <w:rFonts w:hint="eastAsia" w:ascii="宋体" w:hAnsi="宋体" w:eastAsia="宋体" w:cs="宋体"/>
          <w:color w:val="auto"/>
          <w:szCs w:val="21"/>
          <w:highlight w:val="none"/>
          <w:u w:val="single"/>
        </w:rPr>
        <w:t xml:space="preserve">   陕西工程造价信息    </w:t>
      </w:r>
      <w:r>
        <w:rPr>
          <w:rFonts w:hint="eastAsia" w:ascii="宋体" w:hAnsi="宋体" w:eastAsia="宋体" w:cs="宋体"/>
          <w:color w:val="auto"/>
          <w:szCs w:val="21"/>
          <w:highlight w:val="none"/>
        </w:rPr>
        <w:t>。</w:t>
      </w:r>
    </w:p>
    <w:p w14:paraId="2ABE058D">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价格调整的项目和系数：</w:t>
      </w:r>
      <w:r>
        <w:rPr>
          <w:rFonts w:hint="eastAsia" w:ascii="宋体" w:hAnsi="宋体" w:eastAsia="宋体" w:cs="宋体"/>
          <w:color w:val="auto"/>
          <w:szCs w:val="21"/>
          <w:highlight w:val="none"/>
          <w:u w:val="single"/>
        </w:rPr>
        <w:t xml:space="preserve">   不调整    </w:t>
      </w:r>
      <w:r>
        <w:rPr>
          <w:rFonts w:hint="eastAsia" w:ascii="宋体" w:hAnsi="宋体" w:eastAsia="宋体" w:cs="宋体"/>
          <w:color w:val="auto"/>
          <w:szCs w:val="21"/>
          <w:highlight w:val="none"/>
        </w:rPr>
        <w:t>。</w:t>
      </w:r>
    </w:p>
    <w:p w14:paraId="71C43629">
      <w:pPr>
        <w:pStyle w:val="3"/>
        <w:shd w:val="clear"/>
        <w:spacing w:line="400" w:lineRule="exact"/>
        <w:rPr>
          <w:rFonts w:hint="eastAsia" w:ascii="宋体" w:hAnsi="宋体" w:eastAsia="宋体" w:cs="宋体"/>
          <w:color w:val="auto"/>
          <w:kern w:val="0"/>
          <w:sz w:val="21"/>
          <w:szCs w:val="21"/>
          <w:highlight w:val="none"/>
        </w:rPr>
      </w:pPr>
      <w:bookmarkStart w:id="53" w:name="_Toc387062904"/>
      <w:bookmarkStart w:id="54" w:name="_Toc265408530"/>
      <w:r>
        <w:rPr>
          <w:rFonts w:hint="eastAsia" w:ascii="宋体" w:hAnsi="宋体" w:eastAsia="宋体" w:cs="宋体"/>
          <w:color w:val="auto"/>
          <w:sz w:val="21"/>
          <w:szCs w:val="21"/>
          <w:highlight w:val="none"/>
        </w:rPr>
        <w:t>17 计量与支付</w:t>
      </w:r>
      <w:bookmarkEnd w:id="53"/>
      <w:bookmarkEnd w:id="54"/>
    </w:p>
    <w:p w14:paraId="6E35E428">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17.2 预付款</w:t>
      </w:r>
    </w:p>
    <w:p w14:paraId="4FBC46EB">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 预付款</w:t>
      </w:r>
    </w:p>
    <w:p w14:paraId="6A6F4170">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17.2.1 预付款：</w:t>
      </w:r>
    </w:p>
    <w:p w14:paraId="58F964D4">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无预付款</w:t>
      </w:r>
    </w:p>
    <w:p w14:paraId="27CD7D32">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17.2.3 预付款的扣回与还清</w:t>
      </w:r>
    </w:p>
    <w:p w14:paraId="1B2E47FF">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无</w:t>
      </w:r>
    </w:p>
    <w:p w14:paraId="1E5C9A05">
      <w:pPr>
        <w:shd w:val="clear"/>
        <w:spacing w:line="400" w:lineRule="exact"/>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17.3  进度付款：</w:t>
      </w:r>
    </w:p>
    <w:p w14:paraId="7E7E56F5">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工程进度款根据形象进度拨付，承包人于每月20日前向发包人、监理人报送当月已完成的合格工程量进度表，监理工程师及发包人审核后，按质量合格工程的工程款的90％支付工程进度款，累计支付至合同总价（扣除暂列金额）的80%时，暂停支付。待结算审核生效，办理完结算付款手续后，支付至合同总价（扣除暂列金额）的85%。根据审核后的工程量进度开具发票，根据付款开具等额收款收据，工程结算时根据结算金额补齐发票。</w:t>
      </w:r>
    </w:p>
    <w:p w14:paraId="054C8C86">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17.4 质量保证金</w:t>
      </w:r>
    </w:p>
    <w:p w14:paraId="6D4A3673">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17.4.1质量保证金扣留总额为签约合同价的</w:t>
      </w:r>
      <w:r>
        <w:rPr>
          <w:rFonts w:hint="eastAsia" w:ascii="宋体" w:hAnsi="宋体" w:eastAsia="宋体" w:cs="宋体"/>
          <w:color w:val="auto"/>
          <w:szCs w:val="21"/>
          <w:highlight w:val="none"/>
          <w:u w:val="single"/>
        </w:rPr>
        <w:t xml:space="preserve"> 3 </w:t>
      </w:r>
      <w:r>
        <w:rPr>
          <w:rFonts w:hint="eastAsia" w:ascii="宋体" w:hAnsi="宋体" w:eastAsia="宋体" w:cs="宋体"/>
          <w:color w:val="auto"/>
          <w:szCs w:val="21"/>
          <w:highlight w:val="none"/>
        </w:rPr>
        <w:t>%。质保金扣除分两次进行：</w:t>
      </w:r>
      <w:r>
        <w:rPr>
          <w:rFonts w:hint="eastAsia" w:ascii="宋体" w:hAnsi="宋体" w:eastAsia="宋体" w:cs="宋体"/>
          <w:bCs/>
          <w:snapToGrid w:val="0"/>
          <w:color w:val="auto"/>
          <w:highlight w:val="none"/>
        </w:rPr>
        <w:t>在工程进度款超过30%时扣留质保金的50%；在工程进度款超过80%时扣留质保金的50%。</w:t>
      </w:r>
      <w:r>
        <w:rPr>
          <w:rFonts w:hint="eastAsia" w:ascii="宋体" w:hAnsi="宋体" w:eastAsia="宋体" w:cs="宋体"/>
          <w:color w:val="auto"/>
          <w:szCs w:val="21"/>
          <w:highlight w:val="none"/>
        </w:rPr>
        <w:t>在质保期结束后，经查工程质量无事故后全部支付质保金。</w:t>
      </w:r>
    </w:p>
    <w:p w14:paraId="461FF7FA">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17.5 竣工（完工）结算</w:t>
      </w:r>
    </w:p>
    <w:p w14:paraId="0F8A0D83">
      <w:pPr>
        <w:widowControl/>
        <w:shd w:val="clea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结算审查期限： ①已完工程经验收合格后，承包人应在60天内将完整的工程结算资料（含四套竣工图）报送监理人，监理人应在30日内对所送结算资料的完整性、正确性审核无误并对价款进行初审后报送发包人，发包人在收到完整无缺的结算资料后90天内审核完毕，或提出审核意见。②承包人在竣工后60天内不报送结算，发包人有权罚款。</w:t>
      </w:r>
    </w:p>
    <w:p w14:paraId="7E573477">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17.6 最终结清</w:t>
      </w:r>
    </w:p>
    <w:p w14:paraId="454E2F8C">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17.6.1 最终结清申请单</w:t>
      </w:r>
    </w:p>
    <w:p w14:paraId="3F1177C7">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（１）承包人应提交最终结清申请单一式</w:t>
      </w:r>
      <w:r>
        <w:rPr>
          <w:rFonts w:hint="eastAsia" w:ascii="宋体" w:hAnsi="宋体" w:eastAsia="宋体" w:cs="宋体"/>
          <w:color w:val="auto"/>
          <w:szCs w:val="21"/>
          <w:highlight w:val="none"/>
          <w:u w:val="single"/>
        </w:rPr>
        <w:t>6</w:t>
      </w:r>
      <w:r>
        <w:rPr>
          <w:rFonts w:hint="eastAsia" w:ascii="宋体" w:hAnsi="宋体" w:eastAsia="宋体" w:cs="宋体"/>
          <w:color w:val="auto"/>
          <w:szCs w:val="21"/>
          <w:highlight w:val="none"/>
        </w:rPr>
        <w:t>份。</w:t>
      </w:r>
    </w:p>
    <w:p w14:paraId="6188EE5E">
      <w:pPr>
        <w:pStyle w:val="4"/>
        <w:shd w:val="clear"/>
        <w:spacing w:line="400" w:lineRule="exact"/>
        <w:rPr>
          <w:rFonts w:hint="eastAsia" w:ascii="宋体" w:hAnsi="宋体" w:eastAsia="宋体" w:cs="宋体"/>
          <w:color w:val="auto"/>
          <w:kern w:val="0"/>
          <w:highlight w:val="none"/>
        </w:rPr>
      </w:pPr>
      <w:r>
        <w:rPr>
          <w:rFonts w:hint="eastAsia" w:ascii="宋体" w:hAnsi="宋体" w:eastAsia="宋体" w:cs="宋体"/>
          <w:color w:val="auto"/>
          <w:highlight w:val="none"/>
        </w:rPr>
        <w:t>17.7 竣工财务决算</w:t>
      </w:r>
    </w:p>
    <w:p w14:paraId="68CA059C">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承包人应为竣工财务决算编制提供的资料：</w:t>
      </w:r>
      <w:r>
        <w:rPr>
          <w:rFonts w:hint="eastAsia" w:ascii="宋体" w:hAnsi="宋体" w:eastAsia="宋体" w:cs="宋体"/>
          <w:color w:val="auto"/>
          <w:szCs w:val="21"/>
          <w:highlight w:val="none"/>
          <w:u w:val="single"/>
        </w:rPr>
        <w:t>施工结算相关资料</w:t>
      </w:r>
      <w:r>
        <w:rPr>
          <w:rFonts w:hint="eastAsia" w:ascii="宋体" w:hAnsi="宋体" w:eastAsia="宋体" w:cs="宋体"/>
          <w:color w:val="auto"/>
          <w:szCs w:val="21"/>
          <w:highlight w:val="none"/>
        </w:rPr>
        <w:t>。</w:t>
      </w:r>
    </w:p>
    <w:p w14:paraId="7BA5D203">
      <w:pPr>
        <w:pStyle w:val="3"/>
        <w:shd w:val="clear"/>
        <w:spacing w:line="400" w:lineRule="exact"/>
        <w:rPr>
          <w:rFonts w:hint="eastAsia" w:ascii="宋体" w:hAnsi="宋体" w:eastAsia="宋体" w:cs="宋体"/>
          <w:color w:val="auto"/>
          <w:sz w:val="21"/>
          <w:szCs w:val="21"/>
          <w:highlight w:val="none"/>
        </w:rPr>
      </w:pPr>
      <w:bookmarkStart w:id="55" w:name="_Toc387062905"/>
      <w:bookmarkStart w:id="56" w:name="_Toc265408531"/>
      <w:r>
        <w:rPr>
          <w:rFonts w:hint="eastAsia" w:ascii="宋体" w:hAnsi="宋体" w:eastAsia="宋体" w:cs="宋体"/>
          <w:color w:val="auto"/>
          <w:sz w:val="21"/>
          <w:szCs w:val="21"/>
          <w:highlight w:val="none"/>
        </w:rPr>
        <w:t>18 竣工验收（验收）</w:t>
      </w:r>
      <w:bookmarkEnd w:id="55"/>
      <w:bookmarkEnd w:id="56"/>
    </w:p>
    <w:p w14:paraId="349B4F2E">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18.1 验收工作分类</w:t>
      </w:r>
    </w:p>
    <w:p w14:paraId="25B7A389">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本工程法人验收包括：</w:t>
      </w:r>
      <w:r>
        <w:rPr>
          <w:rFonts w:hint="eastAsia" w:ascii="宋体" w:hAnsi="宋体" w:eastAsia="宋体" w:cs="宋体"/>
          <w:color w:val="auto"/>
          <w:szCs w:val="21"/>
          <w:highlight w:val="none"/>
          <w:u w:val="single"/>
        </w:rPr>
        <w:t>重要隐蔽工程、分部工程、单位工程验收</w:t>
      </w:r>
      <w:r>
        <w:rPr>
          <w:rFonts w:hint="eastAsia" w:ascii="宋体" w:hAnsi="宋体" w:eastAsia="宋体" w:cs="宋体"/>
          <w:color w:val="auto"/>
          <w:szCs w:val="21"/>
          <w:highlight w:val="none"/>
        </w:rPr>
        <w:t>；政府验收包括：</w:t>
      </w:r>
      <w:r>
        <w:rPr>
          <w:rFonts w:hint="eastAsia" w:ascii="宋体" w:hAnsi="宋体" w:eastAsia="宋体" w:cs="宋体"/>
          <w:color w:val="auto"/>
          <w:szCs w:val="21"/>
          <w:highlight w:val="none"/>
          <w:u w:val="single"/>
        </w:rPr>
        <w:t>竣工技术预验收、竣工验收</w:t>
      </w:r>
      <w:r>
        <w:rPr>
          <w:rFonts w:hint="eastAsia" w:ascii="宋体" w:hAnsi="宋体" w:eastAsia="宋体" w:cs="宋体"/>
          <w:color w:val="auto"/>
          <w:szCs w:val="21"/>
          <w:highlight w:val="none"/>
        </w:rPr>
        <w:t>。</w:t>
      </w:r>
    </w:p>
    <w:p w14:paraId="7C447707">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18.2 分部工程验收</w:t>
      </w:r>
    </w:p>
    <w:p w14:paraId="66F79A01">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18.2.2 本工程由发包人主持的分部工程验收为</w:t>
      </w:r>
      <w:r>
        <w:rPr>
          <w:rFonts w:hint="eastAsia" w:ascii="宋体" w:hAnsi="宋体" w:eastAsia="宋体" w:cs="宋体"/>
          <w:color w:val="auto"/>
          <w:szCs w:val="21"/>
          <w:highlight w:val="none"/>
          <w:u w:val="single"/>
        </w:rPr>
        <w:t>（签约后填入）</w:t>
      </w:r>
      <w:r>
        <w:rPr>
          <w:rFonts w:hint="eastAsia" w:ascii="宋体" w:hAnsi="宋体" w:eastAsia="宋体" w:cs="宋体"/>
          <w:color w:val="auto"/>
          <w:szCs w:val="21"/>
          <w:highlight w:val="none"/>
        </w:rPr>
        <w:t>，其余由监理人主持。</w:t>
      </w:r>
    </w:p>
    <w:p w14:paraId="3C585304">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18.3 单位工程验收</w:t>
      </w:r>
    </w:p>
    <w:p w14:paraId="0713F569">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18.3.4 提前投入使用的单位工程包括：</w:t>
      </w:r>
      <w:r>
        <w:rPr>
          <w:rFonts w:hint="eastAsia" w:ascii="宋体" w:hAnsi="宋体" w:eastAsia="宋体" w:cs="宋体"/>
          <w:color w:val="auto"/>
          <w:szCs w:val="21"/>
          <w:highlight w:val="none"/>
          <w:u w:val="single"/>
        </w:rPr>
        <w:t>无</w:t>
      </w:r>
      <w:r>
        <w:rPr>
          <w:rFonts w:hint="eastAsia" w:ascii="宋体" w:hAnsi="宋体" w:eastAsia="宋体" w:cs="宋体"/>
          <w:color w:val="auto"/>
          <w:szCs w:val="21"/>
          <w:highlight w:val="none"/>
        </w:rPr>
        <w:t>。</w:t>
      </w:r>
    </w:p>
    <w:p w14:paraId="004EA525">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18.5 阶段验收</w:t>
      </w:r>
    </w:p>
    <w:p w14:paraId="1A93641C">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18.5.1本合同工程阶段验收类别包括：</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96E5474">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18.6 专项验收</w:t>
      </w:r>
    </w:p>
    <w:p w14:paraId="40A30199">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18.6.2 本合同工程专项验收类别包括： </w:t>
      </w:r>
      <w:r>
        <w:rPr>
          <w:rFonts w:hint="eastAsia" w:ascii="宋体" w:hAnsi="宋体" w:eastAsia="宋体" w:cs="宋体"/>
          <w:color w:val="auto"/>
          <w:szCs w:val="21"/>
          <w:highlight w:val="none"/>
          <w:u w:val="single"/>
        </w:rPr>
        <w:t xml:space="preserve"> 档案验收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FFFE2D3">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18.7 竣工验收</w:t>
      </w:r>
    </w:p>
    <w:p w14:paraId="1B5A099B">
      <w:pPr>
        <w:shd w:val="clea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18.7.3 本工程</w:t>
      </w:r>
      <w:r>
        <w:rPr>
          <w:rFonts w:hint="eastAsia" w:ascii="宋体" w:hAnsi="宋体" w:eastAsia="宋体" w:cs="宋体"/>
          <w:color w:val="auto"/>
          <w:szCs w:val="21"/>
          <w:highlight w:val="none"/>
          <w:u w:val="single"/>
        </w:rPr>
        <w:t>（签约后填入）</w:t>
      </w:r>
      <w:r>
        <w:rPr>
          <w:rFonts w:hint="eastAsia" w:ascii="宋体" w:hAnsi="宋体" w:eastAsia="宋体" w:cs="宋体"/>
          <w:color w:val="auto"/>
          <w:szCs w:val="21"/>
          <w:highlight w:val="none"/>
        </w:rPr>
        <w:t>（需要／不需要）竣工验收技术鉴定（蓄水安全鉴定）。</w:t>
      </w:r>
    </w:p>
    <w:p w14:paraId="50040C08">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18.8 施工期运行</w:t>
      </w:r>
    </w:p>
    <w:p w14:paraId="13A598D4">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18.8.1 需要在施工期运行的单位工程或工程设备为：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w:t>
      </w:r>
    </w:p>
    <w:p w14:paraId="361A0801">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18.9 试运行</w:t>
      </w:r>
    </w:p>
    <w:p w14:paraId="5E73A3B3">
      <w:pPr>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18.9.1 试运行的组织：</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；费用承担：</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60B010FB">
      <w:pPr>
        <w:pStyle w:val="3"/>
        <w:shd w:val="clear"/>
        <w:spacing w:line="400" w:lineRule="exact"/>
        <w:rPr>
          <w:rFonts w:hint="eastAsia" w:ascii="宋体" w:hAnsi="宋体" w:eastAsia="宋体" w:cs="宋体"/>
          <w:color w:val="auto"/>
          <w:sz w:val="21"/>
          <w:szCs w:val="21"/>
          <w:highlight w:val="none"/>
        </w:rPr>
      </w:pPr>
      <w:bookmarkStart w:id="57" w:name="_Toc387062906"/>
      <w:bookmarkStart w:id="58" w:name="_Toc265408532"/>
      <w:r>
        <w:rPr>
          <w:rFonts w:hint="eastAsia" w:ascii="宋体" w:hAnsi="宋体" w:eastAsia="宋体" w:cs="宋体"/>
          <w:color w:val="auto"/>
          <w:sz w:val="21"/>
          <w:szCs w:val="21"/>
          <w:highlight w:val="none"/>
        </w:rPr>
        <w:t>19 缺陷责任与保修责任</w:t>
      </w:r>
      <w:bookmarkEnd w:id="57"/>
      <w:bookmarkEnd w:id="58"/>
    </w:p>
    <w:p w14:paraId="154F177E">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19.1 缺陷责任期（工程质量保修期）的起算时间</w:t>
      </w:r>
    </w:p>
    <w:p w14:paraId="15F8C13F">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本工程缺陷责任期（工程质量保修期）计算如下：</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highlight w:val="none"/>
          <w:u w:val="single"/>
        </w:rPr>
        <w:t>自工程竣工验收之日起壹年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D06FAA2">
      <w:pPr>
        <w:pStyle w:val="3"/>
        <w:shd w:val="clear"/>
        <w:spacing w:line="400" w:lineRule="exact"/>
        <w:rPr>
          <w:rFonts w:hint="eastAsia" w:ascii="宋体" w:hAnsi="宋体" w:eastAsia="宋体" w:cs="宋体"/>
          <w:color w:val="auto"/>
          <w:sz w:val="21"/>
          <w:szCs w:val="21"/>
          <w:highlight w:val="none"/>
        </w:rPr>
      </w:pPr>
      <w:bookmarkStart w:id="59" w:name="_Toc387062907"/>
      <w:bookmarkStart w:id="60" w:name="_Toc265408533"/>
      <w:r>
        <w:rPr>
          <w:rFonts w:hint="eastAsia" w:ascii="宋体" w:hAnsi="宋体" w:eastAsia="宋体" w:cs="宋体"/>
          <w:color w:val="auto"/>
          <w:sz w:val="21"/>
          <w:szCs w:val="21"/>
          <w:highlight w:val="none"/>
        </w:rPr>
        <w:t>20 保险</w:t>
      </w:r>
      <w:bookmarkEnd w:id="59"/>
      <w:bookmarkEnd w:id="60"/>
    </w:p>
    <w:p w14:paraId="62931ED6">
      <w:pPr>
        <w:pStyle w:val="4"/>
        <w:shd w:val="clear"/>
        <w:spacing w:line="400" w:lineRule="exact"/>
        <w:rPr>
          <w:rFonts w:hint="eastAsia" w:ascii="宋体" w:hAnsi="宋体" w:eastAsia="宋体" w:cs="宋体"/>
          <w:color w:val="auto"/>
          <w:kern w:val="0"/>
          <w:highlight w:val="none"/>
        </w:rPr>
      </w:pPr>
      <w:r>
        <w:rPr>
          <w:rFonts w:hint="eastAsia" w:ascii="宋体" w:hAnsi="宋体" w:eastAsia="宋体" w:cs="宋体"/>
          <w:color w:val="auto"/>
          <w:highlight w:val="none"/>
        </w:rPr>
        <w:t>20.1 工程保险</w:t>
      </w:r>
    </w:p>
    <w:p w14:paraId="2FFDC3AD">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建筑工程一切险和（或）安装工程一切险投保人：</w:t>
      </w:r>
      <w:r>
        <w:rPr>
          <w:rFonts w:hint="eastAsia" w:ascii="宋体" w:hAnsi="宋体" w:eastAsia="宋体" w:cs="宋体"/>
          <w:color w:val="auto"/>
          <w:szCs w:val="21"/>
          <w:highlight w:val="none"/>
          <w:u w:val="single"/>
        </w:rPr>
        <w:t>承包人</w:t>
      </w:r>
      <w:r>
        <w:rPr>
          <w:rFonts w:hint="eastAsia" w:ascii="宋体" w:hAnsi="宋体" w:eastAsia="宋体" w:cs="宋体"/>
          <w:color w:val="auto"/>
          <w:szCs w:val="21"/>
          <w:highlight w:val="none"/>
        </w:rPr>
        <w:t>；</w:t>
      </w:r>
    </w:p>
    <w:p w14:paraId="29A20D7C">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投保内容：</w:t>
      </w:r>
      <w:r>
        <w:rPr>
          <w:rFonts w:hint="eastAsia" w:ascii="宋体" w:hAnsi="宋体" w:eastAsia="宋体" w:cs="宋体"/>
          <w:color w:val="auto"/>
          <w:szCs w:val="21"/>
          <w:highlight w:val="none"/>
          <w:u w:val="single"/>
        </w:rPr>
        <w:t xml:space="preserve">承包人应以承包人和发包人的共同名义向发包人同意的保险公司投保，投保的项目为该项目建筑安装工程。 结算时以保险公司出具的正式票据为依据 </w:t>
      </w:r>
      <w:r>
        <w:rPr>
          <w:rFonts w:hint="eastAsia" w:ascii="宋体" w:hAnsi="宋体" w:eastAsia="宋体" w:cs="宋体"/>
          <w:color w:val="auto"/>
          <w:szCs w:val="21"/>
          <w:highlight w:val="none"/>
        </w:rPr>
        <w:t>；</w:t>
      </w:r>
    </w:p>
    <w:p w14:paraId="27C26D9B">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20.4 第三者责任险</w:t>
      </w:r>
    </w:p>
    <w:p w14:paraId="00A56F04">
      <w:pPr>
        <w:shd w:val="clear"/>
        <w:spacing w:line="400" w:lineRule="exact"/>
        <w:ind w:firstLine="735" w:firstLineChars="350"/>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工程保险和第三者责任险的保险费可暂时</w:t>
      </w:r>
      <w:r>
        <w:rPr>
          <w:rFonts w:hint="eastAsia" w:ascii="宋体" w:hAnsi="宋体" w:eastAsia="宋体" w:cs="宋体"/>
          <w:color w:val="auto"/>
          <w:szCs w:val="21"/>
          <w:highlight w:val="none"/>
          <w:u w:val="single"/>
        </w:rPr>
        <w:t>按工程量清单各组项目的合计金额（不包括备用金以及工程险和第三者责任险的保险费）的4.5‰计取，并填写在投标报价汇总表中。</w:t>
      </w:r>
    </w:p>
    <w:p w14:paraId="52F843D2">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20.5 其它保险</w:t>
      </w:r>
    </w:p>
    <w:p w14:paraId="09315936">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需要投保的其它内容：</w:t>
      </w:r>
      <w:r>
        <w:rPr>
          <w:rFonts w:hint="eastAsia" w:ascii="宋体" w:hAnsi="宋体" w:eastAsia="宋体" w:cs="宋体"/>
          <w:color w:val="auto"/>
          <w:szCs w:val="21"/>
          <w:highlight w:val="none"/>
          <w:u w:val="single"/>
        </w:rPr>
        <w:t xml:space="preserve">   由承包人自行投保  </w:t>
      </w:r>
      <w:r>
        <w:rPr>
          <w:rFonts w:hint="eastAsia" w:ascii="宋体" w:hAnsi="宋体" w:eastAsia="宋体" w:cs="宋体"/>
          <w:color w:val="auto"/>
          <w:szCs w:val="21"/>
          <w:highlight w:val="none"/>
        </w:rPr>
        <w:t>；</w:t>
      </w:r>
    </w:p>
    <w:p w14:paraId="2C27F1BB">
      <w:pPr>
        <w:shd w:val="clear"/>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保险金额、保险费率和保险期限：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19B59119">
      <w:pPr>
        <w:pStyle w:val="3"/>
        <w:shd w:val="clear"/>
        <w:spacing w:line="400" w:lineRule="exact"/>
        <w:rPr>
          <w:rFonts w:hint="eastAsia" w:ascii="宋体" w:hAnsi="宋体" w:eastAsia="宋体" w:cs="宋体"/>
          <w:color w:val="auto"/>
          <w:sz w:val="21"/>
          <w:szCs w:val="21"/>
          <w:highlight w:val="none"/>
        </w:rPr>
      </w:pPr>
      <w:bookmarkStart w:id="61" w:name="_Toc265408534"/>
      <w:bookmarkStart w:id="62" w:name="_Toc387062908"/>
      <w:r>
        <w:rPr>
          <w:rFonts w:hint="eastAsia" w:ascii="宋体" w:hAnsi="宋体" w:eastAsia="宋体" w:cs="宋体"/>
          <w:color w:val="auto"/>
          <w:sz w:val="21"/>
          <w:szCs w:val="21"/>
          <w:highlight w:val="none"/>
        </w:rPr>
        <w:t>24 争议的解决</w:t>
      </w:r>
      <w:bookmarkEnd w:id="61"/>
      <w:bookmarkEnd w:id="62"/>
    </w:p>
    <w:p w14:paraId="14F66BF1">
      <w:pPr>
        <w:pStyle w:val="4"/>
        <w:shd w:val="clea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24.1 争议的解决方式</w:t>
      </w:r>
    </w:p>
    <w:p w14:paraId="30E2678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双方当事人约定，在履行合同过程中产生争议时：</w:t>
      </w:r>
    </w:p>
    <w:p w14:paraId="1A1ECC07">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（1）请_</w:t>
      </w:r>
      <w:r>
        <w:rPr>
          <w:rFonts w:hint="eastAsia" w:ascii="宋体" w:hAnsi="宋体" w:eastAsia="宋体" w:cs="宋体"/>
          <w:color w:val="auto"/>
          <w:szCs w:val="21"/>
          <w:highlight w:val="none"/>
          <w:u w:val="single"/>
        </w:rPr>
        <w:t>合同主管部门和造价主管部门</w:t>
      </w:r>
      <w:r>
        <w:rPr>
          <w:rFonts w:hint="eastAsia" w:ascii="宋体" w:hAnsi="宋体" w:eastAsia="宋体" w:cs="宋体"/>
          <w:color w:val="auto"/>
          <w:szCs w:val="21"/>
          <w:highlight w:val="none"/>
        </w:rPr>
        <w:t>_调解；</w:t>
      </w:r>
    </w:p>
    <w:p w14:paraId="08C3C15F">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（2）合同争议调解不成的，按下列第</w:t>
      </w:r>
      <w:r>
        <w:rPr>
          <w:rFonts w:hint="eastAsia" w:ascii="宋体" w:hAnsi="宋体" w:eastAsia="宋体" w:cs="宋体"/>
          <w:color w:val="auto"/>
          <w:szCs w:val="21"/>
          <w:highlight w:val="none"/>
          <w:u w:val="single"/>
        </w:rPr>
        <w:t xml:space="preserve"> 2）</w:t>
      </w:r>
      <w:r>
        <w:rPr>
          <w:rFonts w:hint="eastAsia" w:ascii="宋体" w:hAnsi="宋体" w:eastAsia="宋体" w:cs="宋体"/>
          <w:color w:val="auto"/>
          <w:szCs w:val="21"/>
          <w:highlight w:val="none"/>
        </w:rPr>
        <w:t>种方式解决：</w:t>
      </w:r>
    </w:p>
    <w:p w14:paraId="4B13ED85">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1）提交</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项目所在地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委员会申请仲裁；</w:t>
      </w:r>
    </w:p>
    <w:p w14:paraId="203C7DF0">
      <w:pPr>
        <w:shd w:val="clea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2）依法向</w:t>
      </w:r>
      <w:r>
        <w:rPr>
          <w:rFonts w:hint="eastAsia" w:ascii="宋体" w:hAnsi="宋体" w:eastAsia="宋体" w:cs="宋体"/>
          <w:color w:val="auto"/>
          <w:szCs w:val="21"/>
          <w:highlight w:val="none"/>
          <w:u w:val="single"/>
        </w:rPr>
        <w:t xml:space="preserve">  </w:t>
      </w:r>
      <w:bookmarkStart w:id="63" w:name="D6人民法院"/>
      <w:r>
        <w:rPr>
          <w:rFonts w:hint="eastAsia" w:ascii="宋体" w:hAnsi="宋体" w:eastAsia="宋体" w:cs="宋体"/>
          <w:color w:val="auto"/>
          <w:szCs w:val="21"/>
          <w:highlight w:val="none"/>
          <w:u w:val="single"/>
        </w:rPr>
        <w:t>合同履行地</w:t>
      </w:r>
      <w:bookmarkEnd w:id="63"/>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人民法院提起诉讼。</w:t>
      </w:r>
    </w:p>
    <w:p w14:paraId="0DF121EE">
      <w:pPr>
        <w:shd w:val="clear"/>
        <w:spacing w:line="360" w:lineRule="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补充条款</w:t>
      </w:r>
    </w:p>
    <w:p w14:paraId="44506B50">
      <w:pPr>
        <w:shd w:val="clear"/>
        <w:spacing w:line="360" w:lineRule="auto"/>
        <w:rPr>
          <w:rFonts w:hint="eastAsia" w:ascii="宋体" w:hAnsi="宋体" w:eastAsia="宋体" w:cs="宋体"/>
          <w:b/>
          <w:bCs/>
          <w:color w:val="auto"/>
          <w:szCs w:val="28"/>
          <w:highlight w:val="none"/>
        </w:rPr>
      </w:pPr>
      <w:r>
        <w:rPr>
          <w:rFonts w:hint="eastAsia" w:ascii="宋体" w:hAnsi="宋体" w:eastAsia="宋体" w:cs="宋体"/>
          <w:color w:val="auto"/>
          <w:szCs w:val="21"/>
          <w:highlight w:val="none"/>
        </w:rPr>
        <w:t>25.</w:t>
      </w:r>
      <w:r>
        <w:rPr>
          <w:rFonts w:hint="eastAsia" w:ascii="宋体" w:hAnsi="宋体" w:eastAsia="宋体" w:cs="宋体"/>
          <w:b/>
          <w:bCs/>
          <w:color w:val="auto"/>
          <w:szCs w:val="28"/>
          <w:highlight w:val="none"/>
        </w:rPr>
        <w:t>农民工工资约定</w:t>
      </w:r>
    </w:p>
    <w:p w14:paraId="34C2D41A">
      <w:pPr>
        <w:shd w:val="clear"/>
        <w:spacing w:line="360" w:lineRule="auto"/>
        <w:ind w:firstLine="411" w:firstLineChars="196"/>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6E88A1E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25.1.1 施工企业需承诺按国务院及当地政府的规定按时、足额、以实名方式支付农民工工资，否则发包人在工程进度款中代扣支付，并在工程结算时扣除。</w:t>
      </w:r>
    </w:p>
    <w:p w14:paraId="7F9001F1">
      <w:pPr>
        <w:shd w:val="clear"/>
        <w:tabs>
          <w:tab w:val="left" w:pos="2940"/>
        </w:tabs>
        <w:rPr>
          <w:rFonts w:hint="eastAsia" w:ascii="宋体" w:hAnsi="宋体" w:eastAsia="宋体" w:cs="宋体"/>
          <w:b/>
          <w:color w:val="auto"/>
          <w:sz w:val="24"/>
          <w:highlight w:val="none"/>
        </w:rPr>
      </w:pPr>
    </w:p>
    <w:p w14:paraId="1AFC3143">
      <w:pPr>
        <w:shd w:val="clear"/>
        <w:spacing w:line="360" w:lineRule="auto"/>
        <w:rPr>
          <w:rFonts w:hint="eastAsia" w:ascii="宋体" w:hAnsi="宋体" w:eastAsia="宋体" w:cs="宋体"/>
          <w:color w:val="auto"/>
          <w:szCs w:val="21"/>
          <w:highlight w:val="none"/>
        </w:rPr>
        <w:sectPr>
          <w:pgSz w:w="11905" w:h="16838"/>
          <w:pgMar w:top="1417" w:right="1417" w:bottom="1417" w:left="1417" w:header="850" w:footer="992" w:gutter="0"/>
          <w:pgNumType w:fmt="decimal"/>
          <w:cols w:space="0" w:num="1"/>
          <w:rtlGutter w:val="0"/>
          <w:docGrid w:type="lines" w:linePitch="318" w:charSpace="0"/>
        </w:sectPr>
      </w:pPr>
    </w:p>
    <w:p w14:paraId="364872DE">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 xml:space="preserve">附件一： </w:t>
      </w:r>
    </w:p>
    <w:p w14:paraId="77A4DFB9">
      <w:pPr>
        <w:shd w:val="clear"/>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 同 协 议 书</w:t>
      </w:r>
    </w:p>
    <w:p w14:paraId="352C106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（发包人名称，以下简称“发包人” ）为实施</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（项目名称），己接受</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（承包人名称，以下简称“承包人” ）对该项目</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的投标。发包人和承包人共同达成如下协议。</w:t>
      </w:r>
    </w:p>
    <w:p w14:paraId="0A91FCC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1．本协议书与下列文件一起构成合同文件：</w:t>
      </w:r>
    </w:p>
    <w:p w14:paraId="3E2A305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(l）中标通知书；</w:t>
      </w:r>
    </w:p>
    <w:p w14:paraId="27E3EC0F">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(2）投标函及投标函附录；</w:t>
      </w:r>
    </w:p>
    <w:p w14:paraId="30DAADE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(3）专用合同条款；</w:t>
      </w:r>
    </w:p>
    <w:p w14:paraId="16A249C5">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(4）通用合同条款；</w:t>
      </w:r>
    </w:p>
    <w:p w14:paraId="5854320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(5）技术标准和要求；</w:t>
      </w:r>
    </w:p>
    <w:p w14:paraId="58075B5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(6）图纸；</w:t>
      </w:r>
    </w:p>
    <w:p w14:paraId="595AFDC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(7）己标价工程量清单；</w:t>
      </w:r>
    </w:p>
    <w:p w14:paraId="2958823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(8）其他合同文件。</w:t>
      </w:r>
    </w:p>
    <w:p w14:paraId="09DC4FA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2．上述文件互相补充和解释，如有不明确或不一致之处，以合同约定次序在先者为准。</w:t>
      </w:r>
    </w:p>
    <w:p w14:paraId="310EAE5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3．签约合同价：人民币（大写）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4531221">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4．承包人项目经理：</w:t>
      </w:r>
      <w:r>
        <w:rPr>
          <w:rFonts w:hint="eastAsia" w:ascii="宋体" w:hAnsi="宋体" w:eastAsia="宋体" w:cs="宋体"/>
          <w:color w:val="auto"/>
          <w:szCs w:val="21"/>
          <w:highlight w:val="none"/>
          <w:u w:val="single"/>
        </w:rPr>
        <w:t xml:space="preserve">                     </w:t>
      </w:r>
    </w:p>
    <w:p w14:paraId="3E114BC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5．工程质量符合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标准。</w:t>
      </w:r>
    </w:p>
    <w:p w14:paraId="16D2ACA4">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6．承包人承诺按合同约定承担工程的实施、完成及缺陷修复。</w:t>
      </w:r>
    </w:p>
    <w:p w14:paraId="5E5E213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7．发包人承诺按合同约定的条件、时间和方式向承包人支付合同价款。</w:t>
      </w:r>
    </w:p>
    <w:p w14:paraId="7BC6A952">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8．承包人应按照监理人指示开工，工期为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＿日历天。</w:t>
      </w:r>
    </w:p>
    <w:p w14:paraId="043D21EE">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9．本协议书一式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份，合同双方各执一份。</w:t>
      </w:r>
    </w:p>
    <w:p w14:paraId="2F1AE94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10．合同未尽事宜，双方另行签订补充协议。补充协议是合同的组成部分。</w:t>
      </w:r>
    </w:p>
    <w:p w14:paraId="7D0DDAE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        承包人：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771F5CA0">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（签字）    法定代表人或其委托代理人：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（签字）</w:t>
      </w:r>
    </w:p>
    <w:p w14:paraId="035F20D4">
      <w:pPr>
        <w:shd w:val="clear"/>
        <w:spacing w:line="360" w:lineRule="auto"/>
        <w:ind w:firstLine="1155" w:firstLineChars="550"/>
        <w:rPr>
          <w:rFonts w:hint="eastAsia" w:ascii="宋体" w:hAnsi="宋体" w:eastAsia="宋体" w:cs="宋体"/>
          <w:color w:val="auto"/>
          <w:szCs w:val="21"/>
          <w:highlight w:val="none"/>
        </w:rPr>
        <w:sectPr>
          <w:pgSz w:w="11905" w:h="16838"/>
          <w:pgMar w:top="1417" w:right="1417" w:bottom="1417" w:left="1417" w:header="850" w:footer="992" w:gutter="0"/>
          <w:pgNumType w:fmt="decimal"/>
          <w:cols w:space="0" w:num="1"/>
          <w:rtlGutter w:val="0"/>
          <w:docGrid w:type="lines" w:linePitch="318" w:charSpace="0"/>
        </w:sect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月＿日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月＿日</w:t>
      </w:r>
    </w:p>
    <w:p w14:paraId="29310AFF">
      <w:pPr>
        <w:pStyle w:val="4"/>
        <w:shd w:val="clear"/>
        <w:spacing w:line="24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附件二： </w:t>
      </w:r>
    </w:p>
    <w:p w14:paraId="258476AB">
      <w:pPr>
        <w:shd w:val="clear"/>
        <w:spacing w:line="360" w:lineRule="auto"/>
        <w:ind w:firstLine="482" w:firstLineChars="20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履约担保</w:t>
      </w:r>
    </w:p>
    <w:p w14:paraId="18F110F7">
      <w:pPr>
        <w:shd w:val="clear"/>
        <w:spacing w:line="360" w:lineRule="auto"/>
        <w:rPr>
          <w:rFonts w:hint="eastAsia" w:ascii="宋体" w:hAnsi="宋体" w:eastAsia="宋体" w:cs="宋体"/>
          <w:color w:val="auto"/>
          <w:szCs w:val="21"/>
          <w:highlight w:val="none"/>
          <w:u w:val="single"/>
        </w:rPr>
      </w:pPr>
    </w:p>
    <w:p w14:paraId="0751683C">
      <w:pPr>
        <w:shd w:val="clear"/>
        <w:spacing w:line="360" w:lineRule="auto"/>
        <w:rPr>
          <w:rFonts w:hint="eastAsia" w:ascii="宋体" w:hAnsi="宋体" w:eastAsia="宋体" w:cs="宋体"/>
          <w:color w:val="auto"/>
          <w:szCs w:val="21"/>
          <w:highlight w:val="none"/>
        </w:rPr>
      </w:pP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（发包人名称）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p>
    <w:p w14:paraId="2E4D4D7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鉴于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（发包人名称，以下简称“发包人”）接受</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（承包人名称）（以下称“承包人”）于</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日参加</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的投标。我方愿意无条件地、不可撤销地就承包人履行与你方订立的合同，向你方提供担保。</w:t>
      </w:r>
    </w:p>
    <w:p w14:paraId="432960E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1．担保金额人民币（大写）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4A7FF306">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2．担保有效期自发包人与承包人签订的合同生效之日起至发包人签发工程接收证书之日止。</w:t>
      </w:r>
    </w:p>
    <w:p w14:paraId="26696983">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3．在本担保有效期内，因承包人违反合同约定的义务给你方造成经济损失时，我方在收到你方以书面形式提出的在担保金额内的赔偿要求后，在7天内无条件支付。</w:t>
      </w:r>
    </w:p>
    <w:p w14:paraId="7082162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4．发包人和承包人按《通用合同条款》第15条变更合同时，我方承担本担保规定的义务不变。</w:t>
      </w:r>
    </w:p>
    <w:p w14:paraId="2D1082B3">
      <w:pPr>
        <w:shd w:val="clear"/>
        <w:spacing w:line="360" w:lineRule="auto"/>
        <w:ind w:firstLine="420" w:firstLineChars="200"/>
        <w:rPr>
          <w:rFonts w:hint="eastAsia" w:ascii="宋体" w:hAnsi="宋体" w:eastAsia="宋体" w:cs="宋体"/>
          <w:color w:val="auto"/>
          <w:szCs w:val="21"/>
          <w:highlight w:val="none"/>
        </w:rPr>
      </w:pPr>
    </w:p>
    <w:p w14:paraId="0117B479">
      <w:pPr>
        <w:shd w:val="clear"/>
        <w:spacing w:line="360" w:lineRule="auto"/>
        <w:ind w:firstLine="420" w:firstLineChars="200"/>
        <w:rPr>
          <w:rFonts w:hint="eastAsia" w:ascii="宋体" w:hAnsi="宋体" w:eastAsia="宋体" w:cs="宋体"/>
          <w:color w:val="auto"/>
          <w:szCs w:val="21"/>
          <w:highlight w:val="none"/>
        </w:rPr>
      </w:pPr>
    </w:p>
    <w:p w14:paraId="568BE2EC">
      <w:pPr>
        <w:shd w:val="clear"/>
        <w:spacing w:line="360" w:lineRule="auto"/>
        <w:ind w:firstLine="420" w:firstLineChars="200"/>
        <w:rPr>
          <w:rFonts w:hint="eastAsia" w:ascii="宋体" w:hAnsi="宋体" w:eastAsia="宋体" w:cs="宋体"/>
          <w:color w:val="auto"/>
          <w:szCs w:val="21"/>
          <w:highlight w:val="none"/>
        </w:rPr>
      </w:pPr>
    </w:p>
    <w:p w14:paraId="7C846668">
      <w:pPr>
        <w:shd w:val="clear"/>
        <w:spacing w:line="360" w:lineRule="auto"/>
        <w:ind w:firstLine="4095" w:firstLineChars="19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389B72B9">
      <w:pPr>
        <w:shd w:val="clear"/>
        <w:spacing w:line="360" w:lineRule="auto"/>
        <w:ind w:firstLine="420" w:firstLineChars="200"/>
        <w:rPr>
          <w:rFonts w:hint="eastAsia" w:ascii="宋体" w:hAnsi="宋体" w:eastAsia="宋体" w:cs="宋体"/>
          <w:color w:val="auto"/>
          <w:szCs w:val="21"/>
          <w:highlight w:val="none"/>
        </w:rPr>
      </w:pPr>
    </w:p>
    <w:p w14:paraId="22490A1A">
      <w:pPr>
        <w:shd w:val="clear"/>
        <w:spacing w:line="360" w:lineRule="auto"/>
        <w:ind w:firstLine="4095" w:firstLineChars="19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（签字）</w:t>
      </w:r>
    </w:p>
    <w:p w14:paraId="48FC38E2">
      <w:pPr>
        <w:shd w:val="clear"/>
        <w:spacing w:line="360" w:lineRule="auto"/>
        <w:ind w:firstLine="420" w:firstLineChars="200"/>
        <w:rPr>
          <w:rFonts w:hint="eastAsia" w:ascii="宋体" w:hAnsi="宋体" w:eastAsia="宋体" w:cs="宋体"/>
          <w:color w:val="auto"/>
          <w:szCs w:val="21"/>
          <w:highlight w:val="none"/>
        </w:rPr>
      </w:pPr>
    </w:p>
    <w:p w14:paraId="71430576">
      <w:pPr>
        <w:shd w:val="clear"/>
        <w:spacing w:line="360" w:lineRule="auto"/>
        <w:ind w:firstLine="4200" w:firstLineChars="2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p>
    <w:p w14:paraId="36FFD01B">
      <w:pPr>
        <w:shd w:val="clear"/>
        <w:spacing w:line="360" w:lineRule="auto"/>
        <w:ind w:firstLine="4200" w:firstLineChars="2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p>
    <w:p w14:paraId="2AC99A99">
      <w:pPr>
        <w:shd w:val="clear"/>
        <w:spacing w:line="360" w:lineRule="auto"/>
        <w:ind w:firstLine="4200" w:firstLineChars="2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p>
    <w:p w14:paraId="41153171">
      <w:pPr>
        <w:shd w:val="clear"/>
        <w:spacing w:line="360" w:lineRule="auto"/>
        <w:ind w:firstLine="4200" w:firstLineChars="2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p>
    <w:p w14:paraId="571459F8">
      <w:pPr>
        <w:shd w:val="clear"/>
        <w:spacing w:line="360" w:lineRule="auto"/>
        <w:ind w:firstLine="4620" w:firstLineChars="2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F7D44C0">
      <w:pPr>
        <w:shd w:val="clear"/>
        <w:spacing w:line="360" w:lineRule="auto"/>
        <w:ind w:firstLine="420" w:firstLineChars="200"/>
        <w:rPr>
          <w:rFonts w:hint="eastAsia" w:ascii="宋体" w:hAnsi="宋体" w:eastAsia="宋体" w:cs="宋体"/>
          <w:color w:val="auto"/>
          <w:szCs w:val="21"/>
          <w:highlight w:val="none"/>
        </w:rPr>
        <w:sectPr>
          <w:pgSz w:w="11905" w:h="16838"/>
          <w:pgMar w:top="1417" w:right="1417" w:bottom="1417" w:left="1417" w:header="850" w:footer="992" w:gutter="0"/>
          <w:pgNumType w:fmt="decimal"/>
          <w:cols w:space="0" w:num="1"/>
          <w:rtlGutter w:val="0"/>
          <w:docGrid w:type="lines" w:linePitch="318" w:charSpace="0"/>
        </w:sectPr>
      </w:pPr>
    </w:p>
    <w:p w14:paraId="36FED659">
      <w:pPr>
        <w:pStyle w:val="4"/>
        <w:shd w:val="clear"/>
        <w:rPr>
          <w:rFonts w:hint="eastAsia" w:ascii="宋体" w:hAnsi="宋体" w:eastAsia="宋体" w:cs="宋体"/>
          <w:color w:val="auto"/>
          <w:highlight w:val="none"/>
        </w:rPr>
      </w:pPr>
      <w:r>
        <w:rPr>
          <w:rFonts w:hint="eastAsia" w:ascii="宋体" w:hAnsi="宋体" w:eastAsia="宋体" w:cs="宋体"/>
          <w:color w:val="auto"/>
          <w:highlight w:val="none"/>
        </w:rPr>
        <w:t xml:space="preserve">附件三： </w:t>
      </w:r>
    </w:p>
    <w:p w14:paraId="79E26ECA">
      <w:pPr>
        <w:shd w:val="clear"/>
        <w:spacing w:line="360" w:lineRule="auto"/>
        <w:ind w:firstLine="482" w:firstLineChars="20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预付款担保</w:t>
      </w:r>
    </w:p>
    <w:p w14:paraId="4196F461">
      <w:pPr>
        <w:shd w:val="clear"/>
        <w:spacing w:line="360" w:lineRule="auto"/>
        <w:ind w:firstLine="420" w:firstLineChars="200"/>
        <w:rPr>
          <w:rFonts w:hint="eastAsia" w:ascii="宋体" w:hAnsi="宋体" w:eastAsia="宋体" w:cs="宋体"/>
          <w:color w:val="auto"/>
          <w:szCs w:val="21"/>
          <w:highlight w:val="none"/>
        </w:rPr>
      </w:pPr>
    </w:p>
    <w:p w14:paraId="70CD5F11">
      <w:pPr>
        <w:shd w:val="clear"/>
        <w:spacing w:line="360" w:lineRule="auto"/>
        <w:rPr>
          <w:rFonts w:hint="eastAsia" w:ascii="宋体" w:hAnsi="宋体" w:eastAsia="宋体" w:cs="宋体"/>
          <w:color w:val="auto"/>
          <w:szCs w:val="21"/>
          <w:highlight w:val="none"/>
        </w:rPr>
      </w:pP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 xml:space="preserve">（发包人名称）: </w:t>
      </w:r>
    </w:p>
    <w:p w14:paraId="42E0DD3B">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（承包人名称）（以下称“承包人”）与</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（发包人名称）（以下简称“发包人”）于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日签订的</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项目施工承包合同，承包人按约定的金额向发包人提交一份预付款担保，即有权得到发包人支付相等金额的预付款。我方愿意就你方提供给承包人的预付款提供担保。</w:t>
      </w:r>
    </w:p>
    <w:p w14:paraId="1B4480B7">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1．担保金额人民币（大写）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783C53F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2．担保有效期自预付款支付给承包人起生效，至发包人签发的进度付款证书说明已完全扣清止。</w:t>
      </w:r>
    </w:p>
    <w:p w14:paraId="42413B1C">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本保函有效期内，因承包人违反合同约定的义务而要求收回预付款时，我方在收到你方的书面通知后，在7天内无条件支付。但本保函的担保金额，在任何时候不应超过预付款金额减去发包人按合同约定在向承包人签发的进度付款证书中扣除的金额。</w:t>
      </w:r>
    </w:p>
    <w:p w14:paraId="2B00884D">
      <w:pPr>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4．发包人和承包人按《通用合同条款》第15条变更合同时，我方承担本保函规定的义务不变。</w:t>
      </w:r>
    </w:p>
    <w:p w14:paraId="1729D0AE">
      <w:pPr>
        <w:shd w:val="clear"/>
        <w:spacing w:line="360" w:lineRule="auto"/>
        <w:ind w:firstLine="420" w:firstLineChars="200"/>
        <w:rPr>
          <w:rFonts w:hint="eastAsia" w:ascii="宋体" w:hAnsi="宋体" w:eastAsia="宋体" w:cs="宋体"/>
          <w:color w:val="auto"/>
          <w:szCs w:val="21"/>
          <w:highlight w:val="none"/>
        </w:rPr>
      </w:pPr>
    </w:p>
    <w:p w14:paraId="70D90A05">
      <w:pPr>
        <w:shd w:val="clear"/>
        <w:spacing w:line="360" w:lineRule="auto"/>
        <w:ind w:firstLine="420" w:firstLineChars="200"/>
        <w:rPr>
          <w:rFonts w:hint="eastAsia" w:ascii="宋体" w:hAnsi="宋体" w:eastAsia="宋体" w:cs="宋体"/>
          <w:color w:val="auto"/>
          <w:szCs w:val="21"/>
          <w:highlight w:val="none"/>
        </w:rPr>
      </w:pPr>
    </w:p>
    <w:p w14:paraId="3E0D57AC">
      <w:pPr>
        <w:shd w:val="clear"/>
        <w:spacing w:line="360" w:lineRule="auto"/>
        <w:ind w:firstLine="420" w:firstLineChars="200"/>
        <w:rPr>
          <w:rFonts w:hint="eastAsia" w:ascii="宋体" w:hAnsi="宋体" w:eastAsia="宋体" w:cs="宋体"/>
          <w:color w:val="auto"/>
          <w:szCs w:val="21"/>
          <w:highlight w:val="none"/>
        </w:rPr>
      </w:pPr>
    </w:p>
    <w:p w14:paraId="2BC73F02">
      <w:pPr>
        <w:shd w:val="clear"/>
        <w:spacing w:line="360" w:lineRule="auto"/>
        <w:ind w:firstLine="4095" w:firstLineChars="19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担保人：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23F0387D">
      <w:pPr>
        <w:shd w:val="clear"/>
        <w:spacing w:line="360" w:lineRule="auto"/>
        <w:ind w:firstLine="4095" w:firstLineChars="19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（签字）</w:t>
      </w:r>
    </w:p>
    <w:p w14:paraId="07022A69">
      <w:pPr>
        <w:shd w:val="clear"/>
        <w:spacing w:line="360" w:lineRule="auto"/>
        <w:ind w:firstLine="4200" w:firstLineChars="2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p>
    <w:p w14:paraId="1B7089F2">
      <w:pPr>
        <w:shd w:val="clear"/>
        <w:spacing w:line="360" w:lineRule="auto"/>
        <w:ind w:firstLine="4200" w:firstLineChars="2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p>
    <w:p w14:paraId="609DBE16">
      <w:pPr>
        <w:shd w:val="clear"/>
        <w:spacing w:line="360" w:lineRule="auto"/>
        <w:ind w:firstLine="4200" w:firstLineChars="2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w:t>
      </w:r>
      <w:r>
        <w:rPr>
          <w:rFonts w:hint="eastAsia" w:ascii="宋体" w:hAnsi="宋体" w:eastAsia="宋体" w:cs="宋体"/>
          <w:color w:val="auto"/>
          <w:szCs w:val="21"/>
          <w:highlight w:val="none"/>
          <w:u w:val="single"/>
        </w:rPr>
        <w:t xml:space="preserve">                     </w:t>
      </w:r>
    </w:p>
    <w:p w14:paraId="4FDF2EBF">
      <w:pPr>
        <w:shd w:val="clear"/>
        <w:spacing w:line="360" w:lineRule="auto"/>
        <w:ind w:firstLine="4200" w:firstLineChars="20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p>
    <w:p w14:paraId="0FF54DA1">
      <w:pPr>
        <w:shd w:val="clear"/>
        <w:spacing w:line="360" w:lineRule="auto"/>
        <w:ind w:firstLine="4620" w:firstLineChars="2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61F89B1D">
      <w:pPr>
        <w:rPr>
          <w:rFonts w:hint="eastAsia" w:ascii="宋体" w:hAnsi="宋体" w:eastAsia="宋体" w:cs="宋体"/>
          <w:b/>
          <w:bCs/>
          <w:color w:val="auto"/>
          <w:szCs w:val="28"/>
          <w:highlight w:val="none"/>
        </w:rPr>
      </w:pPr>
      <w:r>
        <w:rPr>
          <w:rFonts w:hint="eastAsia" w:ascii="宋体" w:hAnsi="宋体" w:eastAsia="宋体" w:cs="宋体"/>
          <w:b/>
          <w:bCs/>
          <w:color w:val="auto"/>
          <w:szCs w:val="28"/>
          <w:highlight w:val="none"/>
        </w:rPr>
        <w:br w:type="page"/>
      </w:r>
    </w:p>
    <w:p w14:paraId="68C8C598">
      <w:pPr>
        <w:shd w:val="clear"/>
        <w:spacing w:line="360" w:lineRule="auto"/>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Cs w:val="28"/>
          <w:highlight w:val="none"/>
        </w:rPr>
        <w:t xml:space="preserve">附件四： </w:t>
      </w:r>
      <w:r>
        <w:rPr>
          <w:rFonts w:hint="eastAsia" w:ascii="宋体" w:hAnsi="宋体" w:eastAsia="宋体" w:cs="宋体"/>
          <w:b/>
          <w:bCs/>
          <w:color w:val="auto"/>
          <w:sz w:val="28"/>
          <w:szCs w:val="28"/>
          <w:highlight w:val="none"/>
        </w:rPr>
        <w:t xml:space="preserve">                </w:t>
      </w:r>
    </w:p>
    <w:p w14:paraId="05CA5DDF">
      <w:pPr>
        <w:shd w:val="clear"/>
        <w:spacing w:line="360" w:lineRule="auto"/>
        <w:ind w:firstLine="3092" w:firstLineChars="1100"/>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 xml:space="preserve">  工程质量保修书</w:t>
      </w:r>
    </w:p>
    <w:p w14:paraId="7DF06CE0">
      <w:pPr>
        <w:widowControl/>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发包人（全称）：</w:t>
      </w:r>
      <w:r>
        <w:rPr>
          <w:rFonts w:hint="eastAsia" w:ascii="宋体" w:hAnsi="宋体" w:cs="宋体"/>
          <w:color w:val="auto"/>
          <w:szCs w:val="21"/>
          <w:highlight w:val="none"/>
          <w:u w:val="single"/>
          <w:lang w:val="en-US" w:eastAsia="zh-CN"/>
        </w:rPr>
        <w:t xml:space="preserve">                                            </w:t>
      </w:r>
    </w:p>
    <w:p w14:paraId="1D6A2AF3">
      <w:pPr>
        <w:widowControl/>
        <w:shd w:val="clea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承包人（全称）：</w:t>
      </w:r>
      <w:r>
        <w:rPr>
          <w:rFonts w:hint="eastAsia" w:ascii="宋体" w:hAnsi="宋体" w:eastAsia="宋体" w:cs="宋体"/>
          <w:color w:val="auto"/>
          <w:szCs w:val="21"/>
          <w:highlight w:val="none"/>
          <w:u w:val="single"/>
        </w:rPr>
        <w:t xml:space="preserve">                                            </w:t>
      </w:r>
    </w:p>
    <w:p w14:paraId="34134583">
      <w:pPr>
        <w:shd w:val="clea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在合理使用期限内正常使用，发包人、承包人协商一致签订工程质量保修书。承包人在质量保修期内按照有关管理规定及双方约定承担工程质量保修责任。</w:t>
      </w:r>
    </w:p>
    <w:p w14:paraId="7B35B3D8">
      <w:pPr>
        <w:widowControl/>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一、工程质量保修范围和内容 </w:t>
      </w:r>
    </w:p>
    <w:p w14:paraId="1A96B108">
      <w:pPr>
        <w:widowControl/>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具体质量保修内容双方约定如下：</w:t>
      </w:r>
      <w:r>
        <w:rPr>
          <w:rFonts w:hint="eastAsia" w:ascii="宋体" w:hAnsi="宋体" w:eastAsia="宋体" w:cs="宋体"/>
          <w:color w:val="auto"/>
          <w:szCs w:val="21"/>
          <w:highlight w:val="none"/>
          <w:u w:val="single"/>
        </w:rPr>
        <w:t xml:space="preserve"> 执行国务院279号令《建筑工程质量管理条例》规定的保修内容</w:t>
      </w:r>
      <w:r>
        <w:rPr>
          <w:rFonts w:hint="eastAsia" w:ascii="宋体" w:hAnsi="宋体" w:eastAsia="宋体" w:cs="宋体"/>
          <w:color w:val="auto"/>
          <w:szCs w:val="21"/>
          <w:highlight w:val="none"/>
        </w:rPr>
        <w:t>。</w:t>
      </w:r>
    </w:p>
    <w:p w14:paraId="6B659E83">
      <w:pPr>
        <w:widowControl/>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二、质量保修期 </w:t>
      </w:r>
    </w:p>
    <w:p w14:paraId="34D6EA5E">
      <w:pPr>
        <w:widowControl/>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质量保修期自工程竣工验收合格之日起计算。分单项竣工验收的工程，按单项工程分别计算质量保修期。</w:t>
      </w:r>
    </w:p>
    <w:p w14:paraId="41E31299">
      <w:pPr>
        <w:widowControl/>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三、质量保修责任 </w:t>
      </w:r>
    </w:p>
    <w:p w14:paraId="0186D341">
      <w:pPr>
        <w:widowControl/>
        <w:shd w:val="clea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1、属于保修范围和内容的项目，承包人应在接到修理通知之日后7天内派人修理。承包人不在约定期限内派人修理，发包人可委托其他人员修理，保修费用从质量保修金内扣除。 </w:t>
      </w:r>
    </w:p>
    <w:p w14:paraId="4C59558B">
      <w:pPr>
        <w:widowControl/>
        <w:shd w:val="clea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2、发生须紧急抢修事故（如上水跑水、暖气漏水漏气、燃气漏气等），承包人接到事故通知后，应立即到达事故现场抢修。非承包人施工质量引起的事故，抢修费用由发包人承担。 </w:t>
      </w:r>
    </w:p>
    <w:p w14:paraId="054337E6">
      <w:pPr>
        <w:widowControl/>
        <w:shd w:val="clea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3、在国家规定的工程合理使用期限内，承包人确保地基基础工程和主体结构的质量。因承包人原因致使工程在合理使用期限内造成人身和财产损害的，承包人应承担损害赔偿责任。 </w:t>
      </w:r>
    </w:p>
    <w:p w14:paraId="7309A38D">
      <w:pPr>
        <w:widowControl/>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四、质量保修费用</w:t>
      </w:r>
    </w:p>
    <w:p w14:paraId="6AC9578A">
      <w:pPr>
        <w:widowControl/>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保修费用由造成质量缺陷的责任方承担。 </w:t>
      </w:r>
    </w:p>
    <w:p w14:paraId="676E719B">
      <w:pPr>
        <w:widowControl/>
        <w:shd w:val="clea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六、其他 </w:t>
      </w:r>
    </w:p>
    <w:p w14:paraId="79373341">
      <w:pPr>
        <w:widowControl/>
        <w:shd w:val="clear"/>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双方约定的其他工程质量保修事项：</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p>
    <w:p w14:paraId="71C9AE50">
      <w:pPr>
        <w:shd w:val="clear"/>
        <w:adjustRightInd w:val="0"/>
        <w:snapToGrid w:val="0"/>
        <w:spacing w:line="400" w:lineRule="exact"/>
        <w:ind w:firstLine="315"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本工程质量保修书，由施工合同发包人、承包人在竣工验收前共同签署，做为施工合同附件，其有效期限至保修期满。</w:t>
      </w:r>
    </w:p>
    <w:p w14:paraId="01BBDC97">
      <w:pPr>
        <w:shd w:val="clear"/>
        <w:adjustRightInd w:val="0"/>
        <w:snapToGrid w:val="0"/>
        <w:spacing w:line="400" w:lineRule="exact"/>
        <w:ind w:firstLine="315" w:firstLineChars="150"/>
        <w:rPr>
          <w:rFonts w:hint="eastAsia" w:ascii="宋体" w:hAnsi="宋体" w:eastAsia="宋体" w:cs="宋体"/>
          <w:color w:val="auto"/>
          <w:szCs w:val="21"/>
          <w:highlight w:val="none"/>
        </w:rPr>
      </w:pPr>
    </w:p>
    <w:p w14:paraId="014D9599">
      <w:pPr>
        <w:widowControl/>
        <w:shd w:val="clea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发 包 人（公章）：_______________  承 包 人（公章）：______________</w:t>
      </w:r>
    </w:p>
    <w:p w14:paraId="50BD9C1F">
      <w:pPr>
        <w:shd w:val="clear"/>
        <w:spacing w:line="360" w:lineRule="auto"/>
        <w:ind w:firstLine="420" w:firstLineChars="200"/>
        <w:rPr>
          <w:rFonts w:hint="eastAsia" w:ascii="宋体" w:hAnsi="宋体" w:eastAsia="宋体" w:cs="宋体"/>
          <w:color w:val="auto"/>
          <w:szCs w:val="21"/>
          <w:highlight w:val="none"/>
        </w:rPr>
      </w:pPr>
    </w:p>
    <w:p w14:paraId="7FDD8EA0">
      <w:pPr>
        <w:shd w:val="clear"/>
        <w:spacing w:line="360" w:lineRule="auto"/>
        <w:ind w:firstLine="420" w:firstLineChars="200"/>
        <w:rPr>
          <w:rFonts w:ascii="宋体" w:hAnsi="宋体" w:cs="宋体"/>
          <w:color w:val="000000"/>
          <w:sz w:val="24"/>
        </w:rPr>
      </w:pPr>
      <w:r>
        <w:rPr>
          <w:rFonts w:hint="eastAsia" w:ascii="宋体" w:hAnsi="宋体" w:eastAsia="宋体" w:cs="宋体"/>
          <w:color w:val="auto"/>
          <w:szCs w:val="21"/>
          <w:highlight w:val="none"/>
        </w:rPr>
        <w:t>法定代表人（签字）：______________  法定代表人（签字）：______________</w:t>
      </w:r>
    </w:p>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Bodoni MT">
    <w:altName w:val="Times New Roman"/>
    <w:panose1 w:val="02070603080606020203"/>
    <w:charset w:val="00"/>
    <w:family w:val="roman"/>
    <w:pitch w:val="default"/>
    <w:sig w:usb0="00000000" w:usb1="00000000" w:usb2="00000000" w:usb3="00000000" w:csb0="00000001" w:csb1="00000000"/>
  </w:font>
  <w:font w:name="方正书宋_GBK">
    <w:altName w:val="微软雅黑"/>
    <w:panose1 w:val="00000000000000000000"/>
    <w:charset w:val="86"/>
    <w:family w:val="script"/>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3A103">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8B1BF56">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8B1BF56">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CCF81">
    <w:pPr>
      <w:widowControl w:val="0"/>
      <w:pBdr>
        <w:top w:val="none" w:color="auto" w:sz="0" w:space="1"/>
        <w:left w:val="none" w:color="auto" w:sz="0" w:space="4"/>
        <w:bottom w:val="none" w:color="auto" w:sz="0" w:space="1"/>
        <w:right w:val="none" w:color="auto" w:sz="0" w:space="4"/>
        <w:between w:val="none" w:color="auto" w:sz="0" w:space="0"/>
      </w:pBdr>
      <w:snapToGrid w:val="0"/>
      <w:jc w:val="center"/>
      <w:rPr>
        <w:rFonts w:ascii="Bodoni MT" w:hAnsi="Bodoni MT" w:eastAsia="宋体" w:cs="Bodoni MT"/>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1E5279"/>
    <w:multiLevelType w:val="multilevel"/>
    <w:tmpl w:val="361E5279"/>
    <w:lvl w:ilvl="0" w:tentative="0">
      <w:start w:val="16"/>
      <w:numFmt w:val="bullet"/>
      <w:lvlText w:val="△"/>
      <w:lvlJc w:val="left"/>
      <w:pPr>
        <w:tabs>
          <w:tab w:val="left" w:pos="780"/>
        </w:tabs>
        <w:ind w:left="780" w:hanging="360"/>
      </w:pPr>
      <w:rPr>
        <w:rFonts w:hint="eastAsia" w:ascii="宋体" w:hAnsi="宋体" w:eastAsia="宋体" w:cs="Times New Roman"/>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MjRmZWRkNzNkYjQzNTIwYzUwZDRiMGZiYjViM2UifQ=="/>
  </w:docVars>
  <w:rsids>
    <w:rsidRoot w:val="003018B9"/>
    <w:rsid w:val="000B42AC"/>
    <w:rsid w:val="000E0AB3"/>
    <w:rsid w:val="00177D31"/>
    <w:rsid w:val="002359C3"/>
    <w:rsid w:val="00290B16"/>
    <w:rsid w:val="003018B9"/>
    <w:rsid w:val="003D0C4E"/>
    <w:rsid w:val="00400E0A"/>
    <w:rsid w:val="004534A7"/>
    <w:rsid w:val="004A4274"/>
    <w:rsid w:val="00586351"/>
    <w:rsid w:val="00640F59"/>
    <w:rsid w:val="00690155"/>
    <w:rsid w:val="006B71CD"/>
    <w:rsid w:val="007A6103"/>
    <w:rsid w:val="007C3BB4"/>
    <w:rsid w:val="007F2197"/>
    <w:rsid w:val="00882F50"/>
    <w:rsid w:val="00892F14"/>
    <w:rsid w:val="00A12DA8"/>
    <w:rsid w:val="00A26851"/>
    <w:rsid w:val="00BB760F"/>
    <w:rsid w:val="00BD4B61"/>
    <w:rsid w:val="00BD7623"/>
    <w:rsid w:val="00BF0A1A"/>
    <w:rsid w:val="00C4695F"/>
    <w:rsid w:val="00C66DD9"/>
    <w:rsid w:val="00CC0AF4"/>
    <w:rsid w:val="00D65D14"/>
    <w:rsid w:val="00D75E89"/>
    <w:rsid w:val="00E81202"/>
    <w:rsid w:val="00ED3F15"/>
    <w:rsid w:val="00FB68D7"/>
    <w:rsid w:val="00FF3BC8"/>
    <w:rsid w:val="02DD0278"/>
    <w:rsid w:val="03D15FCF"/>
    <w:rsid w:val="04D26875"/>
    <w:rsid w:val="09437CF5"/>
    <w:rsid w:val="0A262CB0"/>
    <w:rsid w:val="0C1E733C"/>
    <w:rsid w:val="15703D01"/>
    <w:rsid w:val="18A043E9"/>
    <w:rsid w:val="196D5639"/>
    <w:rsid w:val="20A7394C"/>
    <w:rsid w:val="239006C7"/>
    <w:rsid w:val="25DD3DD6"/>
    <w:rsid w:val="28C01804"/>
    <w:rsid w:val="2AFE3727"/>
    <w:rsid w:val="305C14D2"/>
    <w:rsid w:val="31E56082"/>
    <w:rsid w:val="3AD27A28"/>
    <w:rsid w:val="3BB002C8"/>
    <w:rsid w:val="3D937BED"/>
    <w:rsid w:val="431F7E32"/>
    <w:rsid w:val="43C95804"/>
    <w:rsid w:val="4B103046"/>
    <w:rsid w:val="4DAD031E"/>
    <w:rsid w:val="4E5218CC"/>
    <w:rsid w:val="522859BB"/>
    <w:rsid w:val="577218B7"/>
    <w:rsid w:val="5CE943C9"/>
    <w:rsid w:val="6ADF6E0B"/>
    <w:rsid w:val="71D0244A"/>
    <w:rsid w:val="7D8170D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5">
    <w:name w:val="Body Text"/>
    <w:basedOn w:val="1"/>
    <w:next w:val="1"/>
    <w:link w:val="12"/>
    <w:unhideWhenUsed/>
    <w:qFormat/>
    <w:uiPriority w:val="0"/>
    <w:pPr>
      <w:spacing w:after="120"/>
    </w:pPr>
  </w:style>
  <w:style w:type="paragraph" w:styleId="6">
    <w:name w:val="Block Text"/>
    <w:qFormat/>
    <w:uiPriority w:val="0"/>
    <w:pPr>
      <w:widowControl w:val="0"/>
      <w:ind w:left="2" w:right="25" w:rightChars="12" w:hanging="2"/>
      <w:jc w:val="both"/>
    </w:pPr>
    <w:rPr>
      <w:rFonts w:ascii="楷体_GB2312" w:hAnsi="宋体" w:eastAsia="楷体_GB2312" w:cs="Times New Roman"/>
      <w:kern w:val="2"/>
      <w:sz w:val="21"/>
      <w:lang w:val="en-US" w:eastAsia="zh-CN" w:bidi="ar-SA"/>
    </w:rPr>
  </w:style>
  <w:style w:type="paragraph" w:styleId="7">
    <w:name w:val="footer"/>
    <w:basedOn w:val="1"/>
    <w:link w:val="13"/>
    <w:unhideWhenUsed/>
    <w:qFormat/>
    <w:uiPriority w:val="99"/>
    <w:pPr>
      <w:tabs>
        <w:tab w:val="center" w:pos="4153"/>
        <w:tab w:val="right" w:pos="8306"/>
      </w:tabs>
      <w:snapToGrid w:val="0"/>
      <w:spacing w:line="240" w:lineRule="auto"/>
      <w:jc w:val="left"/>
    </w:pPr>
    <w:rPr>
      <w:rFonts w:ascii="Calibri" w:hAnsi="Calibri" w:eastAsia="宋体" w:cs="Times New Roman"/>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rFonts w:ascii="Calibri" w:hAnsi="Calibri" w:eastAsia="宋体" w:cs="Times New Roman"/>
      <w:sz w:val="18"/>
      <w:szCs w:val="18"/>
    </w:rPr>
  </w:style>
  <w:style w:type="paragraph" w:styleId="9">
    <w:name w:val="HTML Preformatted"/>
    <w:basedOn w:val="1"/>
    <w:link w:val="1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12">
    <w:name w:val="正文文本 Char"/>
    <w:link w:val="5"/>
    <w:semiHidden/>
    <w:qFormat/>
    <w:uiPriority w:val="99"/>
    <w:rPr>
      <w:rFonts w:ascii="Times New Roman" w:hAnsi="Times New Roman" w:eastAsia="宋体" w:cs="Times New Roman"/>
      <w:szCs w:val="24"/>
    </w:rPr>
  </w:style>
  <w:style w:type="character" w:customStyle="1" w:styleId="13">
    <w:name w:val="页脚 Char"/>
    <w:link w:val="7"/>
    <w:semiHidden/>
    <w:qFormat/>
    <w:uiPriority w:val="99"/>
    <w:rPr>
      <w:sz w:val="18"/>
      <w:szCs w:val="18"/>
    </w:rPr>
  </w:style>
  <w:style w:type="character" w:customStyle="1" w:styleId="14">
    <w:name w:val="页眉 Char"/>
    <w:link w:val="8"/>
    <w:semiHidden/>
    <w:qFormat/>
    <w:uiPriority w:val="99"/>
    <w:rPr>
      <w:sz w:val="18"/>
      <w:szCs w:val="18"/>
    </w:rPr>
  </w:style>
  <w:style w:type="character" w:customStyle="1" w:styleId="15">
    <w:name w:val="HTML 预设格式 Char"/>
    <w:link w:val="9"/>
    <w:qFormat/>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63</Pages>
  <Words>15576</Words>
  <Characters>16293</Characters>
  <Lines>215</Lines>
  <Paragraphs>60</Paragraphs>
  <TotalTime>2</TotalTime>
  <ScaleCrop>false</ScaleCrop>
  <LinksUpToDate>false</LinksUpToDate>
  <CharactersWithSpaces>17235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2021-03-29T06:28:00Z</dcterms:created>
  <dc:creator>Administrator</dc:creator>
  <cp:lastModifiedBy>WPS_1550105559</cp:lastModifiedBy>
  <cp:lastPrinted>2021-08-05T07:10:00Z</cp:lastPrinted>
  <dcterms:modified xsi:type="dcterms:W3CDTF">2026-03-20T08:58:12Z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711A4D5D559A4FD69364C3AFA359C497</vt:lpwstr>
  </property>
  <property fmtid="{D5CDD505-2E9C-101B-9397-08002B2CF9AE}" pid="4" name="KSOTemplateDocerSaveRecord">
    <vt:lpwstr>eyJoZGlkIjoiMWNlMjRmZWRkNzNkYjQzNTIwYzUwZDRiMGZiYjViM2UiLCJ1c2VySWQiOiI0NzI4NTc0NDQifQ==</vt:lpwstr>
  </property>
</Properties>
</file>