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15666">
      <w:pPr>
        <w:bidi w:val="0"/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西安市高陵区职业技术教育中心食堂、供水路改造工程</w:t>
      </w:r>
    </w:p>
    <w:p w14:paraId="742E4413">
      <w:pPr>
        <w:bidi w:val="0"/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清单编制说明</w:t>
      </w:r>
    </w:p>
    <w:p w14:paraId="1E41FC5B">
      <w:pPr>
        <w:numPr>
          <w:ilvl w:val="0"/>
          <w:numId w:val="1"/>
        </w:numPr>
        <w:rPr>
          <w:rFonts w:hint="eastAsia" w:ascii="宋体" w:hAnsi="宋体" w:cs="宋体"/>
          <w:b/>
          <w:bCs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sz w:val="30"/>
          <w:szCs w:val="30"/>
          <w:highlight w:val="none"/>
        </w:rPr>
        <w:t>工程概况：</w:t>
      </w:r>
    </w:p>
    <w:p w14:paraId="30F3D6E9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560" w:firstLineChars="20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工程地点：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>西安市高陵区</w:t>
      </w:r>
    </w:p>
    <w:p w14:paraId="52333048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kern w:val="0"/>
          <w:sz w:val="28"/>
          <w:szCs w:val="28"/>
          <w:lang w:val="en-US" w:eastAsia="zh-CN" w:bidi="ar"/>
        </w:rPr>
        <w:t>2.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工程内容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：工程内容：西安市高陵区职业技术教育中心食堂、供水路改造工程，主要包含职业技术教育中心食堂室内室外土建改造、室内给排水、室内电气改造；通远中学食堂室内、水泵房土建改造、室内给排水、室内电气改造等工程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</w:p>
    <w:p w14:paraId="4950C9D4">
      <w:pPr>
        <w:numPr>
          <w:ilvl w:val="0"/>
          <w:numId w:val="1"/>
        </w:numPr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编制依据：</w:t>
      </w:r>
    </w:p>
    <w:p w14:paraId="12FC2398">
      <w:pPr>
        <w:pStyle w:val="4"/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1．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依据本项目图纸及相关图集。</w:t>
      </w:r>
      <w:bookmarkStart w:id="0" w:name="_GoBack"/>
      <w:bookmarkEnd w:id="0"/>
    </w:p>
    <w:p w14:paraId="2B95A6E6">
      <w:pPr>
        <w:pStyle w:val="4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2．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《陕西省建设工程费用规则》（2025）；</w:t>
      </w:r>
    </w:p>
    <w:p w14:paraId="3AED58D7">
      <w:pPr>
        <w:pStyle w:val="4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3．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《陕西省建设工程工程量清单计价标准》（2025）</w:t>
      </w:r>
    </w:p>
    <w:p w14:paraId="59ABD9F7">
      <w:pPr>
        <w:pStyle w:val="4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4．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类似施工组织设计及施工方法；</w:t>
      </w:r>
    </w:p>
    <w:p w14:paraId="7CA41E0A">
      <w:pPr>
        <w:pStyle w:val="4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5．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图纸答疑；</w:t>
      </w:r>
    </w:p>
    <w:p w14:paraId="11D29BBB">
      <w:pPr>
        <w:pStyle w:val="4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6．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其他相关资料；</w:t>
      </w:r>
    </w:p>
    <w:p w14:paraId="5C3C82DB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>有关说明</w:t>
      </w:r>
    </w:p>
    <w:p w14:paraId="0BC0E353">
      <w:pPr>
        <w:pStyle w:val="4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1.新增线路均按WDZ-BYJ-1.5、WDZ-BYJ-2.5、WDZ-BYJ-4、WDZ-BYJ-6计入；</w:t>
      </w:r>
    </w:p>
    <w:p w14:paraId="4C187D7E">
      <w:pPr>
        <w:pStyle w:val="4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2.机组电缆WDZ-YJY-3*6、WDZ-YJY-5*6均按JDG25配管计入。</w:t>
      </w:r>
    </w:p>
    <w:p w14:paraId="3687E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3.混凝土按商品砼考虑。</w:t>
      </w:r>
    </w:p>
    <w:p w14:paraId="0943D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4.石灰按袋装熟石灰考虑。</w:t>
      </w:r>
    </w:p>
    <w:p w14:paraId="45CB4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5.砂浆按预拌砂浆考虑。</w:t>
      </w:r>
    </w:p>
    <w:p w14:paraId="39C8A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6.墙面铝板均按2mm厚考虑。</w:t>
      </w:r>
    </w:p>
    <w:p w14:paraId="50DF8021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广联达软件版本为GBQ7.0 GCCP7 7.5000.23.2。</w:t>
      </w:r>
    </w:p>
    <w:p w14:paraId="678277B9">
      <w:pPr>
        <w:pStyle w:val="4"/>
        <w:numPr>
          <w:ilvl w:val="0"/>
          <w:numId w:val="0"/>
        </w:numPr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20CCA"/>
    <w:multiLevelType w:val="singleLevel"/>
    <w:tmpl w:val="88620C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zY3N2E0ZWU2NjRkYmVkODU5NmJiNTM0NTNiOTcifQ=="/>
  </w:docVars>
  <w:rsids>
    <w:rsidRoot w:val="00000000"/>
    <w:rsid w:val="006A2C36"/>
    <w:rsid w:val="00F74A57"/>
    <w:rsid w:val="01715664"/>
    <w:rsid w:val="029602CF"/>
    <w:rsid w:val="0305345B"/>
    <w:rsid w:val="04335DA6"/>
    <w:rsid w:val="04D1071B"/>
    <w:rsid w:val="05341DD6"/>
    <w:rsid w:val="078E1545"/>
    <w:rsid w:val="07EB62B4"/>
    <w:rsid w:val="08C72F61"/>
    <w:rsid w:val="094B5940"/>
    <w:rsid w:val="096B4AEE"/>
    <w:rsid w:val="099D090B"/>
    <w:rsid w:val="0A775C0D"/>
    <w:rsid w:val="0BCD4091"/>
    <w:rsid w:val="0D183D8B"/>
    <w:rsid w:val="0EE24651"/>
    <w:rsid w:val="10CA1840"/>
    <w:rsid w:val="122F537F"/>
    <w:rsid w:val="15B71A60"/>
    <w:rsid w:val="16135A37"/>
    <w:rsid w:val="1A530EE9"/>
    <w:rsid w:val="1B756913"/>
    <w:rsid w:val="1C220782"/>
    <w:rsid w:val="1F3F202C"/>
    <w:rsid w:val="203E6C84"/>
    <w:rsid w:val="20E811F3"/>
    <w:rsid w:val="21DA62E0"/>
    <w:rsid w:val="245C74ED"/>
    <w:rsid w:val="253F4153"/>
    <w:rsid w:val="2714160F"/>
    <w:rsid w:val="28C50E13"/>
    <w:rsid w:val="28DC0A97"/>
    <w:rsid w:val="2AAA4765"/>
    <w:rsid w:val="2D5A249A"/>
    <w:rsid w:val="2EA119DB"/>
    <w:rsid w:val="2F4E7CAB"/>
    <w:rsid w:val="30087837"/>
    <w:rsid w:val="31374878"/>
    <w:rsid w:val="333B0946"/>
    <w:rsid w:val="33FA538E"/>
    <w:rsid w:val="353C245D"/>
    <w:rsid w:val="37184804"/>
    <w:rsid w:val="3801798E"/>
    <w:rsid w:val="38B95B73"/>
    <w:rsid w:val="3A2E3CB8"/>
    <w:rsid w:val="3AAA7E69"/>
    <w:rsid w:val="3BA1126C"/>
    <w:rsid w:val="3C1732DC"/>
    <w:rsid w:val="3E3543C5"/>
    <w:rsid w:val="3EFC2C5D"/>
    <w:rsid w:val="3FBF7E03"/>
    <w:rsid w:val="403C0D10"/>
    <w:rsid w:val="42277FF1"/>
    <w:rsid w:val="423940DC"/>
    <w:rsid w:val="42D66AC1"/>
    <w:rsid w:val="479C01C2"/>
    <w:rsid w:val="47D6229D"/>
    <w:rsid w:val="48BD345D"/>
    <w:rsid w:val="48CE11C6"/>
    <w:rsid w:val="4EDB63EB"/>
    <w:rsid w:val="50F47C38"/>
    <w:rsid w:val="54141511"/>
    <w:rsid w:val="541C54DC"/>
    <w:rsid w:val="57176A9E"/>
    <w:rsid w:val="57A71560"/>
    <w:rsid w:val="5B92247B"/>
    <w:rsid w:val="5BFE7BBD"/>
    <w:rsid w:val="5C2A09B2"/>
    <w:rsid w:val="60664623"/>
    <w:rsid w:val="61882403"/>
    <w:rsid w:val="6200644C"/>
    <w:rsid w:val="620D58FA"/>
    <w:rsid w:val="62C76F5B"/>
    <w:rsid w:val="63F8597F"/>
    <w:rsid w:val="66A51361"/>
    <w:rsid w:val="68E02B24"/>
    <w:rsid w:val="68F6059A"/>
    <w:rsid w:val="6E6A0E91"/>
    <w:rsid w:val="700A0487"/>
    <w:rsid w:val="71711623"/>
    <w:rsid w:val="723D2D95"/>
    <w:rsid w:val="72E80C10"/>
    <w:rsid w:val="784E16C6"/>
    <w:rsid w:val="793F3C58"/>
    <w:rsid w:val="7A8B6668"/>
    <w:rsid w:val="7CE074C4"/>
    <w:rsid w:val="7E5A082B"/>
    <w:rsid w:val="7F427C3D"/>
    <w:rsid w:val="7F9A2C27"/>
    <w:rsid w:val="7FED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widowControl/>
      <w:spacing w:line="240" w:lineRule="auto"/>
      <w:jc w:val="left"/>
      <w:textAlignment w:val="auto"/>
    </w:pPr>
    <w:rPr>
      <w:rFonts w:ascii="Times New Roman" w:cs="Times New Roman"/>
      <w:kern w:val="2"/>
      <w:sz w:val="20"/>
      <w:szCs w:val="20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261</Words>
  <Characters>356</Characters>
  <Lines>0</Lines>
  <Paragraphs>0</Paragraphs>
  <TotalTime>0</TotalTime>
  <ScaleCrop>false</ScaleCrop>
  <LinksUpToDate>false</LinksUpToDate>
  <CharactersWithSpaces>358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2025-08-20T02:09:00Z</dcterms:created>
  <dc:creator>ld</dc:creator>
  <cp:lastModifiedBy>〆沐雨橙枫じゝ</cp:lastModifiedBy>
  <dcterms:modified xsi:type="dcterms:W3CDTF">2026-02-10T01:59:29Z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eyJoZGlkIjoiYThlNjM5Zjc0MzE0YjhmNDU5MTdhM2JjZjBjOTNkYjIiLCJ1c2VySWQiOiIxMTgxNDQyNjQ3In0=</vt:lpwstr>
  </property>
  <property fmtid="{D5CDD505-2E9C-101B-9397-08002B2CF9AE}" pid="4" name="ICV">
    <vt:lpwstr>47829F77717A473E927718DDB9D53477_13</vt:lpwstr>
  </property>
</Properties>
</file>