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E009E">
      <w:pPr>
        <w:spacing w:before="169" w:line="360" w:lineRule="auto"/>
        <w:jc w:val="center"/>
        <w:rPr>
          <w:rFonts w:ascii="Times New Roman" w:hAnsi="Times New Roman" w:eastAsia="宋体" w:cs="Times New Roman"/>
          <w:color w:val="auto"/>
          <w:sz w:val="52"/>
          <w:szCs w:val="52"/>
        </w:rPr>
      </w:pPr>
      <w:r>
        <w:rPr>
          <w:rFonts w:ascii="Times New Roman" w:hAnsi="Times New Roman" w:eastAsia="宋体" w:cs="Times New Roman"/>
          <w:color w:val="auto"/>
          <w:spacing w:val="-1"/>
          <w:sz w:val="52"/>
          <w:szCs w:val="52"/>
        </w:rPr>
        <w:t>建设工</w:t>
      </w:r>
      <w:r>
        <w:rPr>
          <w:rFonts w:ascii="Times New Roman" w:hAnsi="Times New Roman" w:eastAsia="宋体" w:cs="Times New Roman"/>
          <w:color w:val="auto"/>
          <w:sz w:val="52"/>
          <w:szCs w:val="52"/>
        </w:rPr>
        <w:t>程设计合同</w:t>
      </w:r>
    </w:p>
    <w:p w14:paraId="1C46AA46">
      <w:pPr>
        <w:spacing w:line="360" w:lineRule="auto"/>
        <w:rPr>
          <w:rFonts w:ascii="Times New Roman" w:hAnsi="Times New Roman" w:cs="Times New Roman"/>
          <w:color w:val="auto"/>
          <w:sz w:val="24"/>
          <w:szCs w:val="24"/>
        </w:rPr>
      </w:pPr>
    </w:p>
    <w:p w14:paraId="2176D0F1">
      <w:pPr>
        <w:jc w:val="center"/>
        <w:rPr>
          <w:rFonts w:ascii="宋体" w:hAnsi="宋体" w:cs="宋体"/>
          <w:color w:val="auto"/>
          <w:sz w:val="36"/>
          <w:szCs w:val="36"/>
        </w:rPr>
      </w:pPr>
      <w:r>
        <w:rPr>
          <w:rFonts w:hint="eastAsia"/>
          <w:color w:val="auto"/>
        </w:rPr>
        <w:t>（合同模板仅供参考，以实际签订为准）</w:t>
      </w:r>
    </w:p>
    <w:p w14:paraId="25714D9A">
      <w:pPr>
        <w:spacing w:line="360" w:lineRule="auto"/>
        <w:rPr>
          <w:rFonts w:ascii="Times New Roman" w:hAnsi="Times New Roman" w:cs="Times New Roman"/>
          <w:color w:val="auto"/>
          <w:sz w:val="24"/>
          <w:szCs w:val="24"/>
        </w:rPr>
      </w:pPr>
    </w:p>
    <w:p w14:paraId="13F16B22">
      <w:pPr>
        <w:spacing w:line="360" w:lineRule="auto"/>
        <w:rPr>
          <w:rFonts w:ascii="Times New Roman" w:hAnsi="Times New Roman" w:cs="Times New Roman"/>
          <w:color w:val="auto"/>
          <w:sz w:val="24"/>
          <w:szCs w:val="24"/>
        </w:rPr>
      </w:pPr>
    </w:p>
    <w:p w14:paraId="4EA80A37">
      <w:pPr>
        <w:spacing w:line="360" w:lineRule="auto"/>
        <w:rPr>
          <w:rFonts w:ascii="Times New Roman" w:hAnsi="Times New Roman" w:cs="Times New Roman"/>
          <w:color w:val="auto"/>
          <w:sz w:val="24"/>
          <w:szCs w:val="24"/>
        </w:rPr>
      </w:pPr>
    </w:p>
    <w:p w14:paraId="2539C04C">
      <w:pPr>
        <w:spacing w:line="360" w:lineRule="auto"/>
        <w:rPr>
          <w:rFonts w:ascii="Times New Roman" w:hAnsi="Times New Roman" w:cs="Times New Roman"/>
          <w:color w:val="auto"/>
          <w:sz w:val="24"/>
          <w:szCs w:val="24"/>
        </w:rPr>
      </w:pPr>
    </w:p>
    <w:p w14:paraId="039B7506">
      <w:pPr>
        <w:spacing w:line="360" w:lineRule="auto"/>
        <w:rPr>
          <w:rFonts w:ascii="Times New Roman" w:hAnsi="Times New Roman" w:cs="Times New Roman"/>
          <w:color w:val="auto"/>
          <w:sz w:val="24"/>
          <w:szCs w:val="24"/>
        </w:rPr>
      </w:pPr>
    </w:p>
    <w:p w14:paraId="56ACDF4C">
      <w:pPr>
        <w:spacing w:line="360" w:lineRule="auto"/>
        <w:rPr>
          <w:rFonts w:ascii="Times New Roman" w:hAnsi="Times New Roman" w:cs="Times New Roman"/>
          <w:color w:val="auto"/>
          <w:sz w:val="24"/>
          <w:szCs w:val="24"/>
        </w:rPr>
      </w:pPr>
    </w:p>
    <w:p w14:paraId="2E18B98E">
      <w:pPr>
        <w:spacing w:line="360" w:lineRule="auto"/>
        <w:rPr>
          <w:rFonts w:ascii="Times New Roman" w:hAnsi="Times New Roman" w:cs="Times New Roman"/>
          <w:color w:val="auto"/>
          <w:sz w:val="24"/>
          <w:szCs w:val="24"/>
        </w:rPr>
      </w:pPr>
    </w:p>
    <w:p w14:paraId="5A38D5D3">
      <w:pPr>
        <w:spacing w:line="360" w:lineRule="auto"/>
        <w:rPr>
          <w:rFonts w:ascii="Times New Roman" w:hAnsi="Times New Roman" w:cs="Times New Roman"/>
          <w:color w:val="auto"/>
          <w:sz w:val="24"/>
          <w:szCs w:val="24"/>
        </w:rPr>
      </w:pPr>
    </w:p>
    <w:p w14:paraId="3A22077B">
      <w:pPr>
        <w:spacing w:line="360" w:lineRule="auto"/>
        <w:rPr>
          <w:rFonts w:ascii="Times New Roman" w:hAnsi="Times New Roman" w:cs="Times New Roman"/>
          <w:color w:val="auto"/>
          <w:sz w:val="24"/>
          <w:szCs w:val="24"/>
        </w:rPr>
      </w:pPr>
    </w:p>
    <w:p w14:paraId="6826F7AC">
      <w:pPr>
        <w:spacing w:line="360" w:lineRule="auto"/>
        <w:rPr>
          <w:rFonts w:ascii="Times New Roman" w:hAnsi="Times New Roman" w:cs="Times New Roman"/>
          <w:color w:val="auto"/>
          <w:sz w:val="24"/>
          <w:szCs w:val="24"/>
        </w:rPr>
      </w:pPr>
    </w:p>
    <w:p w14:paraId="365E5928">
      <w:pPr>
        <w:spacing w:line="360" w:lineRule="auto"/>
        <w:rPr>
          <w:rFonts w:ascii="Times New Roman" w:hAnsi="Times New Roman" w:cs="Times New Roman"/>
          <w:color w:val="auto"/>
          <w:sz w:val="24"/>
          <w:szCs w:val="24"/>
        </w:rPr>
      </w:pPr>
    </w:p>
    <w:p w14:paraId="24B1D772">
      <w:pPr>
        <w:spacing w:line="360" w:lineRule="auto"/>
        <w:rPr>
          <w:rFonts w:ascii="Times New Roman" w:hAnsi="Times New Roman" w:cs="Times New Roman"/>
          <w:color w:val="auto"/>
          <w:sz w:val="24"/>
          <w:szCs w:val="24"/>
        </w:rPr>
      </w:pPr>
    </w:p>
    <w:p w14:paraId="4F5150FF">
      <w:pPr>
        <w:spacing w:line="360" w:lineRule="auto"/>
        <w:rPr>
          <w:rFonts w:ascii="Times New Roman" w:hAnsi="Times New Roman" w:cs="Times New Roman"/>
          <w:color w:val="auto"/>
          <w:sz w:val="24"/>
          <w:szCs w:val="24"/>
        </w:rPr>
      </w:pPr>
    </w:p>
    <w:p w14:paraId="3D8D48C4">
      <w:pPr>
        <w:spacing w:line="360" w:lineRule="auto"/>
        <w:rPr>
          <w:rFonts w:ascii="Times New Roman" w:hAnsi="Times New Roman" w:cs="Times New Roman"/>
          <w:color w:val="auto"/>
          <w:sz w:val="24"/>
          <w:szCs w:val="24"/>
        </w:rPr>
      </w:pPr>
    </w:p>
    <w:p w14:paraId="076D0CDA">
      <w:pPr>
        <w:spacing w:line="360" w:lineRule="auto"/>
        <w:rPr>
          <w:rFonts w:ascii="Times New Roman" w:hAnsi="Times New Roman" w:cs="Times New Roman"/>
          <w:color w:val="auto"/>
          <w:sz w:val="24"/>
          <w:szCs w:val="24"/>
        </w:rPr>
      </w:pPr>
    </w:p>
    <w:tbl>
      <w:tblPr>
        <w:tblStyle w:val="5"/>
        <w:tblW w:w="4140" w:type="dxa"/>
        <w:jc w:val="center"/>
        <w:tblLayout w:type="fixed"/>
        <w:tblCellMar>
          <w:top w:w="0" w:type="dxa"/>
          <w:left w:w="75" w:type="dxa"/>
          <w:bottom w:w="0" w:type="dxa"/>
          <w:right w:w="75" w:type="dxa"/>
        </w:tblCellMar>
      </w:tblPr>
      <w:tblGrid>
        <w:gridCol w:w="3639"/>
        <w:gridCol w:w="501"/>
      </w:tblGrid>
      <w:tr w14:paraId="0D36D266">
        <w:tblPrEx>
          <w:tblCellMar>
            <w:top w:w="0" w:type="dxa"/>
            <w:left w:w="75" w:type="dxa"/>
            <w:bottom w:w="0" w:type="dxa"/>
            <w:right w:w="75" w:type="dxa"/>
          </w:tblCellMar>
        </w:tblPrEx>
        <w:trPr>
          <w:cantSplit/>
          <w:trHeight w:val="567" w:hRule="atLeast"/>
          <w:jc w:val="center"/>
        </w:trPr>
        <w:tc>
          <w:tcPr>
            <w:tcW w:w="3639" w:type="dxa"/>
            <w:noWrap w:val="0"/>
            <w:vAlign w:val="center"/>
          </w:tcPr>
          <w:p w14:paraId="0B63AE00">
            <w:pPr>
              <w:jc w:val="distribute"/>
              <w:rPr>
                <w:rFonts w:hint="eastAsia" w:ascii="宋体" w:hAnsi="宋体" w:eastAsia="宋体" w:cs="宋体"/>
                <w:b/>
                <w:bCs/>
                <w:color w:val="auto"/>
                <w:sz w:val="28"/>
                <w:szCs w:val="32"/>
              </w:rPr>
            </w:pPr>
            <w:r>
              <w:rPr>
                <w:rFonts w:hint="eastAsia" w:ascii="宋体" w:hAnsi="宋体" w:eastAsia="宋体" w:cs="宋体"/>
                <w:b/>
                <w:bCs/>
                <w:color w:val="auto"/>
                <w:sz w:val="28"/>
                <w:szCs w:val="32"/>
              </w:rPr>
              <w:t>中华人民共和国建设部</w:t>
            </w:r>
          </w:p>
        </w:tc>
        <w:tc>
          <w:tcPr>
            <w:tcW w:w="501" w:type="dxa"/>
            <w:vMerge w:val="restart"/>
            <w:noWrap w:val="0"/>
            <w:vAlign w:val="center"/>
          </w:tcPr>
          <w:p w14:paraId="7B4FF508">
            <w:pPr>
              <w:rPr>
                <w:rFonts w:hint="eastAsia" w:ascii="宋体" w:hAnsi="宋体" w:eastAsia="宋体" w:cs="宋体"/>
                <w:b/>
                <w:bCs/>
                <w:color w:val="auto"/>
                <w:sz w:val="28"/>
                <w:szCs w:val="32"/>
              </w:rPr>
            </w:pPr>
            <w:r>
              <w:rPr>
                <w:rFonts w:hint="eastAsia" w:ascii="宋体" w:hAnsi="宋体" w:eastAsia="宋体" w:cs="宋体"/>
                <w:b/>
                <w:bCs/>
                <w:color w:val="auto"/>
                <w:sz w:val="28"/>
                <w:szCs w:val="32"/>
              </w:rPr>
              <w:t>制定</w:t>
            </w:r>
          </w:p>
        </w:tc>
      </w:tr>
      <w:tr w14:paraId="2DA16CAE">
        <w:tblPrEx>
          <w:tblCellMar>
            <w:top w:w="0" w:type="dxa"/>
            <w:left w:w="75" w:type="dxa"/>
            <w:bottom w:w="0" w:type="dxa"/>
            <w:right w:w="75" w:type="dxa"/>
          </w:tblCellMar>
        </w:tblPrEx>
        <w:trPr>
          <w:cantSplit/>
          <w:trHeight w:val="567" w:hRule="atLeast"/>
          <w:jc w:val="center"/>
        </w:trPr>
        <w:tc>
          <w:tcPr>
            <w:tcW w:w="3639" w:type="dxa"/>
            <w:noWrap w:val="0"/>
            <w:vAlign w:val="center"/>
          </w:tcPr>
          <w:p w14:paraId="1D1A5DAB">
            <w:pPr>
              <w:jc w:val="distribute"/>
              <w:rPr>
                <w:rFonts w:hint="eastAsia" w:ascii="宋体" w:hAnsi="宋体" w:eastAsia="宋体" w:cs="宋体"/>
                <w:b/>
                <w:bCs/>
                <w:color w:val="auto"/>
                <w:sz w:val="28"/>
                <w:szCs w:val="32"/>
              </w:rPr>
            </w:pPr>
            <w:r>
              <w:rPr>
                <w:rFonts w:hint="eastAsia" w:ascii="宋体" w:hAnsi="宋体" w:eastAsia="宋体" w:cs="宋体"/>
                <w:b/>
                <w:bCs/>
                <w:color w:val="auto"/>
                <w:sz w:val="28"/>
                <w:szCs w:val="32"/>
              </w:rPr>
              <w:t>国家工商行政管理局</w:t>
            </w:r>
          </w:p>
        </w:tc>
        <w:tc>
          <w:tcPr>
            <w:tcW w:w="501" w:type="dxa"/>
            <w:vMerge w:val="continue"/>
            <w:noWrap w:val="0"/>
            <w:vAlign w:val="center"/>
          </w:tcPr>
          <w:p w14:paraId="42D5AC0A">
            <w:pPr>
              <w:widowControl/>
              <w:jc w:val="left"/>
              <w:rPr>
                <w:rFonts w:hint="eastAsia" w:ascii="宋体" w:hAnsi="宋体" w:eastAsia="宋体" w:cs="宋体"/>
                <w:b/>
                <w:bCs/>
                <w:color w:val="auto"/>
                <w:sz w:val="28"/>
                <w:szCs w:val="32"/>
              </w:rPr>
            </w:pPr>
          </w:p>
        </w:tc>
      </w:tr>
    </w:tbl>
    <w:p w14:paraId="13AABB74">
      <w:pPr>
        <w:rPr>
          <w:color w:val="auto"/>
        </w:rPr>
      </w:pPr>
    </w:p>
    <w:p w14:paraId="006518A2">
      <w:pPr>
        <w:keepNext w:val="0"/>
        <w:keepLines w:val="0"/>
        <w:pageBreakBefore w:val="0"/>
        <w:widowControl w:val="0"/>
        <w:kinsoku/>
        <w:wordWrap/>
        <w:overflowPunct/>
        <w:topLinePunct w:val="0"/>
        <w:autoSpaceDE/>
        <w:autoSpaceDN/>
        <w:bidi w:val="0"/>
        <w:adjustRightInd/>
        <w:snapToGrid/>
        <w:spacing w:line="360" w:lineRule="auto"/>
        <w:ind w:left="412"/>
        <w:jc w:val="left"/>
        <w:textAlignment w:val="auto"/>
        <w:rPr>
          <w:rFonts w:hint="eastAsia" w:ascii="宋体" w:hAnsi="宋体" w:eastAsia="宋体" w:cs="宋体"/>
          <w:color w:val="auto"/>
          <w:spacing w:val="0"/>
          <w:position w:val="0"/>
          <w:sz w:val="24"/>
          <w:szCs w:val="24"/>
        </w:rPr>
        <w:sectPr>
          <w:headerReference r:id="rId5" w:type="first"/>
          <w:footerReference r:id="rId6" w:type="first"/>
          <w:pgSz w:w="11906" w:h="16838"/>
          <w:pgMar w:top="1383" w:right="1519" w:bottom="1383" w:left="1519" w:header="851" w:footer="992" w:gutter="0"/>
          <w:pgNumType w:fmt="decimal" w:start="1"/>
          <w:cols w:space="425" w:num="1"/>
          <w:titlePg/>
          <w:docGrid w:type="lines" w:linePitch="312" w:charSpace="0"/>
        </w:sectPr>
      </w:pPr>
    </w:p>
    <w:p w14:paraId="721DEC4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0"/>
          <w:position w:val="0"/>
          <w:sz w:val="24"/>
          <w:szCs w:val="24"/>
          <w:u w:val="single"/>
        </w:rPr>
      </w:pPr>
      <w:r>
        <w:rPr>
          <w:rFonts w:hint="eastAsia" w:ascii="宋体" w:hAnsi="宋体" w:eastAsia="宋体" w:cs="宋体"/>
          <w:color w:val="auto"/>
          <w:spacing w:val="0"/>
          <w:position w:val="0"/>
          <w:sz w:val="24"/>
          <w:szCs w:val="24"/>
        </w:rPr>
        <w:t>发包人（全称）：</w:t>
      </w:r>
      <w:r>
        <w:rPr>
          <w:rFonts w:hint="eastAsia" w:ascii="宋体" w:hAnsi="宋体" w:eastAsia="宋体" w:cs="宋体"/>
          <w:color w:val="auto"/>
          <w:spacing w:val="0"/>
          <w:position w:val="0"/>
          <w:sz w:val="24"/>
          <w:szCs w:val="24"/>
          <w:u w:val="single" w:color="auto"/>
        </w:rPr>
        <w:t xml:space="preserve"> 西安市高陵区交通工程管理所</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  </w:t>
      </w:r>
    </w:p>
    <w:p w14:paraId="741A100E">
      <w:pPr>
        <w:keepNext w:val="0"/>
        <w:keepLines w:val="0"/>
        <w:pageBreakBefore w:val="0"/>
        <w:widowControl w:val="0"/>
        <w:kinsoku/>
        <w:wordWrap/>
        <w:overflowPunct/>
        <w:topLinePunct w:val="0"/>
        <w:autoSpaceDE/>
        <w:autoSpaceDN/>
        <w:bidi w:val="0"/>
        <w:adjustRightInd/>
        <w:snapToGrid/>
        <w:spacing w:line="360" w:lineRule="auto"/>
        <w:ind w:left="408"/>
        <w:jc w:val="left"/>
        <w:textAlignment w:val="auto"/>
        <w:rPr>
          <w:rFonts w:hint="eastAsia" w:ascii="宋体" w:hAnsi="宋体" w:eastAsia="宋体" w:cs="宋体"/>
          <w:color w:val="auto"/>
          <w:spacing w:val="0"/>
          <w:position w:val="0"/>
          <w:sz w:val="24"/>
          <w:szCs w:val="24"/>
          <w:u w:val="single"/>
          <w:lang w:eastAsia="zh-CN"/>
        </w:rPr>
      </w:pPr>
      <w:r>
        <w:rPr>
          <w:rFonts w:hint="eastAsia" w:ascii="宋体" w:hAnsi="宋体" w:eastAsia="宋体" w:cs="宋体"/>
          <w:color w:val="auto"/>
          <w:spacing w:val="0"/>
          <w:position w:val="0"/>
          <w:sz w:val="24"/>
          <w:szCs w:val="24"/>
          <w:lang w:val="en-US" w:eastAsia="zh-CN"/>
        </w:rPr>
        <w:t>设计</w:t>
      </w:r>
      <w:r>
        <w:rPr>
          <w:rFonts w:hint="eastAsia" w:ascii="宋体" w:hAnsi="宋体" w:eastAsia="宋体" w:cs="宋体"/>
          <w:color w:val="auto"/>
          <w:spacing w:val="0"/>
          <w:position w:val="0"/>
          <w:sz w:val="24"/>
          <w:szCs w:val="24"/>
        </w:rPr>
        <w:t>人（全称）：</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lang w:eastAsia="zh-CN"/>
        </w:rPr>
        <w:t xml:space="preserve"> </w:t>
      </w:r>
    </w:p>
    <w:p w14:paraId="59255BA0">
      <w:pPr>
        <w:keepNext w:val="0"/>
        <w:keepLines w:val="0"/>
        <w:pageBreakBefore w:val="0"/>
        <w:widowControl w:val="0"/>
        <w:kinsoku/>
        <w:wordWrap/>
        <w:overflowPunct/>
        <w:topLinePunct w:val="0"/>
        <w:autoSpaceDE/>
        <w:autoSpaceDN/>
        <w:bidi w:val="0"/>
        <w:adjustRightInd/>
        <w:snapToGrid/>
        <w:spacing w:line="360" w:lineRule="auto"/>
        <w:ind w:left="3" w:right="1" w:firstLine="408"/>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发包人委托设计人承担</w:t>
      </w:r>
      <w:r>
        <w:rPr>
          <w:rFonts w:hint="eastAsia" w:ascii="宋体" w:hAnsi="宋体" w:eastAsia="宋体" w:cs="宋体"/>
          <w:color w:val="auto"/>
          <w:spacing w:val="0"/>
          <w:position w:val="0"/>
          <w:sz w:val="24"/>
          <w:szCs w:val="24"/>
          <w:u w:val="single"/>
          <w:lang w:val="en-US" w:eastAsia="zh-CN"/>
        </w:rPr>
        <w:t xml:space="preserve"> 高陵区循环产业园生态屏障项目设计采购 </w:t>
      </w:r>
      <w:r>
        <w:rPr>
          <w:rFonts w:hint="eastAsia" w:ascii="宋体" w:hAnsi="宋体" w:eastAsia="宋体" w:cs="宋体"/>
          <w:color w:val="auto"/>
          <w:spacing w:val="0"/>
          <w:position w:val="0"/>
          <w:sz w:val="24"/>
          <w:szCs w:val="24"/>
        </w:rPr>
        <w:t>的技术服务</w:t>
      </w:r>
      <w:r>
        <w:rPr>
          <w:rFonts w:hint="eastAsia" w:ascii="宋体" w:hAnsi="宋体" w:eastAsia="宋体" w:cs="宋体"/>
          <w:color w:val="auto"/>
          <w:spacing w:val="0"/>
          <w:position w:val="0"/>
          <w:sz w:val="24"/>
          <w:szCs w:val="24"/>
          <w:lang w:val="en-US" w:eastAsia="zh-CN"/>
        </w:rPr>
        <w:t>及有关事项</w:t>
      </w:r>
      <w:r>
        <w:rPr>
          <w:rFonts w:hint="eastAsia" w:ascii="宋体" w:hAnsi="宋体" w:eastAsia="宋体" w:cs="宋体"/>
          <w:color w:val="auto"/>
          <w:spacing w:val="0"/>
          <w:position w:val="0"/>
          <w:sz w:val="24"/>
          <w:szCs w:val="24"/>
        </w:rPr>
        <w:t>，经双方协商一致，签订本合同，共同执行。</w:t>
      </w:r>
    </w:p>
    <w:p w14:paraId="5890A298">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第一条  本合同签订依据</w:t>
      </w:r>
    </w:p>
    <w:p w14:paraId="493F88F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1.1《中华人民共和国民法典》、《中华人民共和国建筑法》</w:t>
      </w:r>
      <w:r>
        <w:rPr>
          <w:rFonts w:hint="eastAsia" w:ascii="宋体" w:hAnsi="宋体" w:eastAsia="宋体" w:cs="宋体"/>
          <w:color w:val="auto"/>
          <w:spacing w:val="0"/>
          <w:position w:val="0"/>
          <w:sz w:val="24"/>
          <w:szCs w:val="24"/>
          <w:lang w:val="en-US" w:eastAsia="zh-CN"/>
        </w:rPr>
        <w:t>及有关法律规定等</w:t>
      </w:r>
      <w:r>
        <w:rPr>
          <w:rFonts w:hint="eastAsia" w:ascii="宋体" w:hAnsi="宋体" w:eastAsia="宋体" w:cs="宋体"/>
          <w:color w:val="auto"/>
          <w:spacing w:val="0"/>
          <w:position w:val="0"/>
          <w:sz w:val="24"/>
          <w:szCs w:val="24"/>
        </w:rPr>
        <w:t>；</w:t>
      </w:r>
    </w:p>
    <w:p w14:paraId="6B0653D2">
      <w:pPr>
        <w:keepNext w:val="0"/>
        <w:keepLines w:val="0"/>
        <w:pageBreakBefore w:val="0"/>
        <w:widowControl w:val="0"/>
        <w:kinsoku/>
        <w:wordWrap/>
        <w:overflowPunct/>
        <w:topLinePunct w:val="0"/>
        <w:autoSpaceDE/>
        <w:autoSpaceDN/>
        <w:bidi w:val="0"/>
        <w:adjustRightInd/>
        <w:snapToGrid/>
        <w:spacing w:line="360" w:lineRule="auto"/>
        <w:ind w:left="498"/>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1.2国家及地方有关建设工程设计管理法规和规章；</w:t>
      </w:r>
    </w:p>
    <w:p w14:paraId="6CA7BA3D">
      <w:pPr>
        <w:keepNext w:val="0"/>
        <w:keepLines w:val="0"/>
        <w:pageBreakBefore w:val="0"/>
        <w:widowControl w:val="0"/>
        <w:kinsoku/>
        <w:wordWrap/>
        <w:overflowPunct/>
        <w:topLinePunct w:val="0"/>
        <w:autoSpaceDE/>
        <w:autoSpaceDN/>
        <w:bidi w:val="0"/>
        <w:adjustRightInd/>
        <w:snapToGrid/>
        <w:spacing w:line="360" w:lineRule="auto"/>
        <w:ind w:left="498"/>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1.3建设工程批准文件。</w:t>
      </w:r>
    </w:p>
    <w:p w14:paraId="541BDB9C">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第二条  设计依据</w:t>
      </w:r>
    </w:p>
    <w:p w14:paraId="2D642909">
      <w:pPr>
        <w:keepNext w:val="0"/>
        <w:keepLines w:val="0"/>
        <w:pageBreakBefore w:val="0"/>
        <w:widowControl w:val="0"/>
        <w:kinsoku/>
        <w:wordWrap/>
        <w:overflowPunct/>
        <w:topLinePunct w:val="0"/>
        <w:autoSpaceDE/>
        <w:autoSpaceDN/>
        <w:bidi w:val="0"/>
        <w:adjustRightInd/>
        <w:snapToGrid/>
        <w:spacing w:line="360" w:lineRule="auto"/>
        <w:ind w:left="483"/>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2.1 发包人给设计人的委托书或设计中标文件；</w:t>
      </w:r>
    </w:p>
    <w:p w14:paraId="051B9FDD">
      <w:pPr>
        <w:keepNext w:val="0"/>
        <w:keepLines w:val="0"/>
        <w:pageBreakBefore w:val="0"/>
        <w:widowControl w:val="0"/>
        <w:kinsoku/>
        <w:wordWrap/>
        <w:overflowPunct/>
        <w:topLinePunct w:val="0"/>
        <w:autoSpaceDE/>
        <w:autoSpaceDN/>
        <w:bidi w:val="0"/>
        <w:adjustRightInd/>
        <w:snapToGrid/>
        <w:spacing w:line="360" w:lineRule="auto"/>
        <w:ind w:left="483"/>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2.2 发包人提交的基础资料；</w:t>
      </w:r>
    </w:p>
    <w:p w14:paraId="558F8338">
      <w:pPr>
        <w:keepNext w:val="0"/>
        <w:keepLines w:val="0"/>
        <w:pageBreakBefore w:val="0"/>
        <w:widowControl w:val="0"/>
        <w:kinsoku/>
        <w:wordWrap/>
        <w:overflowPunct/>
        <w:topLinePunct w:val="0"/>
        <w:autoSpaceDE/>
        <w:autoSpaceDN/>
        <w:bidi w:val="0"/>
        <w:adjustRightInd/>
        <w:snapToGrid/>
        <w:spacing w:line="360" w:lineRule="auto"/>
        <w:ind w:left="483"/>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2.3 设计人采用的主要技术标准是：国家现行设计法规及标准；</w:t>
      </w:r>
    </w:p>
    <w:p w14:paraId="00F71C53">
      <w:pPr>
        <w:keepNext w:val="0"/>
        <w:keepLines w:val="0"/>
        <w:pageBreakBefore w:val="0"/>
        <w:widowControl w:val="0"/>
        <w:kinsoku/>
        <w:wordWrap/>
        <w:overflowPunct/>
        <w:topLinePunct w:val="0"/>
        <w:autoSpaceDE/>
        <w:autoSpaceDN/>
        <w:bidi w:val="0"/>
        <w:adjustRightInd/>
        <w:snapToGrid/>
        <w:spacing w:line="360" w:lineRule="auto"/>
        <w:ind w:left="483"/>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2.4 当地政府部门规划方面的要求及发包人的合理要求。</w:t>
      </w:r>
    </w:p>
    <w:p w14:paraId="77BB19A7">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第三条  合同文件的优先次序</w:t>
      </w:r>
    </w:p>
    <w:p w14:paraId="1D51D9FD">
      <w:pPr>
        <w:keepNext w:val="0"/>
        <w:keepLines w:val="0"/>
        <w:pageBreakBefore w:val="0"/>
        <w:widowControl w:val="0"/>
        <w:kinsoku/>
        <w:wordWrap/>
        <w:overflowPunct/>
        <w:topLinePunct w:val="0"/>
        <w:autoSpaceDE/>
        <w:autoSpaceDN/>
        <w:bidi w:val="0"/>
        <w:adjustRightInd/>
        <w:snapToGrid/>
        <w:spacing w:line="360" w:lineRule="auto"/>
        <w:ind w:left="8" w:right="82" w:firstLine="47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构成本合同的文件可视为是能互相说明的，如果合同文件存在歧义或不一致，则根据如下优先次序来判断：</w:t>
      </w:r>
    </w:p>
    <w:p w14:paraId="0FEDA41D">
      <w:pPr>
        <w:keepNext w:val="0"/>
        <w:keepLines w:val="0"/>
        <w:pageBreakBefore w:val="0"/>
        <w:widowControl w:val="0"/>
        <w:kinsoku/>
        <w:wordWrap/>
        <w:overflowPunct/>
        <w:topLinePunct w:val="0"/>
        <w:autoSpaceDE/>
        <w:autoSpaceDN/>
        <w:bidi w:val="0"/>
        <w:adjustRightInd/>
        <w:snapToGrid/>
        <w:spacing w:line="360" w:lineRule="auto"/>
        <w:ind w:left="48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3.1 合同履行过程中签订的补充协议或其他补充文件；</w:t>
      </w:r>
    </w:p>
    <w:p w14:paraId="09156ACB">
      <w:pPr>
        <w:keepNext w:val="0"/>
        <w:keepLines w:val="0"/>
        <w:pageBreakBefore w:val="0"/>
        <w:widowControl w:val="0"/>
        <w:kinsoku/>
        <w:wordWrap/>
        <w:overflowPunct/>
        <w:topLinePunct w:val="0"/>
        <w:autoSpaceDE/>
        <w:autoSpaceDN/>
        <w:bidi w:val="0"/>
        <w:adjustRightInd/>
        <w:snapToGrid/>
        <w:spacing w:line="360" w:lineRule="auto"/>
        <w:ind w:left="48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3.2 合同书；</w:t>
      </w:r>
    </w:p>
    <w:p w14:paraId="1C99D0D6">
      <w:pPr>
        <w:keepNext w:val="0"/>
        <w:keepLines w:val="0"/>
        <w:pageBreakBefore w:val="0"/>
        <w:widowControl w:val="0"/>
        <w:kinsoku/>
        <w:wordWrap/>
        <w:overflowPunct/>
        <w:topLinePunct w:val="0"/>
        <w:autoSpaceDE/>
        <w:autoSpaceDN/>
        <w:bidi w:val="0"/>
        <w:adjustRightInd/>
        <w:snapToGrid/>
        <w:spacing w:line="360" w:lineRule="auto"/>
        <w:ind w:left="48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3.3 发包人要求；</w:t>
      </w:r>
    </w:p>
    <w:p w14:paraId="16BD1E97">
      <w:pPr>
        <w:keepNext w:val="0"/>
        <w:keepLines w:val="0"/>
        <w:pageBreakBefore w:val="0"/>
        <w:widowControl w:val="0"/>
        <w:kinsoku/>
        <w:wordWrap/>
        <w:overflowPunct/>
        <w:topLinePunct w:val="0"/>
        <w:autoSpaceDE/>
        <w:autoSpaceDN/>
        <w:bidi w:val="0"/>
        <w:adjustRightInd/>
        <w:snapToGrid/>
        <w:spacing w:line="360" w:lineRule="auto"/>
        <w:ind w:left="8" w:right="82" w:firstLine="47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双方为履行本合同的有关洽商、变更等书面协议、文件，视为本合同的组成部分。</w:t>
      </w:r>
    </w:p>
    <w:p w14:paraId="21DBB12C">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第四条  本合同项目的名称、规模、阶段及设计内容</w:t>
      </w:r>
    </w:p>
    <w:p w14:paraId="04E4ADCE">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项目名称：</w:t>
      </w:r>
      <w:r>
        <w:rPr>
          <w:rFonts w:hint="eastAsia" w:ascii="宋体" w:hAnsi="宋体" w:eastAsia="宋体" w:cs="宋体"/>
          <w:color w:val="auto"/>
          <w:spacing w:val="0"/>
          <w:position w:val="0"/>
          <w:sz w:val="24"/>
          <w:szCs w:val="24"/>
          <w:u w:val="single"/>
          <w:lang w:val="en-US" w:eastAsia="zh-CN"/>
        </w:rPr>
        <w:t xml:space="preserve"> 高陵区循环产业园生态屏障项目设计采购</w:t>
      </w:r>
    </w:p>
    <w:p w14:paraId="58E9816E">
      <w:pPr>
        <w:keepNext w:val="0"/>
        <w:keepLines w:val="0"/>
        <w:pageBreakBefore w:val="0"/>
        <w:widowControl w:val="0"/>
        <w:kinsoku/>
        <w:wordWrap/>
        <w:overflowPunct/>
        <w:topLinePunct w:val="0"/>
        <w:autoSpaceDE/>
        <w:autoSpaceDN/>
        <w:bidi w:val="0"/>
        <w:adjustRightInd/>
        <w:snapToGrid/>
        <w:spacing w:line="360" w:lineRule="auto"/>
        <w:ind w:firstLine="484"/>
        <w:jc w:val="left"/>
        <w:textAlignment w:val="auto"/>
        <w:rPr>
          <w:rFonts w:hint="eastAsia" w:ascii="宋体" w:hAnsi="宋体" w:eastAsia="宋体" w:cs="宋体"/>
          <w:color w:val="auto"/>
          <w:spacing w:val="0"/>
          <w:position w:val="0"/>
          <w:sz w:val="24"/>
          <w:szCs w:val="24"/>
          <w:u w:val="single"/>
        </w:rPr>
      </w:pPr>
      <w:r>
        <w:rPr>
          <w:rFonts w:hint="eastAsia" w:ascii="宋体" w:hAnsi="宋体" w:eastAsia="宋体" w:cs="宋体"/>
          <w:color w:val="auto"/>
          <w:spacing w:val="0"/>
          <w:position w:val="0"/>
          <w:sz w:val="24"/>
          <w:szCs w:val="24"/>
        </w:rPr>
        <w:t>设计规模：</w:t>
      </w:r>
      <w:r>
        <w:rPr>
          <w:rFonts w:hint="eastAsia" w:ascii="宋体" w:hAnsi="宋体" w:eastAsia="宋体" w:cs="宋体"/>
          <w:color w:val="auto"/>
          <w:spacing w:val="0"/>
          <w:position w:val="0"/>
          <w:sz w:val="24"/>
          <w:szCs w:val="24"/>
          <w:u w:val="single"/>
          <w:lang w:val="en-US" w:eastAsia="zh-CN"/>
        </w:rPr>
        <w:t xml:space="preserve"> 高陵区循环产业园生态屏障项目设计采购（含初步设计及初步设计概算编制、施工图设计及后续施工服务配合）。</w:t>
      </w:r>
    </w:p>
    <w:p w14:paraId="57630D87">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设计阶段：</w:t>
      </w:r>
      <w:r>
        <w:rPr>
          <w:rFonts w:hint="eastAsia" w:ascii="宋体" w:hAnsi="宋体" w:eastAsia="宋体" w:cs="宋体"/>
          <w:color w:val="auto"/>
          <w:spacing w:val="0"/>
          <w:position w:val="0"/>
          <w:sz w:val="24"/>
          <w:szCs w:val="24"/>
          <w:u w:val="single"/>
        </w:rPr>
        <w:t xml:space="preserve">   初步设计</w:t>
      </w:r>
      <w:r>
        <w:rPr>
          <w:rFonts w:hint="eastAsia" w:ascii="宋体" w:hAnsi="宋体" w:eastAsia="宋体" w:cs="宋体"/>
          <w:color w:val="auto"/>
          <w:spacing w:val="0"/>
          <w:position w:val="0"/>
          <w:sz w:val="24"/>
          <w:szCs w:val="24"/>
          <w:u w:val="single"/>
          <w:lang w:val="en-US" w:eastAsia="zh-CN"/>
        </w:rPr>
        <w:t>及施工图设计</w:t>
      </w:r>
      <w:r>
        <w:rPr>
          <w:rFonts w:hint="eastAsia" w:ascii="宋体" w:hAnsi="宋体" w:eastAsia="宋体" w:cs="宋体"/>
          <w:color w:val="auto"/>
          <w:spacing w:val="0"/>
          <w:position w:val="0"/>
          <w:sz w:val="24"/>
          <w:szCs w:val="24"/>
          <w:u w:val="single"/>
        </w:rPr>
        <w:t xml:space="preserve">     </w:t>
      </w:r>
    </w:p>
    <w:p w14:paraId="65BEC58B">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u w:val="single"/>
        </w:rPr>
      </w:pPr>
      <w:r>
        <w:rPr>
          <w:rFonts w:hint="eastAsia" w:ascii="宋体" w:hAnsi="宋体" w:eastAsia="宋体" w:cs="宋体"/>
          <w:color w:val="auto"/>
          <w:spacing w:val="0"/>
          <w:position w:val="0"/>
          <w:sz w:val="24"/>
          <w:szCs w:val="24"/>
        </w:rPr>
        <w:t>设计内容：</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项目建设内容为高陵区循环产业园区周边道路的绿化现状提升优化，分为一期、二期建设，全线长约10.84公里，总面积约34.05万m²。一期建设分别为京昆高速（高油路-渭阳九路），道路长度3.34km，绿化面积75000m²；西韩大道（310国道-徐船路)，道路长度1.5km，绿化面积5000m²；徐船路（鹿苑大道-京昆高速），道路长度2.5km，绿化面积138500m²。二期建设分别为渭阳四路（泾惠五路-西韩大道-环高东路），道路长度1.5km，绿化面积10000m²；泾惠五路（渭阳四路-徐船路），道路长度0.5km，绿化面积25000m²；环高东路（310国道-徐船路)，道路长度1.5km，绿化面积87000m²。通过改善片区内生态环境，形成多样化、立体化、美观性较强的生态屏障，为循环产业园的发展提供良好的生态环境。本次设计采购仅涉及高陵区循环产业园生态屏障项目一期建设的设计内容，此次项目一期建设分两阶段施工设计，包含初步设计及初步设计概算编制、施工图设计及后续施工服务配合等工作。</w:t>
      </w:r>
      <w:r>
        <w:rPr>
          <w:rFonts w:hint="eastAsia" w:ascii="宋体" w:hAnsi="宋体" w:eastAsia="宋体" w:cs="宋体"/>
          <w:color w:val="auto"/>
          <w:spacing w:val="0"/>
          <w:position w:val="0"/>
          <w:sz w:val="24"/>
          <w:szCs w:val="24"/>
          <w:u w:val="single"/>
        </w:rPr>
        <w:t>。</w:t>
      </w:r>
    </w:p>
    <w:p w14:paraId="3064D7DA">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设计负责人姓名：</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rPr>
        <w:t>。</w:t>
      </w:r>
    </w:p>
    <w:p w14:paraId="78E847D9">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执业资格及等级：</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rPr>
        <w:t>。</w:t>
      </w:r>
    </w:p>
    <w:p w14:paraId="50065922">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注册证书号：</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rPr>
        <w:t>。</w:t>
      </w:r>
    </w:p>
    <w:p w14:paraId="67DF3D40">
      <w:pPr>
        <w:keepNext w:val="0"/>
        <w:keepLines w:val="0"/>
        <w:pageBreakBefore w:val="0"/>
        <w:widowControl w:val="0"/>
        <w:kinsoku/>
        <w:wordWrap/>
        <w:overflowPunct/>
        <w:topLinePunct w:val="0"/>
        <w:autoSpaceDE/>
        <w:autoSpaceDN/>
        <w:bidi w:val="0"/>
        <w:adjustRightInd/>
        <w:snapToGrid/>
        <w:spacing w:line="360" w:lineRule="auto"/>
        <w:ind w:left="484"/>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联系电话：</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rPr>
        <w:t>。</w:t>
      </w:r>
    </w:p>
    <w:p w14:paraId="212B5C80">
      <w:pPr>
        <w:keepNext w:val="0"/>
        <w:keepLines w:val="0"/>
        <w:pageBreakBefore w:val="0"/>
        <w:widowControl w:val="0"/>
        <w:kinsoku/>
        <w:wordWrap/>
        <w:overflowPunct/>
        <w:topLinePunct w:val="0"/>
        <w:autoSpaceDE/>
        <w:autoSpaceDN/>
        <w:bidi w:val="0"/>
        <w:adjustRightInd/>
        <w:snapToGrid/>
        <w:spacing w:line="360" w:lineRule="auto"/>
        <w:ind w:left="6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第五条  发包人向设计人提交的有关资料、文件及时间。</w:t>
      </w:r>
    </w:p>
    <w:tbl>
      <w:tblPr>
        <w:tblStyle w:val="7"/>
        <w:tblW w:w="5001"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53"/>
        <w:gridCol w:w="2833"/>
        <w:gridCol w:w="847"/>
        <w:gridCol w:w="2681"/>
        <w:gridCol w:w="1100"/>
      </w:tblGrid>
      <w:tr w14:paraId="43D1B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jc w:val="center"/>
        </w:trPr>
        <w:tc>
          <w:tcPr>
            <w:tcW w:w="513" w:type="pct"/>
            <w:vAlign w:val="center"/>
          </w:tcPr>
          <w:p w14:paraId="1E021D0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序号</w:t>
            </w:r>
          </w:p>
        </w:tc>
        <w:tc>
          <w:tcPr>
            <w:tcW w:w="1703" w:type="pct"/>
            <w:vAlign w:val="center"/>
          </w:tcPr>
          <w:p w14:paraId="24B1A52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资料及文件名称</w:t>
            </w:r>
          </w:p>
        </w:tc>
        <w:tc>
          <w:tcPr>
            <w:tcW w:w="509" w:type="pct"/>
            <w:vAlign w:val="center"/>
          </w:tcPr>
          <w:p w14:paraId="6E8848A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份数</w:t>
            </w:r>
          </w:p>
        </w:tc>
        <w:tc>
          <w:tcPr>
            <w:tcW w:w="1612" w:type="pct"/>
            <w:vAlign w:val="center"/>
          </w:tcPr>
          <w:p w14:paraId="704E702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提交日期</w:t>
            </w:r>
          </w:p>
        </w:tc>
        <w:tc>
          <w:tcPr>
            <w:tcW w:w="661" w:type="pct"/>
            <w:vAlign w:val="center"/>
          </w:tcPr>
          <w:p w14:paraId="79D1080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有关事宜</w:t>
            </w:r>
          </w:p>
        </w:tc>
      </w:tr>
      <w:tr w14:paraId="17C628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jc w:val="center"/>
        </w:trPr>
        <w:tc>
          <w:tcPr>
            <w:tcW w:w="513" w:type="pct"/>
            <w:vAlign w:val="center"/>
          </w:tcPr>
          <w:p w14:paraId="69473F7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w:t>
            </w:r>
          </w:p>
        </w:tc>
        <w:tc>
          <w:tcPr>
            <w:tcW w:w="1703" w:type="pct"/>
            <w:vAlign w:val="center"/>
          </w:tcPr>
          <w:p w14:paraId="1E1EF49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项目可行性研究报告成果</w:t>
            </w:r>
          </w:p>
        </w:tc>
        <w:tc>
          <w:tcPr>
            <w:tcW w:w="509" w:type="pct"/>
            <w:vAlign w:val="center"/>
          </w:tcPr>
          <w:p w14:paraId="72405EC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w:t>
            </w:r>
          </w:p>
        </w:tc>
        <w:tc>
          <w:tcPr>
            <w:tcW w:w="1612" w:type="pct"/>
            <w:vAlign w:val="center"/>
          </w:tcPr>
          <w:p w14:paraId="3F9105D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合同签订后</w:t>
            </w:r>
            <w:r>
              <w:rPr>
                <w:rFonts w:hint="eastAsia" w:ascii="宋体" w:hAnsi="宋体" w:eastAsia="宋体" w:cs="宋体"/>
                <w:color w:val="auto"/>
                <w:spacing w:val="0"/>
                <w:position w:val="0"/>
                <w:sz w:val="24"/>
                <w:szCs w:val="24"/>
                <w:lang w:val="en-US" w:eastAsia="zh-CN"/>
              </w:rPr>
              <w:t>10</w:t>
            </w:r>
            <w:r>
              <w:rPr>
                <w:rFonts w:hint="eastAsia" w:ascii="宋体" w:hAnsi="宋体" w:eastAsia="宋体" w:cs="宋体"/>
                <w:color w:val="auto"/>
                <w:spacing w:val="0"/>
                <w:position w:val="0"/>
                <w:sz w:val="24"/>
                <w:szCs w:val="24"/>
              </w:rPr>
              <w:t>个工作日</w:t>
            </w:r>
          </w:p>
        </w:tc>
        <w:tc>
          <w:tcPr>
            <w:tcW w:w="661" w:type="pct"/>
            <w:vMerge w:val="restart"/>
            <w:tcBorders>
              <w:bottom w:val="nil"/>
            </w:tcBorders>
            <w:vAlign w:val="center"/>
          </w:tcPr>
          <w:p w14:paraId="4C0F739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p>
        </w:tc>
      </w:tr>
      <w:tr w14:paraId="5B232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jc w:val="center"/>
        </w:trPr>
        <w:tc>
          <w:tcPr>
            <w:tcW w:w="513" w:type="pct"/>
            <w:vAlign w:val="center"/>
          </w:tcPr>
          <w:p w14:paraId="2F5EC21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2</w:t>
            </w:r>
          </w:p>
        </w:tc>
        <w:tc>
          <w:tcPr>
            <w:tcW w:w="1703" w:type="pct"/>
            <w:vAlign w:val="center"/>
          </w:tcPr>
          <w:p w14:paraId="66C032B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可研报告批复</w:t>
            </w:r>
          </w:p>
        </w:tc>
        <w:tc>
          <w:tcPr>
            <w:tcW w:w="509" w:type="pct"/>
            <w:vAlign w:val="center"/>
          </w:tcPr>
          <w:p w14:paraId="663C93A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w:t>
            </w:r>
          </w:p>
        </w:tc>
        <w:tc>
          <w:tcPr>
            <w:tcW w:w="1612" w:type="pct"/>
            <w:vAlign w:val="center"/>
          </w:tcPr>
          <w:p w14:paraId="4DCA5F8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合同签订后</w:t>
            </w:r>
            <w:r>
              <w:rPr>
                <w:rFonts w:hint="eastAsia" w:ascii="宋体" w:hAnsi="宋体" w:eastAsia="宋体" w:cs="宋体"/>
                <w:color w:val="auto"/>
                <w:spacing w:val="0"/>
                <w:position w:val="0"/>
                <w:sz w:val="24"/>
                <w:szCs w:val="24"/>
                <w:lang w:val="en-US" w:eastAsia="zh-CN"/>
              </w:rPr>
              <w:t>10</w:t>
            </w:r>
            <w:r>
              <w:rPr>
                <w:rFonts w:hint="eastAsia" w:ascii="宋体" w:hAnsi="宋体" w:eastAsia="宋体" w:cs="宋体"/>
                <w:color w:val="auto"/>
                <w:spacing w:val="0"/>
                <w:position w:val="0"/>
                <w:sz w:val="24"/>
                <w:szCs w:val="24"/>
              </w:rPr>
              <w:t>个工作日</w:t>
            </w:r>
          </w:p>
        </w:tc>
        <w:tc>
          <w:tcPr>
            <w:tcW w:w="661" w:type="pct"/>
            <w:vMerge w:val="continue"/>
            <w:tcBorders>
              <w:top w:val="nil"/>
              <w:bottom w:val="nil"/>
            </w:tcBorders>
            <w:vAlign w:val="center"/>
          </w:tcPr>
          <w:p w14:paraId="56DCAB5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p>
        </w:tc>
      </w:tr>
      <w:tr w14:paraId="46E74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jc w:val="center"/>
        </w:trPr>
        <w:tc>
          <w:tcPr>
            <w:tcW w:w="513" w:type="pct"/>
            <w:vAlign w:val="center"/>
          </w:tcPr>
          <w:p w14:paraId="7E2C51F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3</w:t>
            </w:r>
          </w:p>
        </w:tc>
        <w:tc>
          <w:tcPr>
            <w:tcW w:w="1703" w:type="pct"/>
            <w:vAlign w:val="center"/>
          </w:tcPr>
          <w:p w14:paraId="61FDD8F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相关规划及测绘图</w:t>
            </w:r>
          </w:p>
        </w:tc>
        <w:tc>
          <w:tcPr>
            <w:tcW w:w="509" w:type="pct"/>
            <w:vAlign w:val="center"/>
          </w:tcPr>
          <w:p w14:paraId="4CD9AC8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w:t>
            </w:r>
          </w:p>
        </w:tc>
        <w:tc>
          <w:tcPr>
            <w:tcW w:w="1612" w:type="pct"/>
            <w:vAlign w:val="center"/>
          </w:tcPr>
          <w:p w14:paraId="3025DFA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合同签订后</w:t>
            </w:r>
            <w:r>
              <w:rPr>
                <w:rFonts w:hint="eastAsia" w:ascii="宋体" w:hAnsi="宋体" w:eastAsia="宋体" w:cs="宋体"/>
                <w:color w:val="auto"/>
                <w:spacing w:val="0"/>
                <w:position w:val="0"/>
                <w:sz w:val="24"/>
                <w:szCs w:val="24"/>
                <w:lang w:val="en-US" w:eastAsia="zh-CN"/>
              </w:rPr>
              <w:t>10</w:t>
            </w:r>
            <w:r>
              <w:rPr>
                <w:rFonts w:hint="eastAsia" w:ascii="宋体" w:hAnsi="宋体" w:eastAsia="宋体" w:cs="宋体"/>
                <w:color w:val="auto"/>
                <w:spacing w:val="0"/>
                <w:position w:val="0"/>
                <w:sz w:val="24"/>
                <w:szCs w:val="24"/>
              </w:rPr>
              <w:t>个工作日</w:t>
            </w:r>
          </w:p>
        </w:tc>
        <w:tc>
          <w:tcPr>
            <w:tcW w:w="661" w:type="pct"/>
            <w:vMerge w:val="continue"/>
            <w:tcBorders>
              <w:top w:val="nil"/>
              <w:bottom w:val="nil"/>
            </w:tcBorders>
            <w:vAlign w:val="center"/>
          </w:tcPr>
          <w:p w14:paraId="32C2156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p>
        </w:tc>
      </w:tr>
      <w:tr w14:paraId="785FB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513" w:type="pct"/>
            <w:vAlign w:val="center"/>
          </w:tcPr>
          <w:p w14:paraId="062AB4C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4</w:t>
            </w:r>
          </w:p>
        </w:tc>
        <w:tc>
          <w:tcPr>
            <w:tcW w:w="1703" w:type="pct"/>
            <w:vAlign w:val="center"/>
          </w:tcPr>
          <w:p w14:paraId="3398F54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其他设计基础资料</w:t>
            </w:r>
          </w:p>
        </w:tc>
        <w:tc>
          <w:tcPr>
            <w:tcW w:w="509" w:type="pct"/>
            <w:vAlign w:val="center"/>
          </w:tcPr>
          <w:p w14:paraId="045E74B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lang w:val="en-US" w:eastAsia="zh-CN"/>
              </w:rPr>
              <w:t>1</w:t>
            </w:r>
          </w:p>
        </w:tc>
        <w:tc>
          <w:tcPr>
            <w:tcW w:w="1612" w:type="pct"/>
            <w:vAlign w:val="center"/>
          </w:tcPr>
          <w:p w14:paraId="0DA5D17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合同签订后</w:t>
            </w:r>
            <w:r>
              <w:rPr>
                <w:rFonts w:hint="eastAsia" w:ascii="宋体" w:hAnsi="宋体" w:eastAsia="宋体" w:cs="宋体"/>
                <w:color w:val="auto"/>
                <w:spacing w:val="0"/>
                <w:position w:val="0"/>
                <w:sz w:val="24"/>
                <w:szCs w:val="24"/>
                <w:lang w:val="en-US" w:eastAsia="zh-CN"/>
              </w:rPr>
              <w:t>10</w:t>
            </w:r>
            <w:r>
              <w:rPr>
                <w:rFonts w:hint="eastAsia" w:ascii="宋体" w:hAnsi="宋体" w:eastAsia="宋体" w:cs="宋体"/>
                <w:color w:val="auto"/>
                <w:spacing w:val="0"/>
                <w:position w:val="0"/>
                <w:sz w:val="24"/>
                <w:szCs w:val="24"/>
              </w:rPr>
              <w:t>个工作日</w:t>
            </w:r>
          </w:p>
        </w:tc>
        <w:tc>
          <w:tcPr>
            <w:tcW w:w="661" w:type="pct"/>
            <w:vMerge w:val="continue"/>
            <w:tcBorders>
              <w:top w:val="nil"/>
            </w:tcBorders>
            <w:vAlign w:val="center"/>
          </w:tcPr>
          <w:p w14:paraId="3DD7ABC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spacing w:val="0"/>
                <w:position w:val="0"/>
                <w:sz w:val="24"/>
                <w:szCs w:val="24"/>
              </w:rPr>
            </w:pPr>
          </w:p>
        </w:tc>
      </w:tr>
    </w:tbl>
    <w:p w14:paraId="3C46D730">
      <w:pPr>
        <w:keepNext w:val="0"/>
        <w:keepLines w:val="0"/>
        <w:pageBreakBefore w:val="0"/>
        <w:widowControl w:val="0"/>
        <w:kinsoku/>
        <w:wordWrap/>
        <w:overflowPunct/>
        <w:topLinePunct w:val="0"/>
        <w:autoSpaceDE/>
        <w:autoSpaceDN/>
        <w:bidi w:val="0"/>
        <w:adjustRightInd/>
        <w:snapToGrid/>
        <w:spacing w:line="360" w:lineRule="auto"/>
        <w:ind w:left="476"/>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第六条  设计人向发包人交付的设计文件、份数、地点及时间</w:t>
      </w:r>
    </w:p>
    <w:tbl>
      <w:tblPr>
        <w:tblStyle w:val="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77"/>
        <w:gridCol w:w="2912"/>
        <w:gridCol w:w="873"/>
        <w:gridCol w:w="3647"/>
      </w:tblGrid>
      <w:tr w14:paraId="08A7B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528" w:type="pct"/>
            <w:vAlign w:val="center"/>
          </w:tcPr>
          <w:p w14:paraId="779979F5">
            <w:pPr>
              <w:keepNext w:val="0"/>
              <w:keepLines w:val="0"/>
              <w:pageBreakBefore w:val="0"/>
              <w:widowControl w:val="0"/>
              <w:kinsoku/>
              <w:wordWrap/>
              <w:overflowPunct/>
              <w:topLinePunct w:val="0"/>
              <w:autoSpaceDE/>
              <w:autoSpaceDN/>
              <w:bidi w:val="0"/>
              <w:adjustRightInd/>
              <w:snapToGrid/>
              <w:spacing w:line="360" w:lineRule="auto"/>
              <w:ind w:left="19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序号</w:t>
            </w:r>
          </w:p>
        </w:tc>
        <w:tc>
          <w:tcPr>
            <w:tcW w:w="1752" w:type="pct"/>
            <w:vAlign w:val="center"/>
          </w:tcPr>
          <w:p w14:paraId="28E9FF36">
            <w:pPr>
              <w:keepNext w:val="0"/>
              <w:keepLines w:val="0"/>
              <w:pageBreakBefore w:val="0"/>
              <w:widowControl w:val="0"/>
              <w:kinsoku/>
              <w:wordWrap/>
              <w:overflowPunct/>
              <w:topLinePunct w:val="0"/>
              <w:autoSpaceDE/>
              <w:autoSpaceDN/>
              <w:bidi w:val="0"/>
              <w:adjustRightInd/>
              <w:snapToGrid/>
              <w:spacing w:line="360" w:lineRule="auto"/>
              <w:ind w:left="59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资料及文件名称</w:t>
            </w:r>
          </w:p>
        </w:tc>
        <w:tc>
          <w:tcPr>
            <w:tcW w:w="525" w:type="pct"/>
            <w:vAlign w:val="center"/>
          </w:tcPr>
          <w:p w14:paraId="291C1DB9">
            <w:pPr>
              <w:keepNext w:val="0"/>
              <w:keepLines w:val="0"/>
              <w:pageBreakBefore w:val="0"/>
              <w:widowControl w:val="0"/>
              <w:kinsoku/>
              <w:wordWrap/>
              <w:overflowPunct/>
              <w:topLinePunct w:val="0"/>
              <w:autoSpaceDE/>
              <w:autoSpaceDN/>
              <w:bidi w:val="0"/>
              <w:adjustRightInd/>
              <w:snapToGrid/>
              <w:spacing w:line="360" w:lineRule="auto"/>
              <w:ind w:left="192"/>
              <w:jc w:val="center"/>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份数</w:t>
            </w:r>
          </w:p>
        </w:tc>
        <w:tc>
          <w:tcPr>
            <w:tcW w:w="2194" w:type="pct"/>
            <w:vAlign w:val="center"/>
          </w:tcPr>
          <w:p w14:paraId="3246D167">
            <w:pPr>
              <w:keepNext w:val="0"/>
              <w:keepLines w:val="0"/>
              <w:pageBreakBefore w:val="0"/>
              <w:widowControl w:val="0"/>
              <w:kinsoku/>
              <w:wordWrap/>
              <w:overflowPunct/>
              <w:topLinePunct w:val="0"/>
              <w:autoSpaceDE/>
              <w:autoSpaceDN/>
              <w:bidi w:val="0"/>
              <w:adjustRightInd/>
              <w:snapToGrid/>
              <w:spacing w:line="360" w:lineRule="auto"/>
              <w:ind w:left="1303"/>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提交日期</w:t>
            </w:r>
          </w:p>
        </w:tc>
      </w:tr>
      <w:tr w14:paraId="74175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528" w:type="pct"/>
            <w:vAlign w:val="center"/>
          </w:tcPr>
          <w:p w14:paraId="63A529A9">
            <w:pPr>
              <w:keepNext w:val="0"/>
              <w:keepLines w:val="0"/>
              <w:pageBreakBefore w:val="0"/>
              <w:widowControl w:val="0"/>
              <w:kinsoku/>
              <w:wordWrap/>
              <w:overflowPunct/>
              <w:topLinePunct w:val="0"/>
              <w:autoSpaceDE/>
              <w:autoSpaceDN/>
              <w:bidi w:val="0"/>
              <w:adjustRightInd/>
              <w:snapToGrid/>
              <w:spacing w:line="360" w:lineRule="auto"/>
              <w:ind w:left="394"/>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w:t>
            </w:r>
          </w:p>
        </w:tc>
        <w:tc>
          <w:tcPr>
            <w:tcW w:w="1752" w:type="pct"/>
            <w:vAlign w:val="center"/>
          </w:tcPr>
          <w:p w14:paraId="03C2CFE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lang w:val="en-US" w:eastAsia="zh-CN"/>
              </w:rPr>
              <w:t>全套初步设计成果文件和施工图设计成果文件、电子文档（含初步设计图纸、说明书及概算、施工图设计图纸、说明书及预算等；</w:t>
            </w:r>
          </w:p>
        </w:tc>
        <w:tc>
          <w:tcPr>
            <w:tcW w:w="525" w:type="pct"/>
            <w:vAlign w:val="center"/>
          </w:tcPr>
          <w:p w14:paraId="3B3289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pacing w:val="0"/>
                <w:position w:val="0"/>
                <w:sz w:val="24"/>
                <w:szCs w:val="24"/>
                <w:lang w:val="en-US" w:eastAsia="zh-CN"/>
              </w:rPr>
            </w:pPr>
            <w:r>
              <w:rPr>
                <w:rFonts w:hint="default" w:ascii="宋体" w:hAnsi="宋体" w:eastAsia="宋体" w:cs="宋体"/>
                <w:color w:val="auto"/>
                <w:spacing w:val="0"/>
                <w:position w:val="0"/>
                <w:sz w:val="24"/>
                <w:szCs w:val="24"/>
                <w:lang w:val="en-US" w:eastAsia="zh-CN"/>
              </w:rPr>
              <w:t>纸质版6套、电子版2套</w:t>
            </w:r>
          </w:p>
        </w:tc>
        <w:tc>
          <w:tcPr>
            <w:tcW w:w="2194" w:type="pct"/>
            <w:vAlign w:val="center"/>
          </w:tcPr>
          <w:p w14:paraId="000645BF">
            <w:pPr>
              <w:spacing w:line="276" w:lineRule="auto"/>
              <w:ind w:firstLine="240" w:firstLineChars="100"/>
              <w:jc w:val="left"/>
              <w:rPr>
                <w:rFonts w:hint="default" w:ascii="宋体" w:hAnsi="宋体" w:eastAsia="宋体" w:cs="宋体"/>
                <w:color w:val="auto"/>
                <w:spacing w:val="0"/>
                <w:position w:val="0"/>
                <w:sz w:val="24"/>
                <w:szCs w:val="24"/>
                <w:lang w:val="en-US" w:eastAsia="zh-CN"/>
              </w:rPr>
            </w:pPr>
            <w:r>
              <w:rPr>
                <w:rFonts w:hint="default" w:ascii="宋体" w:hAnsi="宋体" w:eastAsia="宋体" w:cs="宋体"/>
                <w:color w:val="auto"/>
                <w:spacing w:val="0"/>
                <w:position w:val="0"/>
                <w:sz w:val="24"/>
                <w:szCs w:val="24"/>
                <w:lang w:val="en-US" w:eastAsia="zh-CN"/>
              </w:rPr>
              <w:t>自合同签订之日起 90 日历天内</w:t>
            </w:r>
          </w:p>
        </w:tc>
      </w:tr>
    </w:tbl>
    <w:p w14:paraId="586B3AEC">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第七条  费用及支付</w:t>
      </w:r>
    </w:p>
    <w:p w14:paraId="751D9D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7.1 本合同设计费为</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元</w:t>
      </w:r>
      <w:r>
        <w:rPr>
          <w:rFonts w:hint="eastAsia" w:ascii="宋体" w:hAnsi="宋体" w:eastAsia="宋体" w:cs="宋体"/>
          <w:color w:val="auto"/>
          <w:spacing w:val="0"/>
          <w:position w:val="0"/>
          <w:sz w:val="24"/>
          <w:szCs w:val="24"/>
        </w:rPr>
        <w:t xml:space="preserve"> </w:t>
      </w:r>
      <w:r>
        <w:rPr>
          <w:rFonts w:hint="eastAsia"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即</w:t>
      </w:r>
      <w:r>
        <w:rPr>
          <w:rFonts w:hint="eastAsia" w:ascii="宋体" w:hAnsi="宋体" w:eastAsia="宋体" w:cs="宋体"/>
          <w:color w:val="auto"/>
          <w:spacing w:val="0"/>
          <w:position w:val="0"/>
          <w:sz w:val="24"/>
          <w:szCs w:val="24"/>
        </w:rPr>
        <w:t>人民币大写：</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含</w:t>
      </w:r>
      <w:r>
        <w:rPr>
          <w:rFonts w:hint="eastAsia" w:ascii="宋体" w:hAnsi="宋体" w:eastAsia="宋体" w:cs="宋体"/>
          <w:color w:val="auto"/>
          <w:spacing w:val="0"/>
          <w:position w:val="0"/>
          <w:sz w:val="24"/>
          <w:szCs w:val="24"/>
        </w:rPr>
        <w:t>增值税</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rPr>
        <w:t>%，税金</w:t>
      </w:r>
      <w:r>
        <w:rPr>
          <w:rFonts w:hint="eastAsia" w:ascii="宋体" w:hAnsi="宋体" w:eastAsia="宋体" w:cs="宋体"/>
          <w:color w:val="auto"/>
          <w:spacing w:val="0"/>
          <w:position w:val="0"/>
          <w:sz w:val="24"/>
          <w:szCs w:val="24"/>
          <w:u w:val="single"/>
        </w:rPr>
        <w:t xml:space="preserve"> ¥</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u w:val="single"/>
        </w:rPr>
        <w:t>元</w:t>
      </w:r>
      <w:r>
        <w:rPr>
          <w:rFonts w:hint="eastAsia" w:ascii="宋体" w:hAnsi="宋体" w:eastAsia="宋体" w:cs="宋体"/>
          <w:color w:val="auto"/>
          <w:spacing w:val="0"/>
          <w:position w:val="0"/>
          <w:sz w:val="24"/>
          <w:szCs w:val="24"/>
        </w:rPr>
        <w:t xml:space="preserve"> </w:t>
      </w:r>
      <w:r>
        <w:rPr>
          <w:rFonts w:hint="eastAsia" w:ascii="宋体" w:hAnsi="宋体" w:eastAsia="宋体" w:cs="宋体"/>
          <w:color w:val="auto"/>
          <w:spacing w:val="0"/>
          <w:position w:val="0"/>
          <w:sz w:val="24"/>
          <w:szCs w:val="24"/>
          <w:lang w:val="en-US" w:eastAsia="zh-CN"/>
        </w:rPr>
        <w:t>即</w:t>
      </w:r>
      <w:r>
        <w:rPr>
          <w:rFonts w:hint="eastAsia" w:ascii="宋体" w:hAnsi="宋体" w:eastAsia="宋体" w:cs="宋体"/>
          <w:color w:val="auto"/>
          <w:spacing w:val="0"/>
          <w:position w:val="0"/>
          <w:sz w:val="24"/>
          <w:szCs w:val="24"/>
        </w:rPr>
        <w:t>人民币大写：</w:t>
      </w:r>
      <w:r>
        <w:rPr>
          <w:rFonts w:hint="eastAsia" w:ascii="宋体" w:hAnsi="宋体" w:eastAsia="宋体" w:cs="宋体"/>
          <w:color w:val="auto"/>
          <w:spacing w:val="0"/>
          <w:position w:val="0"/>
          <w:sz w:val="24"/>
          <w:szCs w:val="24"/>
          <w:u w:val="single"/>
          <w:lang w:val="en-US" w:eastAsia="zh-CN"/>
        </w:rPr>
        <w:t xml:space="preserve">                              </w:t>
      </w:r>
      <w:r>
        <w:rPr>
          <w:rFonts w:hint="eastAsia" w:ascii="宋体" w:hAnsi="宋体" w:eastAsia="宋体" w:cs="宋体"/>
          <w:color w:val="auto"/>
          <w:spacing w:val="0"/>
          <w:position w:val="0"/>
          <w:sz w:val="24"/>
          <w:szCs w:val="24"/>
          <w:lang w:eastAsia="zh-CN"/>
        </w:rPr>
        <w:t>）。</w:t>
      </w:r>
    </w:p>
    <w:p w14:paraId="7BF6D7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7.2 支付时间及方式</w:t>
      </w:r>
    </w:p>
    <w:p w14:paraId="556219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本项目无预付款，设计人提交初步设计文件经上级主管部门审查、修改批准后达到付款条件起</w:t>
      </w:r>
      <w:r>
        <w:rPr>
          <w:rFonts w:hint="eastAsia" w:ascii="宋体" w:hAnsi="宋体" w:eastAsia="宋体" w:cs="宋体"/>
          <w:color w:val="auto"/>
          <w:spacing w:val="0"/>
          <w:position w:val="0"/>
          <w:sz w:val="24"/>
          <w:szCs w:val="24"/>
          <w:lang w:val="en-US" w:eastAsia="zh-CN"/>
        </w:rPr>
        <w:t>30</w:t>
      </w:r>
      <w:r>
        <w:rPr>
          <w:rFonts w:hint="eastAsia" w:ascii="宋体" w:hAnsi="宋体" w:eastAsia="宋体" w:cs="宋体"/>
          <w:color w:val="auto"/>
          <w:spacing w:val="0"/>
          <w:position w:val="0"/>
          <w:sz w:val="24"/>
          <w:szCs w:val="24"/>
        </w:rPr>
        <w:t>日内，支付</w:t>
      </w:r>
      <w:r>
        <w:rPr>
          <w:rFonts w:hint="eastAsia" w:ascii="宋体" w:hAnsi="宋体" w:eastAsia="宋体" w:cs="宋体"/>
          <w:color w:val="auto"/>
          <w:spacing w:val="0"/>
          <w:position w:val="0"/>
          <w:sz w:val="24"/>
          <w:szCs w:val="24"/>
          <w:lang w:val="en-US" w:eastAsia="zh-CN"/>
        </w:rPr>
        <w:t>合同总金额</w:t>
      </w:r>
      <w:r>
        <w:rPr>
          <w:rFonts w:hint="eastAsia" w:ascii="宋体" w:hAnsi="宋体" w:eastAsia="宋体" w:cs="宋体"/>
          <w:color w:val="auto"/>
          <w:spacing w:val="0"/>
          <w:position w:val="0"/>
          <w:sz w:val="24"/>
          <w:szCs w:val="24"/>
        </w:rPr>
        <w:t>的30%，施工图纸及工程量清单按期完成并送至业主处，业主施工招标完成并与施工单位签订施工合同后，达到付款条件起</w:t>
      </w:r>
      <w:r>
        <w:rPr>
          <w:rFonts w:hint="eastAsia" w:ascii="宋体" w:hAnsi="宋体" w:eastAsia="宋体" w:cs="宋体"/>
          <w:color w:val="auto"/>
          <w:spacing w:val="0"/>
          <w:position w:val="0"/>
          <w:sz w:val="24"/>
          <w:szCs w:val="24"/>
          <w:lang w:val="en-US" w:eastAsia="zh-CN"/>
        </w:rPr>
        <w:t>30</w:t>
      </w:r>
      <w:r>
        <w:rPr>
          <w:rFonts w:hint="eastAsia" w:ascii="宋体" w:hAnsi="宋体" w:eastAsia="宋体" w:cs="宋体"/>
          <w:color w:val="auto"/>
          <w:spacing w:val="0"/>
          <w:position w:val="0"/>
          <w:sz w:val="24"/>
          <w:szCs w:val="24"/>
        </w:rPr>
        <w:t>日内，支付</w:t>
      </w:r>
      <w:r>
        <w:rPr>
          <w:rFonts w:hint="eastAsia" w:ascii="宋体" w:hAnsi="宋体" w:eastAsia="宋体" w:cs="宋体"/>
          <w:color w:val="auto"/>
          <w:spacing w:val="0"/>
          <w:position w:val="0"/>
          <w:sz w:val="24"/>
          <w:szCs w:val="24"/>
          <w:lang w:val="en-US" w:eastAsia="zh-CN"/>
        </w:rPr>
        <w:t>合同总金额</w:t>
      </w:r>
      <w:r>
        <w:rPr>
          <w:rFonts w:hint="eastAsia" w:ascii="宋体" w:hAnsi="宋体" w:eastAsia="宋体" w:cs="宋体"/>
          <w:color w:val="auto"/>
          <w:spacing w:val="0"/>
          <w:position w:val="0"/>
          <w:sz w:val="24"/>
          <w:szCs w:val="24"/>
        </w:rPr>
        <w:t>的</w:t>
      </w:r>
      <w:r>
        <w:rPr>
          <w:rFonts w:hint="eastAsia" w:ascii="宋体" w:hAnsi="宋体" w:eastAsia="宋体" w:cs="宋体"/>
          <w:color w:val="auto"/>
          <w:spacing w:val="0"/>
          <w:position w:val="0"/>
          <w:sz w:val="24"/>
          <w:szCs w:val="24"/>
          <w:lang w:val="en-US" w:eastAsia="zh-CN"/>
        </w:rPr>
        <w:t>65</w:t>
      </w:r>
      <w:r>
        <w:rPr>
          <w:rFonts w:hint="eastAsia" w:ascii="宋体" w:hAnsi="宋体" w:eastAsia="宋体" w:cs="宋体"/>
          <w:color w:val="auto"/>
          <w:spacing w:val="0"/>
          <w:position w:val="0"/>
          <w:sz w:val="24"/>
          <w:szCs w:val="24"/>
        </w:rPr>
        <w:t>%，工程完工验收合格后</w:t>
      </w:r>
      <w:r>
        <w:rPr>
          <w:rFonts w:hint="eastAsia" w:ascii="宋体" w:hAnsi="宋体" w:eastAsia="宋体" w:cs="宋体"/>
          <w:color w:val="auto"/>
          <w:spacing w:val="0"/>
          <w:position w:val="0"/>
          <w:sz w:val="24"/>
          <w:szCs w:val="24"/>
          <w:lang w:eastAsia="zh-CN"/>
        </w:rPr>
        <w:t>，达到付款条件起</w:t>
      </w:r>
      <w:r>
        <w:rPr>
          <w:rFonts w:hint="eastAsia" w:ascii="宋体" w:hAnsi="宋体" w:eastAsia="宋体" w:cs="宋体"/>
          <w:color w:val="auto"/>
          <w:spacing w:val="0"/>
          <w:position w:val="0"/>
          <w:sz w:val="24"/>
          <w:szCs w:val="24"/>
          <w:lang w:val="en-US" w:eastAsia="zh-CN"/>
        </w:rPr>
        <w:t>30</w:t>
      </w:r>
      <w:r>
        <w:rPr>
          <w:rFonts w:hint="eastAsia" w:ascii="宋体" w:hAnsi="宋体" w:eastAsia="宋体" w:cs="宋体"/>
          <w:color w:val="auto"/>
          <w:spacing w:val="0"/>
          <w:position w:val="0"/>
          <w:sz w:val="24"/>
          <w:szCs w:val="24"/>
          <w:lang w:eastAsia="zh-CN"/>
        </w:rPr>
        <w:t>日内，</w:t>
      </w:r>
      <w:r>
        <w:rPr>
          <w:rFonts w:hint="eastAsia" w:ascii="宋体" w:hAnsi="宋体" w:eastAsia="宋体" w:cs="宋体"/>
          <w:color w:val="auto"/>
          <w:spacing w:val="0"/>
          <w:position w:val="0"/>
          <w:sz w:val="24"/>
          <w:szCs w:val="24"/>
        </w:rPr>
        <w:t>支付</w:t>
      </w:r>
      <w:r>
        <w:rPr>
          <w:rFonts w:hint="eastAsia" w:ascii="宋体" w:hAnsi="宋体" w:eastAsia="宋体" w:cs="宋体"/>
          <w:color w:val="auto"/>
          <w:spacing w:val="0"/>
          <w:position w:val="0"/>
          <w:sz w:val="24"/>
          <w:szCs w:val="24"/>
          <w:lang w:val="en-US" w:eastAsia="zh-CN"/>
        </w:rPr>
        <w:t>合同总金额</w:t>
      </w:r>
      <w:r>
        <w:rPr>
          <w:rFonts w:hint="eastAsia" w:ascii="宋体" w:hAnsi="宋体" w:eastAsia="宋体" w:cs="宋体"/>
          <w:color w:val="auto"/>
          <w:spacing w:val="0"/>
          <w:position w:val="0"/>
          <w:sz w:val="24"/>
          <w:szCs w:val="24"/>
        </w:rPr>
        <w:t>的</w:t>
      </w:r>
      <w:r>
        <w:rPr>
          <w:rFonts w:hint="eastAsia" w:ascii="宋体" w:hAnsi="宋体" w:eastAsia="宋体" w:cs="宋体"/>
          <w:color w:val="auto"/>
          <w:spacing w:val="0"/>
          <w:position w:val="0"/>
          <w:sz w:val="24"/>
          <w:szCs w:val="24"/>
          <w:lang w:val="en-US" w:eastAsia="zh-CN"/>
        </w:rPr>
        <w:t>5</w:t>
      </w:r>
      <w:r>
        <w:rPr>
          <w:rFonts w:hint="eastAsia" w:ascii="宋体" w:hAnsi="宋体" w:eastAsia="宋体" w:cs="宋体"/>
          <w:color w:val="auto"/>
          <w:spacing w:val="0"/>
          <w:position w:val="0"/>
          <w:sz w:val="24"/>
          <w:szCs w:val="24"/>
        </w:rPr>
        <w:t>%。</w:t>
      </w:r>
    </w:p>
    <w:p w14:paraId="1E6A69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双方同意采用银行转账方式支付人民币报酬。</w:t>
      </w:r>
      <w:r>
        <w:rPr>
          <w:rFonts w:hint="eastAsia" w:ascii="宋体" w:hAnsi="宋体" w:cs="宋体"/>
          <w:color w:val="auto"/>
          <w:sz w:val="24"/>
          <w:szCs w:val="24"/>
        </w:rPr>
        <w:t>付款前</w:t>
      </w:r>
      <w:r>
        <w:rPr>
          <w:rFonts w:hint="eastAsia" w:ascii="宋体" w:hAnsi="宋体" w:cs="宋体"/>
          <w:color w:val="auto"/>
          <w:sz w:val="24"/>
          <w:szCs w:val="24"/>
          <w:lang w:val="en-US" w:eastAsia="zh-CN"/>
        </w:rPr>
        <w:t>设计</w:t>
      </w:r>
      <w:r>
        <w:rPr>
          <w:rFonts w:hint="eastAsia" w:ascii="宋体" w:hAnsi="宋体" w:cs="宋体"/>
          <w:color w:val="auto"/>
          <w:sz w:val="24"/>
          <w:szCs w:val="24"/>
        </w:rPr>
        <w:t>人应提供等额增值税专用发票（税率：</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rPr>
        <w:t>%），以及支付所需的其他相关资料，由于发票不合法不合规给</w:t>
      </w:r>
      <w:r>
        <w:rPr>
          <w:rFonts w:hint="eastAsia" w:ascii="宋体" w:hAnsi="宋体" w:cs="宋体"/>
          <w:color w:val="auto"/>
          <w:sz w:val="24"/>
          <w:szCs w:val="24"/>
          <w:lang w:eastAsia="zh-CN"/>
        </w:rPr>
        <w:t>发包</w:t>
      </w:r>
      <w:r>
        <w:rPr>
          <w:rFonts w:hint="eastAsia" w:ascii="宋体" w:hAnsi="宋体" w:cs="宋体"/>
          <w:color w:val="auto"/>
          <w:sz w:val="24"/>
          <w:szCs w:val="24"/>
        </w:rPr>
        <w:t>人带来损失需</w:t>
      </w:r>
      <w:r>
        <w:rPr>
          <w:rFonts w:hint="eastAsia" w:ascii="宋体" w:hAnsi="宋体" w:cs="宋体"/>
          <w:color w:val="auto"/>
          <w:sz w:val="24"/>
          <w:szCs w:val="24"/>
          <w:lang w:val="en-US" w:eastAsia="zh-CN"/>
        </w:rPr>
        <w:t>设计</w:t>
      </w:r>
      <w:r>
        <w:rPr>
          <w:rFonts w:hint="eastAsia" w:ascii="宋体" w:hAnsi="宋体" w:cs="宋体"/>
          <w:color w:val="auto"/>
          <w:sz w:val="24"/>
          <w:szCs w:val="24"/>
        </w:rPr>
        <w:t>人给予赔偿。因</w:t>
      </w:r>
      <w:r>
        <w:rPr>
          <w:rFonts w:hint="eastAsia" w:ascii="宋体" w:hAnsi="宋体" w:cs="宋体"/>
          <w:color w:val="auto"/>
          <w:sz w:val="24"/>
          <w:szCs w:val="24"/>
          <w:lang w:eastAsia="zh-CN"/>
        </w:rPr>
        <w:t>设计</w:t>
      </w:r>
      <w:r>
        <w:rPr>
          <w:rFonts w:hint="eastAsia" w:ascii="宋体" w:hAnsi="宋体" w:cs="宋体"/>
          <w:color w:val="auto"/>
          <w:sz w:val="24"/>
          <w:szCs w:val="24"/>
        </w:rPr>
        <w:t>人未按照要求提供发票导致的逾期付款，</w:t>
      </w:r>
      <w:r>
        <w:rPr>
          <w:rFonts w:hint="eastAsia" w:ascii="宋体" w:hAnsi="宋体" w:cs="宋体"/>
          <w:color w:val="auto"/>
          <w:sz w:val="24"/>
          <w:szCs w:val="24"/>
          <w:lang w:eastAsia="zh-CN"/>
        </w:rPr>
        <w:t>发包</w:t>
      </w:r>
      <w:r>
        <w:rPr>
          <w:rFonts w:hint="eastAsia" w:ascii="宋体" w:hAnsi="宋体" w:cs="宋体"/>
          <w:color w:val="auto"/>
          <w:sz w:val="24"/>
          <w:szCs w:val="24"/>
        </w:rPr>
        <w:t>人不承担任何违约责任。</w:t>
      </w:r>
    </w:p>
    <w:p w14:paraId="2F6005F0">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第八条  双方责任</w:t>
      </w:r>
    </w:p>
    <w:p w14:paraId="725EDACC">
      <w:pPr>
        <w:keepNext w:val="0"/>
        <w:keepLines w:val="0"/>
        <w:pageBreakBefore w:val="0"/>
        <w:widowControl w:val="0"/>
        <w:kinsoku/>
        <w:wordWrap/>
        <w:overflowPunct/>
        <w:topLinePunct w:val="0"/>
        <w:autoSpaceDE/>
        <w:autoSpaceDN/>
        <w:bidi w:val="0"/>
        <w:adjustRightInd/>
        <w:snapToGrid/>
        <w:spacing w:line="360" w:lineRule="auto"/>
        <w:ind w:left="481"/>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8.1 发包人责任</w:t>
      </w:r>
    </w:p>
    <w:p w14:paraId="01DBAD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8.1.1 发包人按本合同第五条规定的内容，在规定的时间内向设计人提交基础资料及文件，并对其完整性、正确性及时限负责。发包人不得要求设计人违反国家有关标准进行设计。</w:t>
      </w:r>
    </w:p>
    <w:p w14:paraId="63EE9349">
      <w:pPr>
        <w:keepNext w:val="0"/>
        <w:keepLines w:val="0"/>
        <w:pageBreakBefore w:val="0"/>
        <w:widowControl w:val="0"/>
        <w:kinsoku/>
        <w:wordWrap/>
        <w:overflowPunct/>
        <w:topLinePunct w:val="0"/>
        <w:autoSpaceDE/>
        <w:autoSpaceDN/>
        <w:bidi w:val="0"/>
        <w:adjustRightInd/>
        <w:snapToGrid/>
        <w:spacing w:line="360" w:lineRule="auto"/>
        <w:ind w:left="4" w:right="80" w:firstLine="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发包人提交上述资料及文件超过规定期限 15 天以内，设计人按本合同第六条规定的交付设计文件时间顺延；发包人交付上述资料及文件超过规定期限 15 天以上时，设计人有权重新确定提交设计文件的时间。</w:t>
      </w:r>
    </w:p>
    <w:p w14:paraId="2C262212">
      <w:pPr>
        <w:keepNext w:val="0"/>
        <w:keepLines w:val="0"/>
        <w:pageBreakBefore w:val="0"/>
        <w:widowControl w:val="0"/>
        <w:kinsoku/>
        <w:wordWrap/>
        <w:overflowPunct/>
        <w:topLinePunct w:val="0"/>
        <w:autoSpaceDE/>
        <w:autoSpaceDN/>
        <w:bidi w:val="0"/>
        <w:adjustRightInd/>
        <w:snapToGrid/>
        <w:spacing w:line="360" w:lineRule="auto"/>
        <w:ind w:left="3" w:firstLine="478"/>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8.1.2 发包人变更委托设计项目、规模、条件或因提交的资料错误，或所提供资料作较大修改，以致造成设计人设计返工时，双方除另行协商签订补充协议 (或另订合同)、重新明确有关条款外，发包人应按设计人所耗工作量向设计人支付返工费。</w:t>
      </w:r>
    </w:p>
    <w:p w14:paraId="6533AA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8.1.3 在合同履行期间，</w:t>
      </w:r>
      <w:r>
        <w:rPr>
          <w:rFonts w:hint="eastAsia" w:ascii="宋体" w:hAnsi="宋体" w:eastAsia="宋体" w:cs="宋体"/>
          <w:color w:val="auto"/>
          <w:spacing w:val="0"/>
          <w:position w:val="0"/>
          <w:sz w:val="24"/>
          <w:szCs w:val="24"/>
          <w:lang w:val="en-US" w:eastAsia="zh-CN"/>
        </w:rPr>
        <w:t>因非承包人原因</w:t>
      </w:r>
      <w:r>
        <w:rPr>
          <w:rFonts w:hint="eastAsia" w:ascii="宋体" w:hAnsi="宋体" w:eastAsia="宋体" w:cs="宋体"/>
          <w:color w:val="auto"/>
          <w:spacing w:val="0"/>
          <w:position w:val="0"/>
          <w:sz w:val="24"/>
          <w:szCs w:val="24"/>
        </w:rPr>
        <w:t>发包人要求终止或解除合同，</w:t>
      </w:r>
      <w:r>
        <w:rPr>
          <w:rFonts w:hint="eastAsia" w:ascii="宋体" w:hAnsi="宋体" w:eastAsia="宋体" w:cs="宋体"/>
          <w:color w:val="auto"/>
          <w:spacing w:val="0"/>
          <w:position w:val="0"/>
          <w:sz w:val="24"/>
          <w:szCs w:val="24"/>
          <w:u w:val="none"/>
        </w:rPr>
        <w:t>已开始设计工作的，发包人应根据设计人已进行的实际工作量，双方协商具体支付金额。</w:t>
      </w:r>
    </w:p>
    <w:p w14:paraId="34E6FE2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8.1.</w:t>
      </w:r>
      <w:r>
        <w:rPr>
          <w:rFonts w:hint="eastAsia" w:ascii="宋体" w:hAnsi="宋体" w:eastAsia="宋体" w:cs="宋体"/>
          <w:color w:val="auto"/>
          <w:spacing w:val="0"/>
          <w:position w:val="0"/>
          <w:sz w:val="24"/>
          <w:szCs w:val="24"/>
          <w:lang w:val="en-US" w:eastAsia="zh-CN"/>
        </w:rPr>
        <w:t>4</w:t>
      </w:r>
      <w:r>
        <w:rPr>
          <w:rFonts w:hint="eastAsia" w:ascii="宋体" w:hAnsi="宋体" w:eastAsia="宋体" w:cs="宋体"/>
          <w:color w:val="auto"/>
          <w:spacing w:val="0"/>
          <w:position w:val="0"/>
          <w:sz w:val="24"/>
          <w:szCs w:val="24"/>
        </w:rPr>
        <w:t xml:space="preserve"> 发包人要求设计人比合同规定时间提前交付设计文件时，须征得设计人同意，不得严重背离合理设计周期。</w:t>
      </w:r>
    </w:p>
    <w:p w14:paraId="1C9063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8.2 设计人责任</w:t>
      </w:r>
    </w:p>
    <w:p w14:paraId="06682815">
      <w:pPr>
        <w:spacing w:line="360" w:lineRule="auto"/>
        <w:ind w:firstLine="480" w:firstLineChars="200"/>
        <w:rPr>
          <w:rFonts w:hint="default"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8.2.1 设计人应按国家规定的和合同约定的技术规范、标准进行设计，按本合同第六条规定的内容、时间及份数向发包人交付设计文件</w:t>
      </w:r>
      <w:r>
        <w:rPr>
          <w:rFonts w:hint="eastAsia"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rPr>
        <w:t>并对提交的设计文件的质量负责。</w:t>
      </w:r>
      <w:r>
        <w:rPr>
          <w:rFonts w:hint="eastAsia" w:ascii="宋体" w:hAnsi="宋体" w:cs="宋体"/>
          <w:color w:val="auto"/>
          <w:spacing w:val="0"/>
          <w:position w:val="0"/>
          <w:sz w:val="24"/>
          <w:szCs w:val="24"/>
          <w:lang w:val="en-US" w:eastAsia="zh-CN"/>
        </w:rPr>
        <w:t>设计人应结合项目的具体实际情况，力求最佳方案，同时应考虑到先进性、可靠性、经济性、实用性、规范性等原则。</w:t>
      </w:r>
      <w:r>
        <w:rPr>
          <w:rFonts w:hint="eastAsia" w:ascii="宋体" w:hAnsi="宋体" w:cs="宋体"/>
          <w:color w:val="auto"/>
          <w:sz w:val="24"/>
          <w:szCs w:val="24"/>
        </w:rPr>
        <w:t>因</w:t>
      </w:r>
      <w:r>
        <w:rPr>
          <w:rFonts w:hint="eastAsia" w:ascii="宋体" w:hAnsi="宋体" w:cs="宋体"/>
          <w:color w:val="auto"/>
          <w:sz w:val="24"/>
          <w:szCs w:val="24"/>
          <w:lang w:val="en-US" w:eastAsia="zh-CN"/>
        </w:rPr>
        <w:t>设计文件</w:t>
      </w:r>
      <w:r>
        <w:rPr>
          <w:rFonts w:hint="eastAsia" w:ascii="宋体" w:hAnsi="宋体" w:cs="宋体"/>
          <w:color w:val="auto"/>
          <w:sz w:val="24"/>
          <w:szCs w:val="24"/>
        </w:rPr>
        <w:t>质量造成重大经济损失或工程事故时，</w:t>
      </w:r>
      <w:r>
        <w:rPr>
          <w:rFonts w:hint="eastAsia" w:ascii="宋体" w:hAnsi="宋体" w:cs="宋体"/>
          <w:color w:val="auto"/>
          <w:sz w:val="24"/>
          <w:szCs w:val="24"/>
          <w:lang w:val="en-US" w:eastAsia="zh-CN"/>
        </w:rPr>
        <w:t>设计</w:t>
      </w:r>
      <w:r>
        <w:rPr>
          <w:rFonts w:hint="eastAsia" w:ascii="宋体" w:hAnsi="宋体" w:cs="宋体"/>
          <w:color w:val="auto"/>
          <w:sz w:val="24"/>
          <w:szCs w:val="24"/>
        </w:rPr>
        <w:t>人除应负法律责任和免收直接受损失部分的</w:t>
      </w:r>
      <w:r>
        <w:rPr>
          <w:rFonts w:hint="eastAsia" w:ascii="宋体" w:hAnsi="宋体" w:cs="宋体"/>
          <w:color w:val="auto"/>
          <w:sz w:val="24"/>
          <w:szCs w:val="24"/>
          <w:lang w:val="en-US" w:eastAsia="zh-CN"/>
        </w:rPr>
        <w:t>设计</w:t>
      </w:r>
      <w:r>
        <w:rPr>
          <w:rFonts w:hint="eastAsia" w:ascii="宋体" w:hAnsi="宋体" w:cs="宋体"/>
          <w:color w:val="auto"/>
          <w:sz w:val="24"/>
          <w:szCs w:val="24"/>
        </w:rPr>
        <w:t>费外，并根据损失程度向</w:t>
      </w:r>
      <w:r>
        <w:rPr>
          <w:rFonts w:hint="eastAsia" w:ascii="宋体" w:hAnsi="宋体" w:cs="宋体"/>
          <w:color w:val="auto"/>
          <w:sz w:val="24"/>
          <w:szCs w:val="24"/>
          <w:lang w:val="en-US" w:eastAsia="zh-CN"/>
        </w:rPr>
        <w:t>发包</w:t>
      </w:r>
      <w:r>
        <w:rPr>
          <w:rFonts w:hint="eastAsia" w:ascii="宋体" w:hAnsi="宋体" w:cs="宋体"/>
          <w:color w:val="auto"/>
          <w:sz w:val="24"/>
          <w:szCs w:val="24"/>
        </w:rPr>
        <w:t>人支付赔偿金，赔偿金应相当于</w:t>
      </w:r>
      <w:r>
        <w:rPr>
          <w:rFonts w:hint="eastAsia" w:ascii="宋体" w:hAnsi="宋体" w:cs="宋体"/>
          <w:color w:val="auto"/>
          <w:sz w:val="24"/>
          <w:szCs w:val="24"/>
          <w:lang w:val="en-US" w:eastAsia="zh-CN"/>
        </w:rPr>
        <w:t>发包</w:t>
      </w:r>
      <w:r>
        <w:rPr>
          <w:rFonts w:hint="eastAsia" w:ascii="宋体" w:hAnsi="宋体" w:cs="宋体"/>
          <w:color w:val="auto"/>
          <w:sz w:val="24"/>
          <w:szCs w:val="24"/>
        </w:rPr>
        <w:t>人因此所遭受的全部经济损失（包括但不限于实际损失、因追回损失所支出的律师费、诉讼费、保全费、保函费等。）。</w:t>
      </w:r>
    </w:p>
    <w:p w14:paraId="781B6B1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8.2.2 设计合理使用年限按照国家有关规定执行。</w:t>
      </w:r>
    </w:p>
    <w:p w14:paraId="61468C78">
      <w:pPr>
        <w:keepNext w:val="0"/>
        <w:keepLines w:val="0"/>
        <w:pageBreakBefore w:val="0"/>
        <w:widowControl w:val="0"/>
        <w:kinsoku/>
        <w:wordWrap/>
        <w:overflowPunct/>
        <w:topLinePunct w:val="0"/>
        <w:autoSpaceDE/>
        <w:autoSpaceDN/>
        <w:bidi w:val="0"/>
        <w:adjustRightInd/>
        <w:snapToGrid/>
        <w:spacing w:line="360" w:lineRule="auto"/>
        <w:ind w:left="3" w:firstLine="478"/>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8.2.3 设计人对设计文件出现的遗漏或错误负责修改或补充。由于设计人设计错误造成工程质量事故，</w:t>
      </w:r>
      <w:r>
        <w:rPr>
          <w:rFonts w:hint="eastAsia" w:ascii="宋体" w:hAnsi="宋体" w:eastAsia="宋体" w:cs="宋体"/>
          <w:color w:val="auto"/>
          <w:spacing w:val="0"/>
          <w:position w:val="0"/>
          <w:sz w:val="24"/>
          <w:szCs w:val="24"/>
          <w:lang w:val="en-US" w:eastAsia="zh-CN"/>
        </w:rPr>
        <w:t>给发包人造成损失的，</w:t>
      </w:r>
      <w:r>
        <w:rPr>
          <w:rFonts w:hint="eastAsia" w:ascii="宋体" w:hAnsi="宋体" w:cs="宋体"/>
          <w:color w:val="auto"/>
          <w:spacing w:val="0"/>
          <w:position w:val="0"/>
          <w:sz w:val="24"/>
          <w:szCs w:val="24"/>
          <w:lang w:val="en-US" w:eastAsia="zh-CN"/>
        </w:rPr>
        <w:t>设计人</w:t>
      </w:r>
      <w:r>
        <w:rPr>
          <w:rFonts w:hint="eastAsia" w:ascii="宋体" w:hAnsi="宋体" w:cs="宋体"/>
          <w:color w:val="auto"/>
          <w:sz w:val="24"/>
          <w:szCs w:val="24"/>
        </w:rPr>
        <w:t>除负责采取补救措施外，应免收直接受损失部分的</w:t>
      </w:r>
      <w:r>
        <w:rPr>
          <w:rFonts w:hint="eastAsia" w:ascii="宋体" w:hAnsi="宋体" w:cs="宋体"/>
          <w:color w:val="auto"/>
          <w:sz w:val="24"/>
          <w:szCs w:val="24"/>
          <w:lang w:val="en-US" w:eastAsia="zh-CN"/>
        </w:rPr>
        <w:t>设计</w:t>
      </w:r>
      <w:r>
        <w:rPr>
          <w:rFonts w:hint="eastAsia" w:ascii="宋体" w:hAnsi="宋体" w:cs="宋体"/>
          <w:color w:val="auto"/>
          <w:sz w:val="24"/>
          <w:szCs w:val="24"/>
        </w:rPr>
        <w:t>费，并向</w:t>
      </w:r>
      <w:r>
        <w:rPr>
          <w:rFonts w:hint="eastAsia" w:ascii="宋体" w:hAnsi="宋体" w:cs="宋体"/>
          <w:color w:val="auto"/>
          <w:sz w:val="24"/>
          <w:szCs w:val="24"/>
          <w:lang w:val="en-US" w:eastAsia="zh-CN"/>
        </w:rPr>
        <w:t>发包</w:t>
      </w:r>
      <w:r>
        <w:rPr>
          <w:rFonts w:hint="eastAsia" w:ascii="宋体" w:hAnsi="宋体" w:cs="宋体"/>
          <w:color w:val="auto"/>
          <w:sz w:val="24"/>
          <w:szCs w:val="24"/>
        </w:rPr>
        <w:t>方支付赔偿金，包括但不限于实际损失、因追回损失所支出的律师费、诉讼费、保全费、保函费等。如有</w:t>
      </w:r>
      <w:r>
        <w:rPr>
          <w:rFonts w:hint="eastAsia" w:ascii="宋体" w:hAnsi="宋体" w:cs="宋体"/>
          <w:color w:val="auto"/>
          <w:sz w:val="24"/>
          <w:szCs w:val="24"/>
          <w:lang w:val="en-US" w:eastAsia="zh-CN"/>
        </w:rPr>
        <w:t>设计</w:t>
      </w:r>
      <w:r>
        <w:rPr>
          <w:rFonts w:hint="eastAsia" w:ascii="宋体" w:hAnsi="宋体" w:cs="宋体"/>
          <w:color w:val="auto"/>
          <w:sz w:val="24"/>
          <w:szCs w:val="24"/>
        </w:rPr>
        <w:t>错误且已施工，则该部分发生的费用由</w:t>
      </w:r>
      <w:r>
        <w:rPr>
          <w:rFonts w:hint="eastAsia" w:ascii="宋体" w:hAnsi="宋体" w:cs="宋体"/>
          <w:color w:val="auto"/>
          <w:sz w:val="24"/>
          <w:szCs w:val="24"/>
          <w:lang w:val="en-US" w:eastAsia="zh-CN"/>
        </w:rPr>
        <w:t>设计</w:t>
      </w:r>
      <w:r>
        <w:rPr>
          <w:rFonts w:hint="eastAsia" w:ascii="宋体" w:hAnsi="宋体" w:cs="宋体"/>
          <w:color w:val="auto"/>
          <w:sz w:val="24"/>
          <w:szCs w:val="24"/>
        </w:rPr>
        <w:t>单位支付。由于乙方错误造成工程变更，乙方应承担该变更产生的全部费用。</w:t>
      </w:r>
    </w:p>
    <w:p w14:paraId="1F2617F1">
      <w:pPr>
        <w:keepNext w:val="0"/>
        <w:keepLines w:val="0"/>
        <w:pageBreakBefore w:val="0"/>
        <w:widowControl w:val="0"/>
        <w:kinsoku/>
        <w:wordWrap/>
        <w:overflowPunct/>
        <w:topLinePunct w:val="0"/>
        <w:autoSpaceDE/>
        <w:autoSpaceDN/>
        <w:bidi w:val="0"/>
        <w:adjustRightInd/>
        <w:snapToGrid/>
        <w:spacing w:line="360" w:lineRule="auto"/>
        <w:ind w:left="1" w:firstLine="480" w:firstLineChars="0"/>
        <w:jc w:val="left"/>
        <w:textAlignment w:val="auto"/>
        <w:rPr>
          <w:rFonts w:hint="eastAsia" w:ascii="宋体" w:hAnsi="宋体" w:eastAsia="宋体" w:cs="宋体"/>
          <w:color w:val="auto"/>
          <w:spacing w:val="0"/>
          <w:position w:val="0"/>
          <w:sz w:val="24"/>
          <w:szCs w:val="24"/>
          <w:u w:val="none"/>
        </w:rPr>
      </w:pPr>
      <w:r>
        <w:rPr>
          <w:rFonts w:hint="eastAsia" w:ascii="宋体" w:hAnsi="宋体" w:eastAsia="宋体" w:cs="宋体"/>
          <w:color w:val="auto"/>
          <w:spacing w:val="0"/>
          <w:position w:val="0"/>
          <w:sz w:val="24"/>
          <w:szCs w:val="24"/>
          <w:lang w:val="en-US" w:eastAsia="zh-CN"/>
        </w:rPr>
        <w:t>8.2.4</w:t>
      </w:r>
      <w:r>
        <w:rPr>
          <w:rFonts w:hint="eastAsia" w:ascii="宋体" w:hAnsi="宋体" w:eastAsia="宋体" w:cs="宋体"/>
          <w:color w:val="auto"/>
          <w:spacing w:val="0"/>
          <w:position w:val="0"/>
          <w:sz w:val="24"/>
          <w:szCs w:val="24"/>
          <w:u w:val="none"/>
        </w:rPr>
        <w:t>设计人应维持本项目设计团队的稳定，设计人向发包人提交拟参与本项目的设计人员一经发包人确认，未经发包人许可不得更换；设计人拟对设计人员作调整须书面报送发包人同意并备案。设计人未经发包人同意或未向发包人备案，擅自更换设计人员的，发包人有权终止本合同，设计人应立即归还发包人已付的全部款项。</w:t>
      </w:r>
    </w:p>
    <w:p w14:paraId="63B9D06F">
      <w:pPr>
        <w:keepNext w:val="0"/>
        <w:keepLines w:val="0"/>
        <w:pageBreakBefore w:val="0"/>
        <w:widowControl w:val="0"/>
        <w:kinsoku/>
        <w:wordWrap/>
        <w:overflowPunct/>
        <w:topLinePunct w:val="0"/>
        <w:autoSpaceDE/>
        <w:autoSpaceDN/>
        <w:bidi w:val="0"/>
        <w:adjustRightInd/>
        <w:snapToGrid/>
        <w:spacing w:line="360" w:lineRule="auto"/>
        <w:ind w:left="1" w:firstLine="480" w:firstLineChars="0"/>
        <w:jc w:val="left"/>
        <w:textAlignment w:val="auto"/>
        <w:rPr>
          <w:rFonts w:hint="eastAsia" w:ascii="宋体" w:hAnsi="宋体" w:eastAsia="宋体" w:cs="宋体"/>
          <w:color w:val="auto"/>
          <w:spacing w:val="0"/>
          <w:position w:val="0"/>
          <w:sz w:val="24"/>
          <w:szCs w:val="24"/>
          <w:u w:val="none"/>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.2.5</w:t>
      </w:r>
      <w:r>
        <w:rPr>
          <w:rFonts w:hint="eastAsia" w:ascii="宋体" w:hAnsi="宋体" w:eastAsia="宋体" w:cs="宋体"/>
          <w:color w:val="auto"/>
          <w:spacing w:val="0"/>
          <w:position w:val="0"/>
          <w:sz w:val="24"/>
          <w:szCs w:val="24"/>
          <w:u w:val="none"/>
        </w:rPr>
        <w:t>未经发包人同意，设计人不得私自将本合同约定的设计工作转包他人或分包设计，否则发包人有权立即终止本协议，设计人应立即归还发包人已付的全部款项。</w:t>
      </w:r>
    </w:p>
    <w:p w14:paraId="5DD34B18">
      <w:pPr>
        <w:keepNext w:val="0"/>
        <w:keepLines w:val="0"/>
        <w:pageBreakBefore w:val="0"/>
        <w:widowControl w:val="0"/>
        <w:kinsoku/>
        <w:wordWrap/>
        <w:overflowPunct/>
        <w:topLinePunct w:val="0"/>
        <w:autoSpaceDE/>
        <w:autoSpaceDN/>
        <w:bidi w:val="0"/>
        <w:adjustRightInd/>
        <w:snapToGrid/>
        <w:spacing w:before="0" w:line="360" w:lineRule="auto"/>
        <w:ind w:left="1" w:firstLine="480" w:firstLineChars="0"/>
        <w:jc w:val="left"/>
        <w:textAlignment w:val="auto"/>
        <w:rPr>
          <w:rFonts w:hint="eastAsia" w:ascii="宋体" w:hAnsi="宋体" w:eastAsia="宋体" w:cs="宋体"/>
          <w:color w:val="auto"/>
          <w:spacing w:val="0"/>
          <w:position w:val="0"/>
          <w:sz w:val="24"/>
          <w:szCs w:val="24"/>
          <w:u w:val="none"/>
          <w:lang w:eastAsia="zh-CN"/>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.2.6</w:t>
      </w:r>
      <w:r>
        <w:rPr>
          <w:rFonts w:hint="eastAsia" w:ascii="宋体" w:hAnsi="宋体" w:eastAsia="宋体" w:cs="宋体"/>
          <w:color w:val="auto"/>
          <w:spacing w:val="0"/>
          <w:position w:val="0"/>
          <w:sz w:val="24"/>
          <w:szCs w:val="24"/>
          <w:u w:val="none"/>
        </w:rPr>
        <w:t>设计人对其设计文件出现的遗漏或错误或不符合发包人及本合同约定要求的部分负责修改或补充，直至符合</w:t>
      </w:r>
      <w:r>
        <w:rPr>
          <w:rFonts w:hint="default" w:ascii="宋体" w:hAnsi="宋体" w:eastAsia="宋体" w:cs="宋体"/>
          <w:color w:val="auto"/>
          <w:spacing w:val="0"/>
          <w:position w:val="0"/>
          <w:sz w:val="24"/>
          <w:szCs w:val="24"/>
          <w:u w:val="none"/>
          <w:lang w:val="en-US"/>
        </w:rPr>
        <w:t>发包人及和本合同约定要求以及</w:t>
      </w:r>
      <w:r>
        <w:rPr>
          <w:rFonts w:hint="eastAsia" w:ascii="宋体" w:hAnsi="宋体" w:eastAsia="宋体" w:cs="宋体"/>
          <w:color w:val="auto"/>
          <w:spacing w:val="0"/>
          <w:position w:val="0"/>
          <w:sz w:val="24"/>
          <w:szCs w:val="24"/>
          <w:u w:val="none"/>
          <w:lang w:val="en-US" w:eastAsia="zh-CN"/>
        </w:rPr>
        <w:t>项目所属行政审批部门</w:t>
      </w:r>
      <w:r>
        <w:rPr>
          <w:rFonts w:hint="eastAsia" w:ascii="宋体" w:hAnsi="宋体" w:eastAsia="宋体" w:cs="宋体"/>
          <w:color w:val="auto"/>
          <w:spacing w:val="0"/>
          <w:position w:val="0"/>
          <w:sz w:val="24"/>
          <w:szCs w:val="24"/>
          <w:u w:val="none"/>
        </w:rPr>
        <w:t>要求为止，由此产生的一切费用由设计人自行承担。因设计人提交设计成果出现遗漏或瑕疵，给发包人造成损失的，设计人应赔偿发包人的全部损失</w:t>
      </w:r>
      <w:r>
        <w:rPr>
          <w:rFonts w:hint="eastAsia" w:ascii="宋体" w:hAnsi="宋体" w:eastAsia="宋体" w:cs="宋体"/>
          <w:color w:val="auto"/>
          <w:spacing w:val="0"/>
          <w:position w:val="0"/>
          <w:sz w:val="24"/>
          <w:szCs w:val="24"/>
          <w:u w:val="none"/>
          <w:lang w:eastAsia="zh-CN"/>
        </w:rPr>
        <w:t>。</w:t>
      </w:r>
      <w:r>
        <w:rPr>
          <w:rFonts w:hint="default" w:ascii="Times New Roman" w:hAnsi="Times New Roman" w:eastAsia="宋体" w:cs="Times New Roman"/>
          <w:color w:val="auto"/>
          <w:spacing w:val="10"/>
          <w:sz w:val="24"/>
          <w:szCs w:val="24"/>
          <w:u w:val="none"/>
        </w:rPr>
        <w:t>设计人拒不按照上述约</w:t>
      </w:r>
      <w:r>
        <w:rPr>
          <w:rFonts w:hint="eastAsia" w:ascii="宋体" w:hAnsi="宋体" w:eastAsia="宋体" w:cs="宋体"/>
          <w:color w:val="auto"/>
          <w:spacing w:val="0"/>
          <w:sz w:val="24"/>
          <w:szCs w:val="24"/>
          <w:u w:val="none"/>
        </w:rPr>
        <w:t>定调整补充的，发包人有权立即终止本合同。设计人应立即归还发包人已付的全部款项。</w:t>
      </w:r>
    </w:p>
    <w:p w14:paraId="056750E6">
      <w:pPr>
        <w:keepNext w:val="0"/>
        <w:keepLines w:val="0"/>
        <w:pageBreakBefore w:val="0"/>
        <w:widowControl w:val="0"/>
        <w:kinsoku/>
        <w:wordWrap/>
        <w:overflowPunct/>
        <w:topLinePunct w:val="0"/>
        <w:autoSpaceDE/>
        <w:autoSpaceDN/>
        <w:bidi w:val="0"/>
        <w:adjustRightInd/>
        <w:snapToGrid/>
        <w:spacing w:before="0" w:line="360" w:lineRule="auto"/>
        <w:ind w:left="1" w:firstLine="480" w:firstLineChars="0"/>
        <w:jc w:val="left"/>
        <w:textAlignment w:val="auto"/>
        <w:rPr>
          <w:rFonts w:hint="eastAsia" w:ascii="宋体" w:hAnsi="宋体" w:eastAsia="宋体" w:cs="宋体"/>
          <w:color w:val="auto"/>
          <w:spacing w:val="0"/>
          <w:position w:val="0"/>
          <w:sz w:val="24"/>
          <w:szCs w:val="24"/>
          <w:u w:val="none"/>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.2.7</w:t>
      </w:r>
      <w:r>
        <w:rPr>
          <w:rFonts w:hint="eastAsia" w:ascii="宋体" w:hAnsi="宋体" w:eastAsia="宋体" w:cs="宋体"/>
          <w:color w:val="auto"/>
          <w:spacing w:val="0"/>
          <w:sz w:val="24"/>
          <w:szCs w:val="24"/>
          <w:u w:val="none"/>
        </w:rPr>
        <w:t>设计人为本项目邀请的其他专家或设计人员为完成本项目所产生的差旅费、电话、打印、复印、传真、办公等费用，均由设计人自行承担。</w:t>
      </w:r>
    </w:p>
    <w:p w14:paraId="5BFF71FF">
      <w:pPr>
        <w:keepNext w:val="0"/>
        <w:keepLines w:val="0"/>
        <w:pageBreakBefore w:val="0"/>
        <w:widowControl w:val="0"/>
        <w:kinsoku/>
        <w:wordWrap/>
        <w:overflowPunct/>
        <w:topLinePunct w:val="0"/>
        <w:autoSpaceDE/>
        <w:autoSpaceDN/>
        <w:bidi w:val="0"/>
        <w:adjustRightInd/>
        <w:snapToGrid/>
        <w:spacing w:line="360" w:lineRule="auto"/>
        <w:ind w:left="1" w:firstLine="480" w:firstLineChars="0"/>
        <w:jc w:val="left"/>
        <w:textAlignment w:val="auto"/>
        <w:rPr>
          <w:rFonts w:hint="eastAsia" w:ascii="宋体" w:hAnsi="宋体" w:eastAsia="宋体" w:cs="宋体"/>
          <w:color w:val="auto"/>
          <w:spacing w:val="0"/>
          <w:position w:val="0"/>
          <w:sz w:val="24"/>
          <w:szCs w:val="24"/>
          <w:u w:val="none"/>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.2.8</w:t>
      </w:r>
      <w:r>
        <w:rPr>
          <w:rFonts w:hint="eastAsia" w:ascii="宋体" w:hAnsi="宋体" w:eastAsia="宋体" w:cs="宋体"/>
          <w:color w:val="auto"/>
          <w:spacing w:val="0"/>
          <w:position w:val="0"/>
          <w:sz w:val="24"/>
          <w:szCs w:val="24"/>
          <w:u w:val="none"/>
        </w:rPr>
        <w:t>设计人交付设计文件后，应按规定参加发包人及有关上级部门或其他行政部门的设计审查，并根据审查结论负责不超出本合同约定范围的内容做必要调整补充，由此产生的一切费用由设计人自行承担。设计人拒不按照上述约定调整补充的，发包人有权立即终止本合同</w:t>
      </w:r>
      <w:r>
        <w:rPr>
          <w:rFonts w:hint="eastAsia" w:ascii="宋体" w:hAnsi="宋体" w:eastAsia="宋体" w:cs="宋体"/>
          <w:color w:val="auto"/>
          <w:spacing w:val="0"/>
          <w:position w:val="0"/>
          <w:sz w:val="24"/>
          <w:szCs w:val="24"/>
          <w:u w:val="none"/>
          <w:lang w:eastAsia="zh-CN"/>
        </w:rPr>
        <w:t>，</w:t>
      </w:r>
      <w:r>
        <w:rPr>
          <w:rFonts w:hint="eastAsia" w:ascii="宋体" w:hAnsi="宋体" w:eastAsia="宋体" w:cs="宋体"/>
          <w:color w:val="auto"/>
          <w:spacing w:val="0"/>
          <w:sz w:val="24"/>
          <w:szCs w:val="24"/>
          <w:u w:val="none"/>
        </w:rPr>
        <w:t>设计人应立即归还发包人已付的全部款项。</w:t>
      </w:r>
    </w:p>
    <w:p w14:paraId="6DEF755C">
      <w:pPr>
        <w:keepNext w:val="0"/>
        <w:keepLines w:val="0"/>
        <w:pageBreakBefore w:val="0"/>
        <w:widowControl w:val="0"/>
        <w:kinsoku/>
        <w:wordWrap/>
        <w:overflowPunct/>
        <w:topLinePunct w:val="0"/>
        <w:autoSpaceDE/>
        <w:autoSpaceDN/>
        <w:bidi w:val="0"/>
        <w:adjustRightInd/>
        <w:snapToGrid/>
        <w:spacing w:line="360" w:lineRule="auto"/>
        <w:ind w:left="1" w:firstLine="480" w:firstLineChars="0"/>
        <w:jc w:val="left"/>
        <w:textAlignment w:val="auto"/>
        <w:rPr>
          <w:rFonts w:hint="eastAsia" w:ascii="宋体" w:hAnsi="宋体" w:eastAsia="宋体" w:cs="宋体"/>
          <w:color w:val="auto"/>
          <w:spacing w:val="0"/>
          <w:position w:val="0"/>
          <w:sz w:val="24"/>
          <w:szCs w:val="24"/>
          <w:u w:val="none"/>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.2.9</w:t>
      </w:r>
      <w:r>
        <w:rPr>
          <w:rFonts w:hint="eastAsia" w:ascii="宋体" w:hAnsi="宋体" w:eastAsia="宋体" w:cs="宋体"/>
          <w:color w:val="auto"/>
          <w:spacing w:val="0"/>
          <w:position w:val="0"/>
          <w:sz w:val="24"/>
          <w:szCs w:val="24"/>
          <w:u w:val="none"/>
        </w:rPr>
        <w:t>初步设计人须按发包人提供的投资限额为基础，通过多方案技术经济比较，对设计方案进行研究、论证、优化后进行本项目设计；设计人应有效地进行投资成本控制，确保设计、项目的设计概算符合发包人提出的限额设计指标；</w:t>
      </w:r>
      <w:r>
        <w:rPr>
          <w:rFonts w:hint="eastAsia" w:ascii="宋体" w:hAnsi="宋体" w:eastAsia="宋体" w:cs="宋体"/>
          <w:color w:val="auto"/>
          <w:spacing w:val="0"/>
          <w:position w:val="0"/>
          <w:sz w:val="24"/>
          <w:szCs w:val="24"/>
          <w:highlight w:val="none"/>
          <w:u w:val="none"/>
        </w:rPr>
        <w:t>如设计超过限额或设计质量达不到深度要求的，视为设计人违约，设计人除须在发包人要求的期限内无条件修改设计直至合格外，对因设计人设计超过限额给发包人所造成的一切损失，设计人应予赔偿。</w:t>
      </w:r>
    </w:p>
    <w:p w14:paraId="53E13E21">
      <w:pPr>
        <w:keepNext w:val="0"/>
        <w:keepLines w:val="0"/>
        <w:pageBreakBefore w:val="0"/>
        <w:widowControl w:val="0"/>
        <w:kinsoku/>
        <w:wordWrap/>
        <w:overflowPunct/>
        <w:topLinePunct w:val="0"/>
        <w:autoSpaceDE/>
        <w:autoSpaceDN/>
        <w:bidi w:val="0"/>
        <w:adjustRightInd/>
        <w:snapToGrid/>
        <w:spacing w:line="360" w:lineRule="auto"/>
        <w:ind w:left="1" w:firstLine="480" w:firstLineChars="0"/>
        <w:jc w:val="left"/>
        <w:textAlignment w:val="auto"/>
        <w:rPr>
          <w:rFonts w:hint="eastAsia" w:ascii="宋体" w:hAnsi="宋体" w:eastAsia="宋体" w:cs="宋体"/>
          <w:color w:val="auto"/>
          <w:spacing w:val="0"/>
          <w:position w:val="0"/>
          <w:sz w:val="24"/>
          <w:szCs w:val="24"/>
          <w:u w:val="none"/>
          <w:lang w:eastAsia="zh-CN"/>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.2.10</w:t>
      </w:r>
      <w:r>
        <w:rPr>
          <w:rFonts w:hint="eastAsia" w:ascii="宋体" w:hAnsi="宋体" w:eastAsia="宋体" w:cs="宋体"/>
          <w:color w:val="auto"/>
          <w:kern w:val="2"/>
          <w:sz w:val="24"/>
          <w:szCs w:val="24"/>
          <w:u w:val="none"/>
          <w:lang w:val="en-US" w:eastAsia="zh-CN" w:bidi="ar"/>
        </w:rPr>
        <w:t>设计人违反本合同约定的，设计人除按法律规定及本合同约定承担违约责任外，由于设计人原因导致发包人造成损失的，设计人还应向发包人及时、完整的赔偿发包人的全部损失。</w:t>
      </w:r>
    </w:p>
    <w:p w14:paraId="66CF78B3">
      <w:pPr>
        <w:keepNext w:val="0"/>
        <w:keepLines w:val="0"/>
        <w:pageBreakBefore w:val="0"/>
        <w:widowControl w:val="0"/>
        <w:kinsoku/>
        <w:wordWrap/>
        <w:overflowPunct/>
        <w:topLinePunct w:val="0"/>
        <w:autoSpaceDE/>
        <w:autoSpaceDN/>
        <w:bidi w:val="0"/>
        <w:adjustRightInd/>
        <w:snapToGrid/>
        <w:spacing w:line="360" w:lineRule="auto"/>
        <w:ind w:left="1" w:firstLine="480" w:firstLineChars="0"/>
        <w:jc w:val="left"/>
        <w:textAlignment w:val="auto"/>
        <w:rPr>
          <w:rFonts w:hint="eastAsia" w:ascii="宋体" w:hAnsi="宋体" w:eastAsia="宋体" w:cs="宋体"/>
          <w:color w:val="auto"/>
          <w:spacing w:val="0"/>
          <w:position w:val="0"/>
          <w:sz w:val="24"/>
          <w:szCs w:val="24"/>
          <w:u w:val="none"/>
        </w:rPr>
      </w:pPr>
      <w:r>
        <w:rPr>
          <w:rFonts w:hint="eastAsia" w:ascii="宋体" w:hAnsi="宋体" w:eastAsia="宋体" w:cs="宋体"/>
          <w:color w:val="auto"/>
          <w:spacing w:val="0"/>
          <w:position w:val="0"/>
          <w:sz w:val="24"/>
          <w:szCs w:val="24"/>
          <w:u w:val="none"/>
          <w:lang w:eastAsia="zh-CN"/>
        </w:rPr>
        <w:t>8</w:t>
      </w:r>
      <w:r>
        <w:rPr>
          <w:rFonts w:hint="eastAsia" w:ascii="宋体" w:hAnsi="宋体" w:eastAsia="宋体" w:cs="宋体"/>
          <w:color w:val="auto"/>
          <w:spacing w:val="0"/>
          <w:position w:val="0"/>
          <w:sz w:val="24"/>
          <w:szCs w:val="24"/>
          <w:u w:val="none"/>
          <w:lang w:val="en-US" w:eastAsia="zh-CN"/>
        </w:rPr>
        <w:t>.2.11</w:t>
      </w:r>
      <w:r>
        <w:rPr>
          <w:rFonts w:hint="eastAsia" w:ascii="宋体" w:hAnsi="宋体" w:eastAsia="宋体" w:cs="宋体"/>
          <w:color w:val="auto"/>
          <w:spacing w:val="0"/>
          <w:position w:val="0"/>
          <w:sz w:val="24"/>
          <w:szCs w:val="24"/>
          <w:u w:val="none"/>
        </w:rPr>
        <w:t>设计人应积极配合发包人在施工过程中相关设计问题的解决处理，必要时设计人应派驻设计人员到项目现场。</w:t>
      </w:r>
    </w:p>
    <w:p w14:paraId="415E1BC0">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第九条    保密</w:t>
      </w:r>
    </w:p>
    <w:p w14:paraId="6B39D98F">
      <w:pPr>
        <w:keepNext w:val="0"/>
        <w:keepLines w:val="0"/>
        <w:pageBreakBefore w:val="0"/>
        <w:widowControl w:val="0"/>
        <w:kinsoku/>
        <w:wordWrap/>
        <w:overflowPunct/>
        <w:topLinePunct w:val="0"/>
        <w:autoSpaceDE/>
        <w:autoSpaceDN/>
        <w:bidi w:val="0"/>
        <w:adjustRightInd/>
        <w:snapToGrid/>
        <w:spacing w:line="360" w:lineRule="auto"/>
        <w:ind w:right="2" w:firstLine="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双方均应保护对方的知识产权，未经对方同意，任何一方均不得对对方的资料及文件</w:t>
      </w:r>
      <w:r>
        <w:rPr>
          <w:rFonts w:hint="eastAsia" w:ascii="宋体" w:hAnsi="宋体" w:cs="宋体"/>
          <w:color w:val="auto"/>
          <w:sz w:val="24"/>
          <w:szCs w:val="24"/>
        </w:rPr>
        <w:t>（包括但不限于商业秘密、技术资料、图纸、数据、以及与业务有关的客户的信息及其他信息等）</w:t>
      </w:r>
      <w:r>
        <w:rPr>
          <w:rFonts w:hint="eastAsia" w:ascii="宋体" w:hAnsi="宋体" w:eastAsia="宋体" w:cs="宋体"/>
          <w:color w:val="auto"/>
          <w:spacing w:val="0"/>
          <w:position w:val="0"/>
          <w:sz w:val="24"/>
          <w:szCs w:val="24"/>
        </w:rPr>
        <w:t>擅自修改、复制或向第三人转让或用于本合同项目外的项目。如发生以上情况，泄密方承担一 切由此引起的后果并承担赔偿责任。</w:t>
      </w:r>
    </w:p>
    <w:p w14:paraId="3481E084">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第十条   争议解决</w:t>
      </w:r>
    </w:p>
    <w:p w14:paraId="6C9B3D70">
      <w:pPr>
        <w:keepNext w:val="0"/>
        <w:keepLines w:val="0"/>
        <w:pageBreakBefore w:val="0"/>
        <w:widowControl w:val="0"/>
        <w:kinsoku/>
        <w:wordWrap/>
        <w:overflowPunct/>
        <w:topLinePunct w:val="0"/>
        <w:autoSpaceDE/>
        <w:autoSpaceDN/>
        <w:bidi w:val="0"/>
        <w:adjustRightInd/>
        <w:snapToGrid/>
        <w:spacing w:line="360" w:lineRule="auto"/>
        <w:ind w:right="2" w:firstLine="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本合同在发行过程中发生的争议，由双方当事人协商解决，协商不成的依法向</w:t>
      </w:r>
      <w:r>
        <w:rPr>
          <w:rFonts w:hint="eastAsia" w:ascii="宋体" w:hAnsi="宋体" w:cs="宋体"/>
          <w:color w:val="auto"/>
          <w:spacing w:val="0"/>
          <w:position w:val="0"/>
          <w:sz w:val="24"/>
          <w:szCs w:val="24"/>
          <w:u w:val="single"/>
          <w:lang w:val="en-US" w:eastAsia="zh-CN"/>
        </w:rPr>
        <w:t xml:space="preserve"> 西安市高陵区 </w:t>
      </w:r>
      <w:r>
        <w:rPr>
          <w:rFonts w:hint="eastAsia" w:ascii="宋体" w:hAnsi="宋体" w:eastAsia="宋体" w:cs="宋体"/>
          <w:color w:val="auto"/>
          <w:spacing w:val="0"/>
          <w:position w:val="0"/>
          <w:sz w:val="24"/>
          <w:szCs w:val="24"/>
        </w:rPr>
        <w:t>人民法院起诉。</w:t>
      </w:r>
    </w:p>
    <w:p w14:paraId="60D05FA3">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第十一条 </w:t>
      </w:r>
      <w:r>
        <w:rPr>
          <w:rFonts w:hint="eastAsia" w:ascii="宋体" w:hAnsi="宋体" w:eastAsia="宋体" w:cs="宋体"/>
          <w:color w:val="auto"/>
          <w:sz w:val="24"/>
          <w:szCs w:val="24"/>
        </w:rPr>
        <w:t>知识产权的归属</w:t>
      </w:r>
    </w:p>
    <w:p w14:paraId="50E7D3A1">
      <w:pPr>
        <w:spacing w:line="360" w:lineRule="auto"/>
        <w:ind w:firstLine="48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乙方就该项目所提交给甲方的所有</w:t>
      </w:r>
      <w:r>
        <w:rPr>
          <w:rFonts w:hint="eastAsia" w:ascii="宋体" w:hAnsi="宋体" w:eastAsia="宋体" w:cs="宋体"/>
          <w:color w:val="auto"/>
          <w:sz w:val="24"/>
          <w:szCs w:val="24"/>
          <w:lang w:val="en-US" w:eastAsia="zh-CN"/>
        </w:rPr>
        <w:t>设计</w:t>
      </w:r>
      <w:r>
        <w:rPr>
          <w:rFonts w:hint="eastAsia" w:ascii="宋体" w:hAnsi="宋体" w:eastAsia="宋体" w:cs="宋体"/>
          <w:color w:val="auto"/>
          <w:sz w:val="24"/>
          <w:szCs w:val="24"/>
        </w:rPr>
        <w:t>成果，自提交给甲方并经甲方确认接收之日起，所有成果的所有权、使用权及知识产权归属甲方所有，就此，未经甲方书面同意，乙方不得以任何方式使用，且不得泄露给第三方或许可第三方使用，否则，乙方应</w:t>
      </w:r>
      <w:bookmarkStart w:id="0" w:name="_GoBack"/>
      <w:bookmarkEnd w:id="0"/>
      <w:r>
        <w:rPr>
          <w:rFonts w:hint="eastAsia" w:ascii="宋体" w:hAnsi="宋体" w:eastAsia="宋体" w:cs="宋体"/>
          <w:color w:val="auto"/>
          <w:sz w:val="24"/>
          <w:szCs w:val="24"/>
        </w:rPr>
        <w:t>就由此给甲方造成的损失承担赔偿责任。</w:t>
      </w:r>
    </w:p>
    <w:p w14:paraId="37591585">
      <w:pPr>
        <w:keepNext w:val="0"/>
        <w:keepLines w:val="0"/>
        <w:pageBreakBefore w:val="0"/>
        <w:widowControl w:val="0"/>
        <w:kinsoku/>
        <w:wordWrap/>
        <w:overflowPunct/>
        <w:topLinePunct w:val="0"/>
        <w:autoSpaceDE/>
        <w:autoSpaceDN/>
        <w:bidi w:val="0"/>
        <w:adjustRightInd/>
        <w:snapToGrid/>
        <w:spacing w:line="360" w:lineRule="auto"/>
        <w:ind w:left="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第十</w:t>
      </w:r>
      <w:r>
        <w:rPr>
          <w:rFonts w:hint="eastAsia" w:ascii="宋体" w:hAnsi="宋体" w:cs="宋体"/>
          <w:color w:val="auto"/>
          <w:spacing w:val="0"/>
          <w:position w:val="0"/>
          <w:sz w:val="24"/>
          <w:szCs w:val="24"/>
          <w:lang w:val="en-US" w:eastAsia="zh-CN"/>
        </w:rPr>
        <w:t>二</w:t>
      </w:r>
      <w:r>
        <w:rPr>
          <w:rFonts w:hint="eastAsia" w:ascii="宋体" w:hAnsi="宋体" w:eastAsia="宋体" w:cs="宋体"/>
          <w:color w:val="auto"/>
          <w:spacing w:val="0"/>
          <w:position w:val="0"/>
          <w:sz w:val="24"/>
          <w:szCs w:val="24"/>
        </w:rPr>
        <w:t>条  合同生效及其他</w:t>
      </w:r>
    </w:p>
    <w:p w14:paraId="03E9C18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pacing w:val="0"/>
          <w:position w:val="0"/>
          <w:sz w:val="24"/>
          <w:szCs w:val="24"/>
          <w:highlight w:val="none"/>
        </w:rPr>
      </w:pPr>
      <w:r>
        <w:rPr>
          <w:rFonts w:hint="eastAsia" w:ascii="宋体" w:hAnsi="宋体" w:eastAsia="宋体" w:cs="宋体"/>
          <w:color w:val="auto"/>
          <w:spacing w:val="0"/>
          <w:position w:val="0"/>
          <w:sz w:val="24"/>
          <w:szCs w:val="24"/>
        </w:rPr>
        <w:t>11.1 设计人为本合同项目的服务</w:t>
      </w:r>
      <w:r>
        <w:rPr>
          <w:rFonts w:hint="eastAsia" w:ascii="宋体" w:hAnsi="宋体" w:eastAsia="宋体" w:cs="宋体"/>
          <w:color w:val="auto"/>
          <w:spacing w:val="0"/>
          <w:position w:val="0"/>
          <w:sz w:val="24"/>
          <w:szCs w:val="24"/>
          <w:highlight w:val="none"/>
        </w:rPr>
        <w:t>至</w:t>
      </w:r>
      <w:r>
        <w:rPr>
          <w:rFonts w:hint="eastAsia" w:ascii="宋体" w:hAnsi="宋体" w:eastAsia="宋体" w:cs="宋体"/>
          <w:color w:val="auto"/>
          <w:spacing w:val="0"/>
          <w:position w:val="0"/>
          <w:sz w:val="24"/>
          <w:szCs w:val="24"/>
          <w:highlight w:val="none"/>
          <w:lang w:val="en-US" w:eastAsia="zh-CN"/>
        </w:rPr>
        <w:t>施工安装结束为止</w:t>
      </w:r>
      <w:r>
        <w:rPr>
          <w:rFonts w:hint="eastAsia" w:ascii="宋体" w:hAnsi="宋体" w:eastAsia="宋体" w:cs="宋体"/>
          <w:color w:val="auto"/>
          <w:spacing w:val="0"/>
          <w:position w:val="0"/>
          <w:sz w:val="24"/>
          <w:szCs w:val="24"/>
          <w:highlight w:val="none"/>
        </w:rPr>
        <w:t>。</w:t>
      </w:r>
    </w:p>
    <w:p w14:paraId="31667C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 xml:space="preserve">11.2 </w:t>
      </w:r>
      <w:r>
        <w:rPr>
          <w:rFonts w:hint="eastAsia" w:ascii="宋体" w:hAnsi="宋体" w:eastAsia="宋体" w:cs="宋体"/>
          <w:color w:val="auto"/>
          <w:sz w:val="24"/>
          <w:szCs w:val="24"/>
          <w:highlight w:val="none"/>
        </w:rPr>
        <w:t>本工程初步设计资料及文件中，建筑材料、建筑构配件和设备，均应当注明其规格、型号、性能等技术指标，但</w:t>
      </w:r>
      <w:r>
        <w:rPr>
          <w:rFonts w:hint="eastAsia" w:ascii="宋体" w:hAnsi="宋体" w:eastAsia="宋体" w:cs="宋体"/>
          <w:color w:val="auto"/>
          <w:sz w:val="24"/>
          <w:szCs w:val="24"/>
          <w:highlight w:val="none"/>
          <w:lang w:eastAsia="zh-CN"/>
        </w:rPr>
        <w:t>设计人</w:t>
      </w:r>
      <w:r>
        <w:rPr>
          <w:rFonts w:hint="eastAsia" w:ascii="宋体" w:hAnsi="宋体" w:eastAsia="宋体" w:cs="宋体"/>
          <w:color w:val="auto"/>
          <w:sz w:val="24"/>
          <w:szCs w:val="24"/>
          <w:highlight w:val="none"/>
        </w:rPr>
        <w:t>不得指定生产厂、供应商。</w:t>
      </w:r>
    </w:p>
    <w:p w14:paraId="48EB546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11.3 发包人委托设计人承担本合同内容以外的工作服务，另行签订协议并支付费用。</w:t>
      </w:r>
    </w:p>
    <w:p w14:paraId="41C997D3">
      <w:pPr>
        <w:keepNext w:val="0"/>
        <w:keepLines w:val="0"/>
        <w:pageBreakBefore w:val="0"/>
        <w:widowControl w:val="0"/>
        <w:kinsoku/>
        <w:wordWrap/>
        <w:overflowPunct/>
        <w:topLinePunct w:val="0"/>
        <w:autoSpaceDE/>
        <w:autoSpaceDN/>
        <w:bidi w:val="0"/>
        <w:adjustRightInd/>
        <w:snapToGrid/>
        <w:spacing w:line="360" w:lineRule="auto"/>
        <w:ind w:left="497"/>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11.4 由于不可抗力因素致使合同无法履行时，双方应及时协商解决。</w:t>
      </w:r>
    </w:p>
    <w:p w14:paraId="0599E0B2">
      <w:pPr>
        <w:keepNext w:val="0"/>
        <w:keepLines w:val="0"/>
        <w:pageBreakBefore w:val="0"/>
        <w:widowControl w:val="0"/>
        <w:kinsoku/>
        <w:wordWrap/>
        <w:overflowPunct/>
        <w:topLinePunct w:val="0"/>
        <w:autoSpaceDE/>
        <w:autoSpaceDN/>
        <w:bidi w:val="0"/>
        <w:adjustRightInd/>
        <w:snapToGrid/>
        <w:spacing w:line="360" w:lineRule="auto"/>
        <w:ind w:left="0" w:right="2" w:firstLine="48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 xml:space="preserve">11.5 本合同双方签字盖章即生效，一式 </w:t>
      </w:r>
      <w:r>
        <w:rPr>
          <w:rFonts w:hint="eastAsia" w:ascii="宋体" w:hAnsi="宋体" w:eastAsia="宋体" w:cs="宋体"/>
          <w:color w:val="auto"/>
          <w:spacing w:val="0"/>
          <w:position w:val="0"/>
          <w:sz w:val="24"/>
          <w:szCs w:val="24"/>
          <w:u w:val="single"/>
        </w:rPr>
        <w:t xml:space="preserve">捌 </w:t>
      </w:r>
      <w:r>
        <w:rPr>
          <w:rFonts w:hint="eastAsia" w:ascii="宋体" w:hAnsi="宋体" w:eastAsia="宋体" w:cs="宋体"/>
          <w:color w:val="auto"/>
          <w:spacing w:val="0"/>
          <w:position w:val="0"/>
          <w:sz w:val="24"/>
          <w:szCs w:val="24"/>
        </w:rPr>
        <w:t>份</w:t>
      </w:r>
      <w:r>
        <w:rPr>
          <w:rFonts w:hint="eastAsia" w:ascii="宋体" w:hAnsi="宋体" w:eastAsia="宋体" w:cs="宋体"/>
          <w:color w:val="auto"/>
          <w:spacing w:val="0"/>
          <w:position w:val="0"/>
          <w:sz w:val="24"/>
          <w:szCs w:val="24"/>
          <w:u w:val="single"/>
          <w:lang w:eastAsia="zh-CN"/>
        </w:rPr>
        <w:t>（</w:t>
      </w:r>
      <w:r>
        <w:rPr>
          <w:rFonts w:hint="eastAsia" w:ascii="宋体" w:hAnsi="宋体" w:eastAsia="宋体" w:cs="宋体"/>
          <w:color w:val="auto"/>
          <w:spacing w:val="0"/>
          <w:position w:val="0"/>
          <w:sz w:val="24"/>
          <w:szCs w:val="24"/>
          <w:u w:val="single"/>
          <w:lang w:val="en-US" w:eastAsia="zh-CN"/>
        </w:rPr>
        <w:t>贰正陆副</w:t>
      </w:r>
      <w:r>
        <w:rPr>
          <w:rFonts w:hint="eastAsia" w:ascii="宋体" w:hAnsi="宋体" w:eastAsia="宋体" w:cs="宋体"/>
          <w:color w:val="auto"/>
          <w:spacing w:val="0"/>
          <w:position w:val="0"/>
          <w:sz w:val="24"/>
          <w:szCs w:val="24"/>
          <w:u w:val="single"/>
          <w:lang w:eastAsia="zh-CN"/>
        </w:rPr>
        <w:t>）</w:t>
      </w:r>
      <w:r>
        <w:rPr>
          <w:rFonts w:hint="eastAsia" w:ascii="宋体" w:hAnsi="宋体" w:eastAsia="宋体" w:cs="宋体"/>
          <w:color w:val="auto"/>
          <w:spacing w:val="0"/>
          <w:position w:val="0"/>
          <w:sz w:val="24"/>
          <w:szCs w:val="24"/>
        </w:rPr>
        <w:t>，</w:t>
      </w:r>
      <w:r>
        <w:rPr>
          <w:rFonts w:hint="eastAsia" w:ascii="宋体" w:hAnsi="宋体" w:eastAsia="宋体" w:cs="宋体"/>
          <w:color w:val="auto"/>
          <w:spacing w:val="0"/>
          <w:position w:val="0"/>
          <w:sz w:val="24"/>
          <w:szCs w:val="24"/>
          <w:lang w:val="en-US" w:eastAsia="zh-CN"/>
        </w:rPr>
        <w:t>双方各执</w:t>
      </w:r>
      <w:r>
        <w:rPr>
          <w:rFonts w:hint="eastAsia" w:ascii="宋体" w:hAnsi="宋体" w:eastAsia="宋体" w:cs="宋体"/>
          <w:color w:val="auto"/>
          <w:spacing w:val="0"/>
          <w:position w:val="0"/>
          <w:sz w:val="24"/>
          <w:szCs w:val="24"/>
          <w:u w:val="none"/>
        </w:rPr>
        <w:t>肆</w:t>
      </w:r>
      <w:r>
        <w:rPr>
          <w:rFonts w:hint="eastAsia" w:ascii="宋体" w:hAnsi="宋体" w:eastAsia="宋体" w:cs="宋体"/>
          <w:color w:val="auto"/>
          <w:spacing w:val="0"/>
          <w:position w:val="0"/>
          <w:sz w:val="24"/>
          <w:szCs w:val="24"/>
        </w:rPr>
        <w:t>份</w:t>
      </w:r>
      <w:r>
        <w:rPr>
          <w:rFonts w:hint="eastAsia"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壹正叁副</w:t>
      </w:r>
      <w:r>
        <w:rPr>
          <w:rFonts w:hint="eastAsia"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rPr>
        <w:t>。</w:t>
      </w:r>
    </w:p>
    <w:p w14:paraId="2A87D5E3">
      <w:pPr>
        <w:keepNext w:val="0"/>
        <w:keepLines w:val="0"/>
        <w:pageBreakBefore w:val="0"/>
        <w:widowControl w:val="0"/>
        <w:kinsoku/>
        <w:wordWrap/>
        <w:overflowPunct/>
        <w:topLinePunct w:val="0"/>
        <w:autoSpaceDE/>
        <w:autoSpaceDN/>
        <w:bidi w:val="0"/>
        <w:adjustRightInd/>
        <w:snapToGrid/>
        <w:spacing w:line="360" w:lineRule="auto"/>
        <w:ind w:left="1" w:firstLine="495"/>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11.6 双方认可的来往传真、电报、会议纪要等，均为合同的组成部分，与本合同具有同等法律效力。</w:t>
      </w:r>
    </w:p>
    <w:p w14:paraId="706CAEBB">
      <w:pPr>
        <w:keepNext w:val="0"/>
        <w:keepLines w:val="0"/>
        <w:pageBreakBefore w:val="0"/>
        <w:widowControl w:val="0"/>
        <w:kinsoku/>
        <w:wordWrap/>
        <w:overflowPunct/>
        <w:topLinePunct w:val="0"/>
        <w:autoSpaceDE/>
        <w:autoSpaceDN/>
        <w:bidi w:val="0"/>
        <w:adjustRightInd/>
        <w:snapToGrid/>
        <w:spacing w:line="360" w:lineRule="auto"/>
        <w:ind w:left="1" w:firstLine="495"/>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11.7 未尽事宜，经双方协商一致，签订补充协议，补充协议与本合同具有同等</w:t>
      </w:r>
      <w:r>
        <w:rPr>
          <w:rFonts w:hint="eastAsia" w:ascii="宋体" w:hAnsi="宋体" w:eastAsia="宋体" w:cs="宋体"/>
          <w:color w:val="auto"/>
          <w:spacing w:val="0"/>
          <w:position w:val="0"/>
          <w:sz w:val="24"/>
          <w:szCs w:val="24"/>
          <w:lang w:val="en-US" w:eastAsia="zh-CN"/>
        </w:rPr>
        <w:t>法律效力。</w:t>
      </w:r>
    </w:p>
    <w:p w14:paraId="33683B0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0"/>
          <w:position w:val="0"/>
          <w:sz w:val="24"/>
          <w:szCs w:val="24"/>
        </w:rPr>
      </w:pPr>
    </w:p>
    <w:p w14:paraId="3228733C">
      <w:pPr>
        <w:keepNext w:val="0"/>
        <w:keepLines w:val="0"/>
        <w:spacing w:line="360" w:lineRule="auto"/>
        <w:jc w:val="left"/>
        <w:rPr>
          <w:color w:val="auto"/>
        </w:rPr>
      </w:pPr>
      <w:r>
        <w:rPr>
          <w:rFonts w:hint="eastAsia" w:ascii="宋体" w:hAnsi="宋体" w:eastAsia="宋体" w:cs="宋体"/>
          <w:color w:val="auto"/>
          <w:spacing w:val="0"/>
          <w:position w:val="0"/>
          <w:sz w:val="24"/>
          <w:szCs w:val="24"/>
          <w:lang w:val="en-US" w:eastAsia="zh-CN"/>
        </w:rPr>
        <w:t>（以下无正文）</w:t>
      </w:r>
    </w:p>
    <w:p w14:paraId="409BDA17">
      <w:pPr>
        <w:pStyle w:val="2"/>
        <w:rPr>
          <w:rFonts w:hint="eastAsia"/>
        </w:rPr>
      </w:pPr>
    </w:p>
    <w:p w14:paraId="6437BD26">
      <w:pPr>
        <w:rPr>
          <w:rFonts w:hint="eastAsia"/>
        </w:rPr>
      </w:pPr>
    </w:p>
    <w:p w14:paraId="70EBADCC">
      <w:pPr>
        <w:spacing w:before="66" w:line="227" w:lineRule="auto"/>
        <w:ind w:left="343"/>
        <w:rPr>
          <w:rFonts w:ascii="宋体" w:hAnsi="宋体" w:eastAsia="宋体" w:cs="宋体"/>
          <w:b w:val="0"/>
          <w:bCs w:val="0"/>
          <w:sz w:val="24"/>
          <w:szCs w:val="24"/>
        </w:rPr>
      </w:pPr>
      <w:r>
        <w:rPr>
          <w:rFonts w:ascii="宋体" w:hAnsi="宋体" w:eastAsia="宋体" w:cs="宋体"/>
          <w:b w:val="0"/>
          <w:bCs w:val="0"/>
          <w:spacing w:val="-3"/>
          <w:sz w:val="24"/>
          <w:szCs w:val="24"/>
        </w:rPr>
        <w:t>甲方：</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31"/>
          <w:sz w:val="24"/>
          <w:szCs w:val="24"/>
        </w:rPr>
        <w:t xml:space="preserve">  </w:t>
      </w:r>
      <w:r>
        <w:rPr>
          <w:rFonts w:ascii="宋体" w:hAnsi="宋体" w:eastAsia="宋体" w:cs="宋体"/>
          <w:b w:val="0"/>
          <w:bCs w:val="0"/>
          <w:spacing w:val="-3"/>
          <w:sz w:val="24"/>
          <w:szCs w:val="24"/>
        </w:rPr>
        <w:t>(公章)</w:t>
      </w:r>
      <w:r>
        <w:rPr>
          <w:rFonts w:ascii="宋体" w:hAnsi="宋体" w:eastAsia="宋体" w:cs="宋体"/>
          <w:b w:val="0"/>
          <w:bCs w:val="0"/>
          <w:spacing w:val="8"/>
          <w:sz w:val="24"/>
          <w:szCs w:val="24"/>
        </w:rPr>
        <w:t xml:space="preserve">         </w:t>
      </w:r>
      <w:r>
        <w:rPr>
          <w:rFonts w:ascii="宋体" w:hAnsi="宋体" w:eastAsia="宋体" w:cs="宋体"/>
          <w:b w:val="0"/>
          <w:bCs w:val="0"/>
          <w:spacing w:val="-3"/>
          <w:sz w:val="24"/>
          <w:szCs w:val="24"/>
        </w:rPr>
        <w:t>乙方：</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14"/>
          <w:sz w:val="24"/>
          <w:szCs w:val="24"/>
        </w:rPr>
        <w:t xml:space="preserve">  </w:t>
      </w:r>
      <w:r>
        <w:rPr>
          <w:rFonts w:ascii="宋体" w:hAnsi="宋体" w:eastAsia="宋体" w:cs="宋体"/>
          <w:b w:val="0"/>
          <w:bCs w:val="0"/>
          <w:spacing w:val="-3"/>
          <w:sz w:val="24"/>
          <w:szCs w:val="24"/>
        </w:rPr>
        <w:t>(公章)</w:t>
      </w:r>
    </w:p>
    <w:p w14:paraId="49129AD8">
      <w:pPr>
        <w:spacing w:before="164" w:line="228" w:lineRule="auto"/>
        <w:ind w:left="316"/>
        <w:rPr>
          <w:rFonts w:ascii="宋体" w:hAnsi="宋体" w:eastAsia="宋体" w:cs="宋体"/>
          <w:b w:val="0"/>
          <w:bCs w:val="0"/>
          <w:sz w:val="24"/>
          <w:szCs w:val="24"/>
        </w:rPr>
      </w:pPr>
      <w:r>
        <w:rPr>
          <w:rFonts w:ascii="宋体" w:hAnsi="宋体" w:eastAsia="宋体" w:cs="宋体"/>
          <w:b w:val="0"/>
          <w:bCs w:val="0"/>
          <w:spacing w:val="8"/>
          <w:sz w:val="24"/>
          <w:szCs w:val="24"/>
        </w:rPr>
        <w:t>法定代表人或其委托代理人：         法定代表人或其委托代理人：</w:t>
      </w:r>
    </w:p>
    <w:p w14:paraId="7030B8A7">
      <w:pPr>
        <w:spacing w:before="161" w:line="228" w:lineRule="auto"/>
        <w:ind w:left="326"/>
        <w:rPr>
          <w:rFonts w:ascii="宋体" w:hAnsi="宋体" w:eastAsia="宋体" w:cs="宋体"/>
          <w:b w:val="0"/>
          <w:bCs w:val="0"/>
          <w:sz w:val="24"/>
          <w:szCs w:val="24"/>
        </w:rPr>
      </w:pPr>
      <w:r>
        <w:rPr>
          <w:rFonts w:ascii="宋体" w:hAnsi="宋体" w:eastAsia="宋体" w:cs="宋体"/>
          <w:b w:val="0"/>
          <w:bCs w:val="0"/>
          <w:spacing w:val="7"/>
          <w:sz w:val="24"/>
          <w:szCs w:val="24"/>
        </w:rPr>
        <w:t>（签字</w:t>
      </w:r>
      <w:r>
        <w:rPr>
          <w:rFonts w:ascii="宋体" w:hAnsi="宋体" w:eastAsia="宋体" w:cs="宋体"/>
          <w:b w:val="0"/>
          <w:bCs w:val="0"/>
          <w:spacing w:val="-6"/>
          <w:sz w:val="24"/>
          <w:szCs w:val="24"/>
        </w:rPr>
        <w:t>）</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5"/>
          <w:sz w:val="24"/>
          <w:szCs w:val="24"/>
        </w:rPr>
        <w:t xml:space="preserve">                  </w:t>
      </w:r>
      <w:r>
        <w:rPr>
          <w:rFonts w:ascii="宋体" w:hAnsi="宋体" w:eastAsia="宋体" w:cs="宋体"/>
          <w:b w:val="0"/>
          <w:bCs w:val="0"/>
          <w:spacing w:val="-6"/>
          <w:sz w:val="24"/>
          <w:szCs w:val="24"/>
        </w:rPr>
        <w:t>（</w:t>
      </w:r>
      <w:r>
        <w:rPr>
          <w:rFonts w:ascii="宋体" w:hAnsi="宋体" w:eastAsia="宋体" w:cs="宋体"/>
          <w:b w:val="0"/>
          <w:bCs w:val="0"/>
          <w:spacing w:val="7"/>
          <w:sz w:val="24"/>
          <w:szCs w:val="24"/>
        </w:rPr>
        <w:t>签字）</w:t>
      </w:r>
      <w:r>
        <w:rPr>
          <w:rFonts w:ascii="宋体" w:hAnsi="宋体" w:eastAsia="宋体" w:cs="宋体"/>
          <w:b w:val="0"/>
          <w:bCs w:val="0"/>
          <w:spacing w:val="7"/>
          <w:sz w:val="24"/>
          <w:szCs w:val="24"/>
          <w:u w:val="single" w:color="auto"/>
        </w:rPr>
        <w:t xml:space="preserve">            </w:t>
      </w:r>
    </w:p>
    <w:p w14:paraId="5DEE3E5F">
      <w:pPr>
        <w:spacing w:before="161" w:line="227" w:lineRule="auto"/>
        <w:ind w:left="212"/>
        <w:rPr>
          <w:rFonts w:ascii="宋体" w:hAnsi="宋体" w:eastAsia="宋体" w:cs="宋体"/>
          <w:b w:val="0"/>
          <w:bCs w:val="0"/>
          <w:sz w:val="24"/>
          <w:szCs w:val="24"/>
        </w:rPr>
      </w:pPr>
      <w:r>
        <w:rPr>
          <w:rFonts w:ascii="宋体" w:hAnsi="宋体" w:eastAsia="宋体" w:cs="宋体"/>
          <w:b w:val="0"/>
          <w:bCs w:val="0"/>
          <w:spacing w:val="7"/>
          <w:sz w:val="24"/>
          <w:szCs w:val="24"/>
        </w:rPr>
        <w:t>组织机构代码：</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6"/>
          <w:sz w:val="24"/>
          <w:szCs w:val="24"/>
        </w:rPr>
        <w:t xml:space="preserve">       组织机构代码：</w:t>
      </w:r>
      <w:r>
        <w:rPr>
          <w:rFonts w:ascii="宋体" w:hAnsi="宋体" w:eastAsia="宋体" w:cs="宋体"/>
          <w:b w:val="0"/>
          <w:bCs w:val="0"/>
          <w:sz w:val="24"/>
          <w:szCs w:val="24"/>
          <w:u w:val="single" w:color="auto"/>
        </w:rPr>
        <w:t xml:space="preserve">                 </w:t>
      </w:r>
    </w:p>
    <w:p w14:paraId="0AC27CDE">
      <w:pPr>
        <w:spacing w:before="162" w:line="237" w:lineRule="auto"/>
        <w:ind w:left="316"/>
        <w:rPr>
          <w:rFonts w:ascii="宋体" w:hAnsi="宋体" w:eastAsia="宋体" w:cs="宋体"/>
          <w:b w:val="0"/>
          <w:bCs w:val="0"/>
          <w:sz w:val="24"/>
          <w:szCs w:val="24"/>
        </w:rPr>
      </w:pPr>
      <w:r>
        <w:rPr>
          <w:rFonts w:ascii="宋体" w:hAnsi="宋体" w:eastAsia="宋体" w:cs="宋体"/>
          <w:b w:val="0"/>
          <w:bCs w:val="0"/>
          <w:spacing w:val="-5"/>
          <w:sz w:val="24"/>
          <w:szCs w:val="24"/>
        </w:rPr>
        <w:t>地</w:t>
      </w:r>
      <w:r>
        <w:rPr>
          <w:rFonts w:ascii="宋体" w:hAnsi="宋体" w:eastAsia="宋体" w:cs="宋体"/>
          <w:b w:val="0"/>
          <w:bCs w:val="0"/>
          <w:spacing w:val="10"/>
          <w:sz w:val="24"/>
          <w:szCs w:val="24"/>
        </w:rPr>
        <w:t xml:space="preserve">  </w:t>
      </w:r>
      <w:r>
        <w:rPr>
          <w:rFonts w:ascii="宋体" w:hAnsi="宋体" w:eastAsia="宋体" w:cs="宋体"/>
          <w:b w:val="0"/>
          <w:bCs w:val="0"/>
          <w:spacing w:val="-5"/>
          <w:sz w:val="24"/>
          <w:szCs w:val="24"/>
        </w:rPr>
        <w:t>址</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5"/>
          <w:sz w:val="24"/>
          <w:szCs w:val="24"/>
        </w:rPr>
        <w:t>地</w:t>
      </w:r>
      <w:r>
        <w:rPr>
          <w:rFonts w:ascii="宋体" w:hAnsi="宋体" w:eastAsia="宋体" w:cs="宋体"/>
          <w:b w:val="0"/>
          <w:bCs w:val="0"/>
          <w:spacing w:val="10"/>
          <w:sz w:val="24"/>
          <w:szCs w:val="24"/>
        </w:rPr>
        <w:t xml:space="preserve">  </w:t>
      </w:r>
      <w:r>
        <w:rPr>
          <w:rFonts w:ascii="宋体" w:hAnsi="宋体" w:eastAsia="宋体" w:cs="宋体"/>
          <w:b w:val="0"/>
          <w:bCs w:val="0"/>
          <w:spacing w:val="-5"/>
          <w:sz w:val="24"/>
          <w:szCs w:val="24"/>
        </w:rPr>
        <w:t>址</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z w:val="24"/>
          <w:szCs w:val="24"/>
          <w:u w:val="single" w:color="auto"/>
        </w:rPr>
        <w:t xml:space="preserve">                        </w:t>
      </w:r>
    </w:p>
    <w:p w14:paraId="4C167917">
      <w:pPr>
        <w:spacing w:before="151" w:line="228" w:lineRule="auto"/>
        <w:ind w:left="331"/>
        <w:rPr>
          <w:rFonts w:ascii="宋体" w:hAnsi="宋体" w:eastAsia="宋体" w:cs="宋体"/>
          <w:b w:val="0"/>
          <w:bCs w:val="0"/>
          <w:sz w:val="24"/>
          <w:szCs w:val="24"/>
        </w:rPr>
      </w:pPr>
      <w:r>
        <w:rPr>
          <w:rFonts w:ascii="宋体" w:hAnsi="宋体" w:eastAsia="宋体" w:cs="宋体"/>
          <w:b w:val="0"/>
          <w:bCs w:val="0"/>
          <w:spacing w:val="5"/>
          <w:sz w:val="24"/>
          <w:szCs w:val="24"/>
        </w:rPr>
        <w:t>邮政编码：</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5"/>
          <w:sz w:val="24"/>
          <w:szCs w:val="24"/>
        </w:rPr>
        <w:t>邮政编码：</w:t>
      </w:r>
      <w:r>
        <w:rPr>
          <w:rFonts w:ascii="宋体" w:hAnsi="宋体" w:eastAsia="宋体" w:cs="宋体"/>
          <w:b w:val="0"/>
          <w:bCs w:val="0"/>
          <w:sz w:val="24"/>
          <w:szCs w:val="24"/>
          <w:u w:val="single" w:color="auto"/>
        </w:rPr>
        <w:t xml:space="preserve">                     </w:t>
      </w:r>
    </w:p>
    <w:p w14:paraId="53DA58F5">
      <w:pPr>
        <w:spacing w:before="161" w:line="230" w:lineRule="auto"/>
        <w:ind w:left="340"/>
        <w:rPr>
          <w:rFonts w:ascii="宋体" w:hAnsi="宋体" w:eastAsia="宋体" w:cs="宋体"/>
          <w:b w:val="0"/>
          <w:bCs w:val="0"/>
          <w:sz w:val="24"/>
          <w:szCs w:val="24"/>
        </w:rPr>
      </w:pPr>
      <w:r>
        <w:rPr>
          <w:rFonts w:ascii="宋体" w:hAnsi="宋体" w:eastAsia="宋体" w:cs="宋体"/>
          <w:b w:val="0"/>
          <w:bCs w:val="0"/>
          <w:spacing w:val="-7"/>
          <w:sz w:val="24"/>
          <w:szCs w:val="24"/>
        </w:rPr>
        <w:t>电</w:t>
      </w:r>
      <w:r>
        <w:rPr>
          <w:rFonts w:ascii="宋体" w:hAnsi="宋体" w:eastAsia="宋体" w:cs="宋体"/>
          <w:b w:val="0"/>
          <w:bCs w:val="0"/>
          <w:spacing w:val="9"/>
          <w:sz w:val="24"/>
          <w:szCs w:val="24"/>
        </w:rPr>
        <w:t xml:space="preserve">  </w:t>
      </w:r>
      <w:r>
        <w:rPr>
          <w:rFonts w:ascii="宋体" w:hAnsi="宋体" w:eastAsia="宋体" w:cs="宋体"/>
          <w:b w:val="0"/>
          <w:bCs w:val="0"/>
          <w:spacing w:val="-7"/>
          <w:sz w:val="24"/>
          <w:szCs w:val="24"/>
        </w:rPr>
        <w:t>话</w:t>
      </w:r>
      <w:r>
        <w:rPr>
          <w:rFonts w:ascii="宋体" w:hAnsi="宋体" w:eastAsia="宋体" w:cs="宋体"/>
          <w:b w:val="0"/>
          <w:bCs w:val="0"/>
          <w:spacing w:val="-73"/>
          <w:sz w:val="24"/>
          <w:szCs w:val="24"/>
        </w:rPr>
        <w:t xml:space="preserve"> </w:t>
      </w:r>
      <w:r>
        <w:rPr>
          <w:rFonts w:ascii="宋体" w:hAnsi="宋体" w:eastAsia="宋体" w:cs="宋体"/>
          <w:b w:val="0"/>
          <w:bCs w:val="0"/>
          <w:spacing w:val="-7"/>
          <w:sz w:val="24"/>
          <w:szCs w:val="24"/>
        </w:rPr>
        <w:t>：</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7"/>
          <w:sz w:val="24"/>
          <w:szCs w:val="24"/>
        </w:rPr>
        <w:t>电</w:t>
      </w:r>
      <w:r>
        <w:rPr>
          <w:rFonts w:ascii="宋体" w:hAnsi="宋体" w:eastAsia="宋体" w:cs="宋体"/>
          <w:b w:val="0"/>
          <w:bCs w:val="0"/>
          <w:spacing w:val="13"/>
          <w:sz w:val="24"/>
          <w:szCs w:val="24"/>
        </w:rPr>
        <w:t xml:space="preserve">  </w:t>
      </w:r>
      <w:r>
        <w:rPr>
          <w:rFonts w:ascii="宋体" w:hAnsi="宋体" w:eastAsia="宋体" w:cs="宋体"/>
          <w:b w:val="0"/>
          <w:bCs w:val="0"/>
          <w:spacing w:val="-7"/>
          <w:sz w:val="24"/>
          <w:szCs w:val="24"/>
        </w:rPr>
        <w:t>话</w:t>
      </w:r>
      <w:r>
        <w:rPr>
          <w:rFonts w:ascii="宋体" w:hAnsi="宋体" w:eastAsia="宋体" w:cs="宋体"/>
          <w:b w:val="0"/>
          <w:bCs w:val="0"/>
          <w:spacing w:val="-74"/>
          <w:sz w:val="24"/>
          <w:szCs w:val="24"/>
        </w:rPr>
        <w:t xml:space="preserve"> </w:t>
      </w:r>
      <w:r>
        <w:rPr>
          <w:rFonts w:ascii="宋体" w:hAnsi="宋体" w:eastAsia="宋体" w:cs="宋体"/>
          <w:b w:val="0"/>
          <w:bCs w:val="0"/>
          <w:spacing w:val="-7"/>
          <w:sz w:val="24"/>
          <w:szCs w:val="24"/>
        </w:rPr>
        <w:t>：</w:t>
      </w:r>
      <w:r>
        <w:rPr>
          <w:rFonts w:ascii="宋体" w:hAnsi="宋体" w:eastAsia="宋体" w:cs="宋体"/>
          <w:b w:val="0"/>
          <w:bCs w:val="0"/>
          <w:spacing w:val="-7"/>
          <w:sz w:val="24"/>
          <w:szCs w:val="24"/>
          <w:u w:val="single" w:color="auto"/>
        </w:rPr>
        <w:t xml:space="preserve">               </w:t>
      </w:r>
      <w:r>
        <w:rPr>
          <w:rFonts w:ascii="宋体" w:hAnsi="宋体" w:eastAsia="宋体" w:cs="宋体"/>
          <w:b w:val="0"/>
          <w:bCs w:val="0"/>
          <w:spacing w:val="-8"/>
          <w:sz w:val="24"/>
          <w:szCs w:val="24"/>
          <w:u w:val="single" w:color="auto"/>
        </w:rPr>
        <w:t xml:space="preserve">          </w:t>
      </w:r>
    </w:p>
    <w:p w14:paraId="7ADA6E50">
      <w:pPr>
        <w:spacing w:before="162" w:line="227" w:lineRule="auto"/>
        <w:ind w:left="314"/>
        <w:rPr>
          <w:rFonts w:ascii="宋体" w:hAnsi="宋体" w:eastAsia="宋体" w:cs="宋体"/>
          <w:b w:val="0"/>
          <w:bCs w:val="0"/>
          <w:sz w:val="24"/>
          <w:szCs w:val="24"/>
        </w:rPr>
      </w:pPr>
      <w:r>
        <w:rPr>
          <w:rFonts w:ascii="宋体" w:hAnsi="宋体" w:eastAsia="宋体" w:cs="宋体"/>
          <w:b w:val="0"/>
          <w:bCs w:val="0"/>
          <w:spacing w:val="-5"/>
          <w:sz w:val="24"/>
          <w:szCs w:val="24"/>
        </w:rPr>
        <w:t>传</w:t>
      </w:r>
      <w:r>
        <w:rPr>
          <w:rFonts w:ascii="宋体" w:hAnsi="宋体" w:eastAsia="宋体" w:cs="宋体"/>
          <w:b w:val="0"/>
          <w:bCs w:val="0"/>
          <w:spacing w:val="11"/>
          <w:sz w:val="24"/>
          <w:szCs w:val="24"/>
        </w:rPr>
        <w:t xml:space="preserve">  </w:t>
      </w:r>
      <w:r>
        <w:rPr>
          <w:rFonts w:ascii="宋体" w:hAnsi="宋体" w:eastAsia="宋体" w:cs="宋体"/>
          <w:b w:val="0"/>
          <w:bCs w:val="0"/>
          <w:spacing w:val="-5"/>
          <w:sz w:val="24"/>
          <w:szCs w:val="24"/>
        </w:rPr>
        <w:t>真</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7"/>
          <w:sz w:val="24"/>
          <w:szCs w:val="24"/>
        </w:rPr>
        <w:t xml:space="preserve">         </w:t>
      </w:r>
      <w:r>
        <w:rPr>
          <w:rFonts w:ascii="宋体" w:hAnsi="宋体" w:eastAsia="宋体" w:cs="宋体"/>
          <w:b w:val="0"/>
          <w:bCs w:val="0"/>
          <w:spacing w:val="-5"/>
          <w:sz w:val="24"/>
          <w:szCs w:val="24"/>
        </w:rPr>
        <w:t>传</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真</w:t>
      </w:r>
      <w:r>
        <w:rPr>
          <w:rFonts w:ascii="宋体" w:hAnsi="宋体" w:eastAsia="宋体" w:cs="宋体"/>
          <w:b w:val="0"/>
          <w:bCs w:val="0"/>
          <w:spacing w:val="-73"/>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z w:val="24"/>
          <w:szCs w:val="24"/>
          <w:u w:val="single" w:color="auto"/>
        </w:rPr>
        <w:t xml:space="preserve">                        </w:t>
      </w:r>
    </w:p>
    <w:p w14:paraId="4E0CACEB">
      <w:pPr>
        <w:spacing w:before="161" w:line="228" w:lineRule="auto"/>
        <w:ind w:left="340"/>
        <w:rPr>
          <w:rFonts w:ascii="宋体" w:hAnsi="宋体" w:eastAsia="宋体" w:cs="宋体"/>
          <w:b w:val="0"/>
          <w:bCs w:val="0"/>
          <w:sz w:val="24"/>
          <w:szCs w:val="24"/>
        </w:rPr>
      </w:pPr>
      <w:r>
        <w:rPr>
          <w:rFonts w:ascii="宋体" w:hAnsi="宋体" w:eastAsia="宋体" w:cs="宋体"/>
          <w:b w:val="0"/>
          <w:bCs w:val="0"/>
          <w:spacing w:val="1"/>
          <w:sz w:val="24"/>
          <w:szCs w:val="24"/>
        </w:rPr>
        <w:t>电子信箱：</w:t>
      </w:r>
      <w:r>
        <w:rPr>
          <w:rFonts w:ascii="宋体" w:hAnsi="宋体" w:eastAsia="宋体" w:cs="宋体"/>
          <w:b w:val="0"/>
          <w:bCs w:val="0"/>
          <w:spacing w:val="5"/>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1"/>
          <w:sz w:val="24"/>
          <w:szCs w:val="24"/>
        </w:rPr>
        <w:t>电子信箱：</w:t>
      </w:r>
      <w:r>
        <w:rPr>
          <w:rFonts w:ascii="宋体" w:hAnsi="宋体" w:eastAsia="宋体" w:cs="宋体"/>
          <w:b w:val="0"/>
          <w:bCs w:val="0"/>
          <w:spacing w:val="1"/>
          <w:sz w:val="24"/>
          <w:szCs w:val="24"/>
          <w:u w:val="single" w:color="auto"/>
        </w:rPr>
        <w:t xml:space="preserve">                     </w:t>
      </w:r>
    </w:p>
    <w:p w14:paraId="7CAD4E5F">
      <w:pPr>
        <w:spacing w:before="162" w:line="228" w:lineRule="auto"/>
        <w:ind w:left="316"/>
        <w:rPr>
          <w:rFonts w:ascii="宋体" w:hAnsi="宋体" w:eastAsia="宋体" w:cs="宋体"/>
          <w:b w:val="0"/>
          <w:bCs w:val="0"/>
          <w:sz w:val="24"/>
          <w:szCs w:val="24"/>
        </w:rPr>
      </w:pPr>
      <w:r>
        <w:rPr>
          <w:rFonts w:ascii="宋体" w:hAnsi="宋体" w:eastAsia="宋体" w:cs="宋体"/>
          <w:b w:val="0"/>
          <w:bCs w:val="0"/>
          <w:spacing w:val="4"/>
          <w:sz w:val="24"/>
          <w:szCs w:val="24"/>
        </w:rPr>
        <w:t>开户银行：</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4"/>
          <w:sz w:val="24"/>
          <w:szCs w:val="24"/>
        </w:rPr>
        <w:t xml:space="preserve">         开户银行：</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3"/>
          <w:sz w:val="24"/>
          <w:szCs w:val="24"/>
          <w:u w:val="single" w:color="auto"/>
        </w:rPr>
        <w:t xml:space="preserve">          </w:t>
      </w:r>
    </w:p>
    <w:p w14:paraId="1CF89481">
      <w:pPr>
        <w:spacing w:before="161" w:line="229" w:lineRule="auto"/>
        <w:ind w:left="319"/>
        <w:rPr>
          <w:sz w:val="24"/>
          <w:szCs w:val="24"/>
        </w:rPr>
      </w:pPr>
      <w:r>
        <w:rPr>
          <w:rFonts w:ascii="宋体" w:hAnsi="宋体" w:eastAsia="宋体" w:cs="宋体"/>
          <w:b w:val="0"/>
          <w:bCs w:val="0"/>
          <w:spacing w:val="-5"/>
          <w:sz w:val="24"/>
          <w:szCs w:val="24"/>
        </w:rPr>
        <w:t>账</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号</w:t>
      </w:r>
      <w:r>
        <w:rPr>
          <w:rFonts w:ascii="宋体" w:hAnsi="宋体" w:eastAsia="宋体" w:cs="宋体"/>
          <w:b w:val="0"/>
          <w:bCs w:val="0"/>
          <w:spacing w:val="-73"/>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4"/>
          <w:sz w:val="24"/>
          <w:szCs w:val="24"/>
          <w:u w:val="single" w:color="auto"/>
        </w:rPr>
        <w:t xml:space="preserve">                   </w:t>
      </w:r>
      <w:r>
        <w:rPr>
          <w:rFonts w:ascii="宋体" w:hAnsi="宋体" w:eastAsia="宋体" w:cs="宋体"/>
          <w:b w:val="0"/>
          <w:bCs w:val="0"/>
          <w:spacing w:val="8"/>
          <w:sz w:val="24"/>
          <w:szCs w:val="24"/>
        </w:rPr>
        <w:t xml:space="preserve">         </w:t>
      </w:r>
      <w:r>
        <w:rPr>
          <w:rFonts w:ascii="宋体" w:hAnsi="宋体" w:eastAsia="宋体" w:cs="宋体"/>
          <w:b w:val="0"/>
          <w:bCs w:val="0"/>
          <w:spacing w:val="-5"/>
          <w:sz w:val="24"/>
          <w:szCs w:val="24"/>
        </w:rPr>
        <w:t>账</w:t>
      </w:r>
      <w:r>
        <w:rPr>
          <w:rFonts w:ascii="宋体" w:hAnsi="宋体" w:eastAsia="宋体" w:cs="宋体"/>
          <w:b w:val="0"/>
          <w:bCs w:val="0"/>
          <w:spacing w:val="14"/>
          <w:sz w:val="24"/>
          <w:szCs w:val="24"/>
        </w:rPr>
        <w:t xml:space="preserve">  </w:t>
      </w:r>
      <w:r>
        <w:rPr>
          <w:rFonts w:ascii="宋体" w:hAnsi="宋体" w:eastAsia="宋体" w:cs="宋体"/>
          <w:b w:val="0"/>
          <w:bCs w:val="0"/>
          <w:spacing w:val="-5"/>
          <w:sz w:val="24"/>
          <w:szCs w:val="24"/>
        </w:rPr>
        <w:t>号</w:t>
      </w:r>
      <w:r>
        <w:rPr>
          <w:rFonts w:ascii="宋体" w:hAnsi="宋体" w:eastAsia="宋体" w:cs="宋体"/>
          <w:b w:val="0"/>
          <w:bCs w:val="0"/>
          <w:spacing w:val="-74"/>
          <w:sz w:val="24"/>
          <w:szCs w:val="24"/>
        </w:rPr>
        <w:t xml:space="preserve"> </w:t>
      </w:r>
      <w:r>
        <w:rPr>
          <w:rFonts w:ascii="宋体" w:hAnsi="宋体" w:eastAsia="宋体" w:cs="宋体"/>
          <w:b w:val="0"/>
          <w:bCs w:val="0"/>
          <w:spacing w:val="-5"/>
          <w:sz w:val="24"/>
          <w:szCs w:val="24"/>
        </w:rPr>
        <w:t>：</w:t>
      </w:r>
      <w:r>
        <w:rPr>
          <w:rFonts w:ascii="宋体" w:hAnsi="宋体" w:eastAsia="宋体" w:cs="宋体"/>
          <w:b w:val="0"/>
          <w:bCs w:val="0"/>
          <w:spacing w:val="-5"/>
          <w:sz w:val="24"/>
          <w:szCs w:val="24"/>
          <w:u w:val="single" w:color="auto"/>
        </w:rPr>
        <w:t xml:space="preserve">                       </w:t>
      </w:r>
    </w:p>
    <w:p w14:paraId="5948EE89"/>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EB12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69826E">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4669826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F3484">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0FEE5">
    <w:pPr>
      <w:pStyle w:val="4"/>
      <w:pBdr>
        <w:bottom w:val="none" w:color="auto" w:sz="0" w:space="1"/>
      </w:pBdr>
      <w:jc w:val="right"/>
      <w:rPr>
        <w:rFonts w:hint="eastAsia"/>
        <w:b w:val="0"/>
        <w:bCs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56D41">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F1E8F"/>
    <w:rsid w:val="06167341"/>
    <w:rsid w:val="0EEC0C13"/>
    <w:rsid w:val="1C694603"/>
    <w:rsid w:val="1CB3587E"/>
    <w:rsid w:val="2504136D"/>
    <w:rsid w:val="2BFF288E"/>
    <w:rsid w:val="2CA46F92"/>
    <w:rsid w:val="2D320A41"/>
    <w:rsid w:val="2D8D4A00"/>
    <w:rsid w:val="31F84007"/>
    <w:rsid w:val="3B4E5395"/>
    <w:rsid w:val="44F248E6"/>
    <w:rsid w:val="4DAF77C9"/>
    <w:rsid w:val="52D95337"/>
    <w:rsid w:val="53755060"/>
    <w:rsid w:val="5B3E21DC"/>
    <w:rsid w:val="5CE9261B"/>
    <w:rsid w:val="617F354E"/>
    <w:rsid w:val="69FB7C7C"/>
    <w:rsid w:val="6DF17581"/>
    <w:rsid w:val="721750DD"/>
    <w:rsid w:val="78872FBC"/>
    <w:rsid w:val="7A6335B5"/>
    <w:rsid w:val="7F21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3"/>
      <w:szCs w:val="33"/>
      <w:lang w:val="en-US" w:eastAsia="en-US" w:bidi="ar-SA"/>
    </w:rPr>
  </w:style>
  <w:style w:type="paragraph" w:styleId="3">
    <w:name w:val="footer"/>
    <w:basedOn w:val="1"/>
    <w:next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4027</Words>
  <Characters>4223</Characters>
  <Lines>0</Lines>
  <Paragraphs>0</Paragraphs>
  <TotalTime>2</TotalTime>
  <ScaleCrop>false</ScaleCrop>
  <LinksUpToDate>false</LinksUpToDate>
  <CharactersWithSpaces>4984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2026-01-14T11:42:00Z</dcterms:created>
  <dc:creator>PC</dc:creator>
  <cp:lastModifiedBy>小飞燕</cp:lastModifiedBy>
  <dcterms:modified xsi:type="dcterms:W3CDTF">2026-03-07T05:19:55Z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eyJoZGlkIjoiMzEwNTM5NzYwMDRjMzkwZTVkZjY2ODkwMGIxNGU0OTUiLCJ1c2VySWQiOiI0NzY2MzYyNTgifQ==</vt:lpwstr>
  </property>
  <property fmtid="{D5CDD505-2E9C-101B-9397-08002B2CF9AE}" pid="4" name="ICV">
    <vt:lpwstr>9C96CA980DE74491BF399D3360CEBA15_12</vt:lpwstr>
  </property>
</Properties>
</file>