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629"/>
        <w:rPr>
          <w:rFonts w:hint="eastAsia" w:ascii="宋体" w:hAnsi="宋体" w:eastAsia="宋体" w:cs="宋体"/>
          <w:b/>
          <w:bCs/>
          <w:sz w:val="24"/>
          <w:szCs w:val="24"/>
        </w:rPr>
      </w:pPr>
      <w:r>
        <w:rPr>
          <w:rFonts w:hint="eastAsia" w:ascii="宋体" w:hAnsi="宋体" w:eastAsia="宋体" w:cs="宋体"/>
          <w:b/>
          <w:bCs/>
          <w:sz w:val="24"/>
          <w:szCs w:val="24"/>
        </w:rPr>
        <w:t>特定资格要求</w:t>
      </w:r>
      <w:r>
        <w:rPr>
          <w:rFonts w:hint="eastAsia" w:ascii="宋体" w:hAnsi="宋体" w:eastAsia="宋体" w:cs="宋体"/>
          <w:b/>
          <w:bCs/>
          <w:sz w:val="24"/>
          <w:szCs w:val="24"/>
          <w:lang w:eastAsia="zh-CN"/>
        </w:rPr>
        <w:t>证明文件</w:t>
      </w:r>
      <w:r>
        <w:rPr>
          <w:rFonts w:hint="eastAsia" w:ascii="宋体" w:hAnsi="宋体" w:eastAsia="宋体" w:cs="宋体"/>
          <w:b/>
          <w:bCs/>
          <w:sz w:val="24"/>
          <w:szCs w:val="24"/>
        </w:rPr>
        <w:t>：</w:t>
      </w:r>
    </w:p>
    <w:p>
      <w:pPr>
        <w:spacing w:line="360" w:lineRule="auto"/>
        <w:ind w:right="629"/>
        <w:rPr>
          <w:rFonts w:hint="eastAsia" w:ascii="宋体" w:hAnsi="宋体" w:eastAsia="宋体" w:cs="宋体"/>
          <w:sz w:val="24"/>
          <w:szCs w:val="24"/>
        </w:rPr>
      </w:pPr>
      <w:bookmarkStart w:id="0" w:name="_GoBack"/>
      <w:bookmarkEnd w:id="0"/>
    </w:p>
    <w:p>
      <w:pPr>
        <w:spacing w:line="360" w:lineRule="auto"/>
        <w:ind w:right="629"/>
        <w:rPr>
          <w:rFonts w:hint="eastAsia"/>
        </w:rPr>
      </w:pPr>
      <w:r>
        <w:rPr>
          <w:rFonts w:hint="eastAsia" w:ascii="宋体" w:hAnsi="宋体" w:eastAsia="宋体" w:cs="宋体"/>
          <w:b/>
          <w:bCs/>
          <w:sz w:val="24"/>
          <w:szCs w:val="24"/>
        </w:rPr>
        <w:t>提供：</w:t>
      </w:r>
    </w:p>
    <w:p>
      <w:pPr>
        <w:spacing w:line="480" w:lineRule="auto"/>
        <w:rPr>
          <w:rFonts w:hint="eastAsia"/>
        </w:rPr>
      </w:pPr>
      <w:r>
        <w:rPr>
          <w:rFonts w:hint="eastAsia"/>
          <w:lang w:val="en-US" w:eastAsia="zh-CN"/>
        </w:rPr>
        <w:t>1)</w:t>
      </w:r>
      <w:r>
        <w:rPr>
          <w:rFonts w:hint="eastAsia"/>
        </w:rPr>
        <w:t>具有独立承担民事责任能力的法人、其他组织或自然人，法人、其他组织须提供合法有效的营业执照（或事业单位法人证书）等证明资料，自然人须提供身份证明；</w:t>
      </w:r>
    </w:p>
    <w:p>
      <w:pPr>
        <w:spacing w:line="480" w:lineRule="auto"/>
        <w:rPr>
          <w:rFonts w:hint="eastAsia"/>
          <w:lang w:val="en-US" w:eastAsia="zh-CN"/>
        </w:rPr>
      </w:pPr>
      <w:r>
        <w:rPr>
          <w:rFonts w:hint="eastAsia"/>
          <w:lang w:val="en-US" w:eastAsia="zh-CN"/>
        </w:rPr>
        <w:t>2)法定代表人参加磋商的提供法定代表人身份证明及身份证，委托代理人参加磋商的提供授权委托书及委托代理人身份证；自然人只需提供身份证；</w:t>
      </w:r>
    </w:p>
    <w:p>
      <w:pPr>
        <w:spacing w:line="480" w:lineRule="auto"/>
        <w:rPr>
          <w:rFonts w:hint="eastAsia"/>
        </w:rPr>
      </w:pPr>
      <w:r>
        <w:rPr>
          <w:rFonts w:hint="eastAsia"/>
          <w:lang w:val="en-US" w:eastAsia="zh-CN"/>
        </w:rPr>
        <w:t>3)</w:t>
      </w:r>
      <w:r>
        <w:rPr>
          <w:rFonts w:hint="eastAsia"/>
        </w:rPr>
        <w:t>须提供建设行政主管部门颁发建筑工程施工总承包三级及以上资质，并具有合格有效的安全生产许可证；</w:t>
      </w:r>
    </w:p>
    <w:p>
      <w:pPr>
        <w:spacing w:line="480" w:lineRule="auto"/>
        <w:rPr>
          <w:rFonts w:hint="eastAsia"/>
        </w:rPr>
      </w:pPr>
      <w:r>
        <w:rPr>
          <w:rFonts w:hint="eastAsia"/>
          <w:lang w:val="en-US" w:eastAsia="zh-CN"/>
        </w:rPr>
        <w:t>4)须</w:t>
      </w:r>
      <w:r>
        <w:rPr>
          <w:rFonts w:hint="eastAsia"/>
        </w:rPr>
        <w:t>具备建筑工程专业二级及以上注册建造师资格和有效的安全生产考核合格 B 证，且在本单位注册，未担任其他在建工程的项目经理（提供承诺书）；</w:t>
      </w:r>
    </w:p>
    <w:p>
      <w:pPr>
        <w:spacing w:line="480" w:lineRule="auto"/>
        <w:rPr>
          <w:rFonts w:hint="eastAsia"/>
        </w:rPr>
      </w:pPr>
      <w:r>
        <w:rPr>
          <w:rFonts w:hint="eastAsia"/>
          <w:lang w:val="en-US" w:eastAsia="zh-CN"/>
        </w:rPr>
        <w:t>5)</w:t>
      </w:r>
      <w:r>
        <w:rPr>
          <w:rFonts w:hint="eastAsia"/>
        </w:rPr>
        <w:t>供应商在“ 陕西省建筑市场监管与诚信信息发布平台 ”可查询到企业及项目负责人（项目经理）基本信息；</w:t>
      </w:r>
    </w:p>
    <w:p>
      <w:pPr>
        <w:spacing w:line="480" w:lineRule="auto"/>
        <w:rPr>
          <w:rFonts w:hint="eastAsia"/>
        </w:rPr>
      </w:pPr>
      <w:r>
        <w:rPr>
          <w:rFonts w:hint="eastAsia"/>
          <w:lang w:val="en-US" w:eastAsia="zh-CN"/>
        </w:rPr>
        <w:t>6)</w:t>
      </w:r>
      <w:r>
        <w:rPr>
          <w:rFonts w:hint="eastAsia"/>
        </w:rPr>
        <w:t>须提供2022年度的经审计的财务报告（成立时间至提交响应文件截止时间不足一年的可提供成立后任意时段的资产负债表），或磋商前三个月内开户银行出具的资信证明（附开户许可证或银行基本存款账户信息）；</w:t>
      </w:r>
    </w:p>
    <w:p>
      <w:pPr>
        <w:spacing w:line="480" w:lineRule="auto"/>
        <w:rPr>
          <w:rFonts w:hint="eastAsia"/>
        </w:rPr>
      </w:pPr>
      <w:r>
        <w:rPr>
          <w:rFonts w:hint="eastAsia"/>
          <w:lang w:val="en-US" w:eastAsia="zh-CN"/>
        </w:rPr>
        <w:t>7)</w:t>
      </w:r>
      <w:r>
        <w:rPr>
          <w:rFonts w:hint="eastAsia"/>
        </w:rPr>
        <w:t>提供响应文件递交截止时间前半年内至少一个月的税收及社保资金缴纳证明（其他组织和自然人也须提供），依法免缴单位应提供相关证明材料；</w:t>
      </w:r>
    </w:p>
    <w:p>
      <w:pPr>
        <w:spacing w:line="480" w:lineRule="auto"/>
        <w:rPr>
          <w:rFonts w:hint="eastAsia"/>
        </w:rPr>
      </w:pPr>
      <w:r>
        <w:rPr>
          <w:rFonts w:hint="eastAsia"/>
          <w:lang w:val="en-US" w:eastAsia="zh-CN"/>
        </w:rPr>
        <w:t>8）</w:t>
      </w:r>
      <w:r>
        <w:rPr>
          <w:rFonts w:hint="eastAsia"/>
        </w:rPr>
        <w:t>出具参加政府采购活动前 3 年内在经营活动中没有重大违法记录的书面声明；</w:t>
      </w:r>
    </w:p>
    <w:p>
      <w:pPr>
        <w:spacing w:line="480" w:lineRule="auto"/>
        <w:rPr>
          <w:rFonts w:hint="eastAsia"/>
        </w:rPr>
      </w:pPr>
      <w:r>
        <w:rPr>
          <w:rFonts w:hint="eastAsia"/>
          <w:lang w:val="en-US" w:eastAsia="zh-CN"/>
        </w:rPr>
        <w:t>9)</w:t>
      </w:r>
      <w:r>
        <w:rPr>
          <w:rFonts w:hint="eastAsia"/>
        </w:rPr>
        <w:t>具备履行合同所必需的设备和专业技术能力的证明材料(由供应商根据项目需求提供说明材料或者承诺)；</w:t>
      </w:r>
    </w:p>
    <w:p>
      <w:pPr>
        <w:spacing w:line="480" w:lineRule="auto"/>
        <w:rPr>
          <w:rFonts w:hint="eastAsia"/>
        </w:rPr>
      </w:pPr>
      <w:r>
        <w:rPr>
          <w:rFonts w:hint="eastAsia"/>
          <w:lang w:val="en-US" w:eastAsia="zh-CN"/>
        </w:rPr>
        <w:t>10）</w:t>
      </w:r>
      <w:r>
        <w:rPr>
          <w:rFonts w:hint="eastAsia"/>
        </w:rPr>
        <w:t>供 应 商 不 得 在 “ 信 用 中 国 ” 网 站 (www.creditchina.gov.cn)中被列入失信被执行人和重 大税收违法失信主体(失信被执行人——跳转页面为中 国 执 行 信 息 公 开 网 ) ， 不 得 为 中 国 政 府 采 购 网 （www.ccgp.gov.cn）政府采购严重违法失信行为记录名单中被财政部门禁止参加政府采购活动的供应商；在国家企业信用信息公示系统未被列入严重违法失信企业名单；</w:t>
      </w:r>
    </w:p>
    <w:p>
      <w:pPr>
        <w:spacing w:line="480" w:lineRule="auto"/>
        <w:rPr>
          <w:rFonts w:hint="eastAsia"/>
        </w:rPr>
      </w:pPr>
      <w:r>
        <w:rPr>
          <w:rFonts w:hint="eastAsia"/>
          <w:lang w:val="en-US" w:eastAsia="zh-CN"/>
        </w:rPr>
        <w:t>11）</w:t>
      </w:r>
      <w:r>
        <w:rPr>
          <w:rFonts w:hint="eastAsia"/>
        </w:rPr>
        <w:t>本项目不接受联合体磋商（提供书面声明材料）。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YWIxMDgyNGM5NThkOTFiY2I4YzVhOTcyN2IxYmIifQ=="/>
    <w:docVar w:name="KSO_WPS_MARK_KEY" w:val="a5e3265d-5fcd-4007-9d48-c4e73ce30819"/>
  </w:docVars>
  <w:rsids>
    <w:rsidRoot w:val="00000000"/>
    <w:rsid w:val="19F03B89"/>
    <w:rsid w:val="1F0504BD"/>
    <w:rsid w:val="64517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character" w:styleId="5">
    <w:name w:val="Hyperlink"/>
    <w:qFormat/>
    <w:uiPriority w:val="99"/>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204</Words>
  <Characters>228</Characters>
  <Lines>0</Lines>
  <Paragraphs>0</Paragraphs>
  <TotalTime>8</TotalTime>
  <ScaleCrop>false</ScaleCrop>
  <LinksUpToDate>false</LinksUpToDate>
  <CharactersWithSpaces>231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2023-11-07T08:12:00Z</dcterms:created>
  <dc:creator>Administrator</dc:creator>
  <cp:lastModifiedBy>十九</cp:lastModifiedBy>
  <dcterms:modified xsi:type="dcterms:W3CDTF">2024-01-18T08:14:38Z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B8FB52D17ECC43648D1B55D69DD6EC89_12</vt:lpwstr>
  </property>
</Properties>
</file>