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eastAsia="宋体" w:cs="宋体"/>
          <w:b w:val="0"/>
          <w:sz w:val="24"/>
        </w:rPr>
      </w:pPr>
      <w:r>
        <w:rPr>
          <w:rFonts w:hint="eastAsia" w:ascii="宋体" w:hAnsi="宋体" w:eastAsia="宋体" w:cs="宋体"/>
        </w:rPr>
        <w:t>技术部分</w:t>
      </w:r>
    </w:p>
    <w:p>
      <w:pPr>
        <w:spacing w:line="360" w:lineRule="auto"/>
        <w:ind w:firstLine="470" w:firstLineChars="196"/>
        <w:jc w:val="left"/>
        <w:rPr>
          <w:rFonts w:hint="eastAsia" w:ascii="宋体" w:hAnsi="宋体" w:eastAsia="宋体" w:cs="宋体"/>
          <w:sz w:val="24"/>
        </w:rPr>
      </w:pPr>
      <w:r>
        <w:rPr>
          <w:rFonts w:hint="eastAsia" w:ascii="宋体" w:hAnsi="宋体" w:eastAsia="宋体" w:cs="宋体"/>
          <w:sz w:val="24"/>
        </w:rPr>
        <w:t>本工程的施工过程和成果必须符合国家有关工程建设标准强制性条文和国家或有关部门关于工程施工方面现行的标准、规范、规程、定额、办法、示例，以及陕西</w:t>
      </w:r>
      <w:bookmarkStart w:id="0" w:name="_GoBack"/>
      <w:bookmarkEnd w:id="0"/>
      <w:r>
        <w:rPr>
          <w:rFonts w:hint="eastAsia" w:ascii="宋体" w:hAnsi="宋体" w:eastAsia="宋体" w:cs="宋体"/>
          <w:sz w:val="24"/>
        </w:rPr>
        <w:t>省关于工程施工方面的文件、规定。</w:t>
      </w:r>
    </w:p>
    <w:p>
      <w:pPr>
        <w:spacing w:line="360" w:lineRule="auto"/>
        <w:ind w:firstLine="470" w:firstLineChars="196"/>
        <w:jc w:val="left"/>
        <w:rPr>
          <w:rFonts w:hint="eastAsia" w:ascii="宋体" w:hAnsi="宋体" w:eastAsia="宋体" w:cs="宋体"/>
          <w:sz w:val="24"/>
        </w:rPr>
      </w:pPr>
      <w:r>
        <w:rPr>
          <w:rFonts w:hint="eastAsia" w:ascii="宋体" w:hAnsi="宋体" w:eastAsia="宋体" w:cs="宋体"/>
          <w:sz w:val="24"/>
        </w:rPr>
        <w:t>成交供应商在施工过程中使用或参考上述标准、规范以外的技术标准、规范时，应征得采购人或采购人指定代表人的同意。</w:t>
      </w:r>
    </w:p>
    <w:p>
      <w:pPr>
        <w:spacing w:line="360" w:lineRule="auto"/>
        <w:ind w:firstLine="470" w:firstLineChars="196"/>
        <w:jc w:val="left"/>
        <w:rPr>
          <w:rFonts w:hint="eastAsia" w:ascii="宋体" w:hAnsi="宋体" w:eastAsia="宋体" w:cs="宋体"/>
          <w:sz w:val="24"/>
        </w:rPr>
      </w:pPr>
      <w:r>
        <w:rPr>
          <w:rFonts w:hint="eastAsia" w:ascii="宋体" w:hAnsi="宋体" w:eastAsia="宋体" w:cs="宋体"/>
          <w:sz w:val="24"/>
        </w:rPr>
        <w:t>在施工过程中，如果国家或有关部门颁布了新的技术标准或规范，则成交供应商应采用新的标准或规范进行施工。</w:t>
      </w:r>
    </w:p>
    <w:p>
      <w:pPr>
        <w:spacing w:line="360" w:lineRule="auto"/>
        <w:ind w:firstLine="470" w:firstLineChars="196"/>
        <w:jc w:val="left"/>
        <w:rPr>
          <w:rFonts w:hint="eastAsia" w:ascii="宋体" w:hAnsi="宋体" w:eastAsia="宋体" w:cs="宋体"/>
          <w:sz w:val="24"/>
        </w:rPr>
      </w:pPr>
      <w:r>
        <w:rPr>
          <w:rFonts w:hint="eastAsia" w:ascii="宋体" w:hAnsi="宋体" w:eastAsia="宋体" w:cs="宋体"/>
          <w:sz w:val="24"/>
        </w:rPr>
        <w:t>有关标准、要求不一致时，以要求高（严）者为准。</w:t>
      </w:r>
    </w:p>
    <w:p>
      <w:pPr>
        <w:jc w:val="center"/>
        <w:rPr>
          <w:rFonts w:hint="eastAsia" w:ascii="宋体" w:hAnsi="宋体" w:eastAsia="宋体" w:cs="宋体"/>
          <w:b/>
          <w:sz w:val="48"/>
        </w:rPr>
      </w:pPr>
    </w:p>
    <w:p>
      <w:pPr>
        <w:jc w:val="center"/>
        <w:rPr>
          <w:rFonts w:hint="eastAsia" w:ascii="宋体" w:hAnsi="宋体" w:eastAsia="宋体" w:cs="宋体"/>
          <w:b/>
          <w:sz w:val="48"/>
        </w:rPr>
      </w:pPr>
    </w:p>
    <w:p>
      <w:pPr>
        <w:spacing w:line="360" w:lineRule="auto"/>
        <w:ind w:right="629"/>
        <w:rPr>
          <w:rFonts w:hint="eastAsia" w:ascii="宋体" w:hAnsi="宋体" w:eastAsia="宋体" w:cs="宋体"/>
          <w:sz w:val="24"/>
        </w:rPr>
      </w:pPr>
      <w:r>
        <w:rPr>
          <w:rFonts w:hint="eastAsia" w:ascii="宋体" w:hAnsi="宋体" w:eastAsia="宋体" w:cs="宋体"/>
          <w:sz w:val="24"/>
        </w:rPr>
        <w:t>格式自定，参照磋商文件评审标准要求编制。</w:t>
      </w:r>
    </w:p>
    <w:p>
      <w:pPr>
        <w:jc w:val="center"/>
        <w:rPr>
          <w:rFonts w:hint="eastAsia" w:ascii="宋体" w:hAnsi="宋体" w:eastAsia="宋体" w:cs="宋体"/>
          <w:b/>
          <w:sz w:val="48"/>
        </w:rPr>
      </w:pPr>
    </w:p>
    <w:p>
      <w:pPr>
        <w:jc w:val="center"/>
        <w:rPr>
          <w:rFonts w:hint="eastAsia" w:ascii="宋体" w:hAnsi="宋体" w:eastAsia="宋体" w:cs="宋体"/>
          <w:b/>
          <w:sz w:val="48"/>
        </w:rPr>
      </w:pPr>
    </w:p>
    <w:p>
      <w:pPr>
        <w:jc w:val="center"/>
        <w:rPr>
          <w:rFonts w:hint="eastAsia" w:ascii="宋体" w:hAnsi="宋体" w:eastAsia="宋体" w:cs="宋体"/>
          <w:b/>
          <w:sz w:val="48"/>
        </w:rPr>
      </w:pPr>
    </w:p>
    <w:p>
      <w:pPr>
        <w:jc w:val="center"/>
        <w:rPr>
          <w:rFonts w:hint="eastAsia" w:ascii="宋体" w:hAnsi="宋体" w:eastAsia="宋体" w:cs="宋体"/>
          <w:b/>
          <w:sz w:val="48"/>
        </w:rPr>
      </w:pPr>
    </w:p>
    <w:p>
      <w:pPr>
        <w:jc w:val="center"/>
        <w:rPr>
          <w:rFonts w:hint="eastAsia" w:ascii="宋体" w:hAnsi="宋体" w:eastAsia="宋体" w:cs="宋体"/>
          <w:b/>
          <w:sz w:val="48"/>
        </w:rPr>
      </w:pPr>
    </w:p>
    <w:p>
      <w:pPr>
        <w:jc w:val="center"/>
        <w:rPr>
          <w:rFonts w:hint="eastAsia" w:ascii="宋体" w:hAnsi="宋体" w:eastAsia="宋体" w:cs="宋体"/>
          <w:b/>
          <w:sz w:val="48"/>
        </w:rPr>
      </w:pPr>
    </w:p>
    <w:p>
      <w:pPr>
        <w:jc w:val="center"/>
        <w:rPr>
          <w:rFonts w:hint="eastAsia" w:ascii="宋体" w:hAnsi="宋体" w:eastAsia="宋体" w:cs="宋体"/>
          <w:b/>
          <w:sz w:val="48"/>
        </w:rPr>
      </w:pPr>
    </w:p>
    <w:p>
      <w:pPr>
        <w:jc w:val="center"/>
        <w:rPr>
          <w:rFonts w:hint="eastAsia" w:ascii="宋体" w:hAnsi="宋体" w:eastAsia="宋体" w:cs="宋体"/>
          <w:b/>
          <w:sz w:val="48"/>
        </w:rPr>
      </w:pPr>
    </w:p>
    <w:p>
      <w:pPr>
        <w:jc w:val="center"/>
        <w:rPr>
          <w:rFonts w:hint="eastAsia" w:ascii="仿宋_GB2312" w:hAnsi="仿宋" w:eastAsia="仿宋_GB2312"/>
          <w:b/>
          <w:sz w:val="4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NWM4ZTcxZjU5YjJhMzlkYmE1ZmEzN2RjZTZjYjYifQ=="/>
  </w:docVars>
  <w:rsids>
    <w:rsidRoot w:val="00000000"/>
    <w:rsid w:val="7812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0"/>
    <w:pPr>
      <w:widowControl/>
      <w:overflowPunct w:val="0"/>
      <w:autoSpaceDE w:val="0"/>
      <w:autoSpaceDN w:val="0"/>
      <w:adjustRightInd w:val="0"/>
      <w:ind w:firstLine="420"/>
      <w:textAlignment w:val="baseline"/>
    </w:pPr>
    <w:rPr>
      <w:rFonts w:hint="eastAsia" w:ascii="宋体" w:hAnsi="Calibri"/>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2023-11-07T08:15:49Z</dcterms:created>
  <dc:creator>Administrator</dc:creator>
  <cp:lastModifiedBy>罐头一瓶</cp:lastModifiedBy>
  <dcterms:modified xsi:type="dcterms:W3CDTF">2023-11-07T08:16:00Z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98D4CA89A5C74620A53484FB218578EC_12</vt:lpwstr>
  </property>
</Properties>
</file>