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F90F9">
      <w:pPr>
        <w:keepNext w:val="0"/>
        <w:keepLines w:val="0"/>
        <w:widowControl/>
        <w:suppressLineNumbers w:val="0"/>
        <w:pBdr>
          <w:top w:val="none" w:color="auto" w:sz="0" w:space="0"/>
          <w:left w:val="none" w:color="auto" w:sz="0" w:space="0"/>
          <w:bottom w:val="none" w:color="auto" w:sz="0" w:space="0"/>
          <w:right w:val="none" w:color="auto" w:sz="0" w:space="0"/>
        </w:pBdr>
        <w:spacing w:line="480" w:lineRule="atLeast"/>
        <w:jc w:val="center"/>
        <w:rPr>
          <w:rFonts w:ascii="宋体" w:hAnsi="宋体" w:eastAsia="宋体" w:cs="宋体"/>
          <w:b/>
          <w:bCs/>
          <w:kern w:val="0"/>
          <w:sz w:val="36"/>
          <w:szCs w:val="36"/>
          <w:lang w:val="en-US" w:eastAsia="zh-CN" w:bidi="ar"/>
        </w:rPr>
      </w:pPr>
      <w:r>
        <w:rPr>
          <w:rFonts w:ascii="宋体" w:hAnsi="宋体" w:eastAsia="宋体" w:cs="宋体"/>
          <w:b/>
          <w:bCs/>
          <w:kern w:val="0"/>
          <w:sz w:val="36"/>
          <w:szCs w:val="36"/>
          <w:lang w:val="en-US" w:eastAsia="zh-CN" w:bidi="ar"/>
        </w:rPr>
        <w:t>2024年西安市蓝田县安村镇、孟村镇、华胥镇、三里镇、汤峪镇高标准农田建设项目（改造提升）</w:t>
      </w:r>
    </w:p>
    <w:p w14:paraId="7F084B10">
      <w:pPr>
        <w:keepNext w:val="0"/>
        <w:keepLines w:val="0"/>
        <w:widowControl/>
        <w:suppressLineNumbers w:val="0"/>
        <w:pBdr>
          <w:top w:val="none" w:color="auto" w:sz="0" w:space="0"/>
          <w:left w:val="none" w:color="auto" w:sz="0" w:space="0"/>
          <w:bottom w:val="none" w:color="auto" w:sz="0" w:space="0"/>
          <w:right w:val="none" w:color="auto" w:sz="0" w:space="0"/>
        </w:pBdr>
        <w:spacing w:line="480" w:lineRule="atLeast"/>
        <w:jc w:val="center"/>
        <w:rPr>
          <w:b/>
          <w:bCs/>
          <w:sz w:val="36"/>
          <w:szCs w:val="36"/>
        </w:rPr>
      </w:pPr>
      <w:r>
        <w:rPr>
          <w:rFonts w:ascii="宋体" w:hAnsi="宋体" w:eastAsia="宋体" w:cs="宋体"/>
          <w:b/>
          <w:bCs/>
          <w:kern w:val="0"/>
          <w:sz w:val="36"/>
          <w:szCs w:val="36"/>
          <w:lang w:val="en-US" w:eastAsia="zh-CN" w:bidi="ar"/>
        </w:rPr>
        <w:t>招标公告</w:t>
      </w:r>
    </w:p>
    <w:p w14:paraId="610003D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b w:val="0"/>
          <w:bCs w:val="0"/>
          <w:sz w:val="21"/>
          <w:szCs w:val="21"/>
        </w:rPr>
      </w:pPr>
      <w:r>
        <w:rPr>
          <w:rStyle w:val="7"/>
          <w:b/>
          <w:bCs/>
          <w:i w:val="0"/>
          <w:iCs w:val="0"/>
          <w:caps w:val="0"/>
          <w:color w:val="333333"/>
          <w:spacing w:val="0"/>
          <w:sz w:val="21"/>
          <w:szCs w:val="21"/>
          <w:shd w:val="clear" w:fill="FFFFFF"/>
        </w:rPr>
        <w:t>项目概况</w:t>
      </w:r>
    </w:p>
    <w:p w14:paraId="7169F19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shd w:val="clear" w:fill="FFFFFF"/>
        </w:rPr>
      </w:pPr>
      <w:r>
        <w:rPr>
          <w:rFonts w:ascii="微软雅黑" w:hAnsi="微软雅黑" w:eastAsia="微软雅黑" w:cs="微软雅黑"/>
          <w:i w:val="0"/>
          <w:iCs w:val="0"/>
          <w:caps w:val="0"/>
          <w:color w:val="333333"/>
          <w:spacing w:val="0"/>
          <w:sz w:val="21"/>
          <w:szCs w:val="21"/>
          <w:shd w:val="clear" w:fill="FFFFFF"/>
        </w:rPr>
        <w:t>2024年西安市蓝田县安村镇、孟村镇、华胥镇、三里镇、汤峪镇高标准农田建设项目（改造提升）</w:t>
      </w:r>
      <w:r>
        <w:rPr>
          <w:rFonts w:hint="eastAsia" w:ascii="微软雅黑" w:hAnsi="微软雅黑" w:eastAsia="微软雅黑" w:cs="微软雅黑"/>
          <w:i w:val="0"/>
          <w:iCs w:val="0"/>
          <w:caps w:val="0"/>
          <w:color w:val="333333"/>
          <w:spacing w:val="0"/>
          <w:sz w:val="21"/>
          <w:szCs w:val="21"/>
          <w:shd w:val="clear" w:fill="FFFFFF"/>
        </w:rPr>
        <w:t>招标项目的潜在投标人应在全国公共资源交易平台（陕西省·西安市）网站【首页〉电子交易平台〉陕西政府采购交易系统〉企业端】。获取招标文件，并于 2024年12月06日 09时30分 （北京时间）前递交投标文件。</w:t>
      </w:r>
    </w:p>
    <w:p w14:paraId="016F0B7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rFonts w:hint="eastAsia" w:ascii="微软雅黑" w:hAnsi="微软雅黑" w:eastAsia="微软雅黑" w:cs="微软雅黑"/>
          <w:b w:val="0"/>
          <w:bCs w:val="0"/>
          <w:i w:val="0"/>
          <w:iCs w:val="0"/>
          <w:caps w:val="0"/>
          <w:color w:val="333333"/>
          <w:spacing w:val="0"/>
          <w:sz w:val="21"/>
          <w:szCs w:val="21"/>
        </w:rPr>
      </w:pPr>
      <w:r>
        <w:rPr>
          <w:rStyle w:val="7"/>
          <w:rFonts w:hint="eastAsia" w:ascii="微软雅黑" w:hAnsi="微软雅黑" w:eastAsia="微软雅黑" w:cs="微软雅黑"/>
          <w:b/>
          <w:bCs/>
          <w:i w:val="0"/>
          <w:iCs w:val="0"/>
          <w:caps w:val="0"/>
          <w:color w:val="333333"/>
          <w:spacing w:val="0"/>
          <w:sz w:val="21"/>
          <w:szCs w:val="21"/>
          <w:shd w:val="clear" w:fill="FFFFFF"/>
        </w:rPr>
        <w:t>一、项目基本情况</w:t>
      </w:r>
    </w:p>
    <w:p w14:paraId="408413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项目编号：HRC-ZBDL-2024-01754</w:t>
      </w:r>
    </w:p>
    <w:p w14:paraId="392CE64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项目名称：2024年西安市蓝田县安村镇、孟村镇、华胥镇、三里镇、汤峪镇高标准农田建设项目（改造提升）</w:t>
      </w:r>
    </w:p>
    <w:p w14:paraId="4FB24C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采购方式：公开招标</w:t>
      </w:r>
    </w:p>
    <w:p w14:paraId="2171BC4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预算金额：22,513,662.18元</w:t>
      </w:r>
    </w:p>
    <w:p w14:paraId="01E86F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采购需求：</w:t>
      </w:r>
    </w:p>
    <w:p w14:paraId="1CDF4B4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合同包1(2024年西安市蓝田县安村镇、孟村镇、华胥镇、三里镇、汤峪镇高标准农田建设项目（改造提升）一标段):</w:t>
      </w:r>
    </w:p>
    <w:p w14:paraId="4A166D7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合同包预算金额：5,141,294.20元</w:t>
      </w:r>
    </w:p>
    <w:p w14:paraId="0F9B9BD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rPr>
        <w:t>合同包最高限价：5,141,294.20元</w:t>
      </w:r>
    </w:p>
    <w:p w14:paraId="0CF0495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right="0" w:firstLine="630" w:firstLineChars="300"/>
        <w:jc w:val="both"/>
        <w:rPr>
          <w:sz w:val="21"/>
          <w:szCs w:val="21"/>
        </w:rPr>
      </w:pPr>
      <w:r>
        <w:rPr>
          <w:rFonts w:hint="eastAsia" w:ascii="微软雅黑" w:hAnsi="微软雅黑" w:eastAsia="微软雅黑" w:cs="微软雅黑"/>
          <w:i w:val="0"/>
          <w:iCs w:val="0"/>
          <w:caps w:val="0"/>
          <w:color w:val="333333"/>
          <w:spacing w:val="0"/>
          <w:sz w:val="21"/>
          <w:szCs w:val="21"/>
          <w:shd w:val="clear" w:fill="FFFFFF"/>
          <w:lang w:eastAsia="zh-CN"/>
        </w:rPr>
        <w:drawing>
          <wp:anchor distT="0" distB="0" distL="114300" distR="114300" simplePos="0" relativeHeight="251659264" behindDoc="1" locked="0" layoutInCell="1" allowOverlap="1">
            <wp:simplePos x="0" y="0"/>
            <wp:positionH relativeFrom="column">
              <wp:posOffset>-27305</wp:posOffset>
            </wp:positionH>
            <wp:positionV relativeFrom="paragraph">
              <wp:posOffset>26670</wp:posOffset>
            </wp:positionV>
            <wp:extent cx="6958965" cy="868045"/>
            <wp:effectExtent l="0" t="0" r="0" b="8255"/>
            <wp:wrapTight wrapText="bothSides">
              <wp:wrapPolygon>
                <wp:start x="0" y="0"/>
                <wp:lineTo x="0" y="21331"/>
                <wp:lineTo x="21523" y="21331"/>
                <wp:lineTo x="21523" y="0"/>
                <wp:lineTo x="0" y="0"/>
              </wp:wrapPolygon>
            </wp:wrapTight>
            <wp:docPr id="1" name="图片 1" descr="260d10f7afa032ddb85a80ec353f3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60d10f7afa032ddb85a80ec353f34a"/>
                    <pic:cNvPicPr>
                      <a:picLocks noChangeAspect="1"/>
                    </pic:cNvPicPr>
                  </pic:nvPicPr>
                  <pic:blipFill>
                    <a:blip r:embed="rId4"/>
                    <a:stretch>
                      <a:fillRect/>
                    </a:stretch>
                  </pic:blipFill>
                  <pic:spPr>
                    <a:xfrm>
                      <a:off x="0" y="0"/>
                      <a:ext cx="6958965" cy="868045"/>
                    </a:xfrm>
                    <a:prstGeom prst="rect">
                      <a:avLst/>
                    </a:prstGeom>
                  </pic:spPr>
                </pic:pic>
              </a:graphicData>
            </a:graphic>
          </wp:anchor>
        </w:drawing>
      </w:r>
      <w:r>
        <w:rPr>
          <w:rFonts w:hint="eastAsia" w:ascii="微软雅黑" w:hAnsi="微软雅黑" w:eastAsia="微软雅黑" w:cs="微软雅黑"/>
          <w:i w:val="0"/>
          <w:iCs w:val="0"/>
          <w:caps w:val="0"/>
          <w:color w:val="333333"/>
          <w:spacing w:val="0"/>
          <w:sz w:val="21"/>
          <w:szCs w:val="21"/>
          <w:shd w:val="clear" w:fill="FFFFFF"/>
        </w:rPr>
        <w:t>本合同包不接受联合体投标</w:t>
      </w:r>
    </w:p>
    <w:p w14:paraId="653046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合同履行期限：自合同签订之日起 60日历天</w:t>
      </w:r>
    </w:p>
    <w:p w14:paraId="7D2A6A2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合同包2(2024年西安市蓝田县安村镇、孟村镇、华胥镇、三里镇、汤峪镇高标准农田建设项目（改造提升）二标段):</w:t>
      </w:r>
    </w:p>
    <w:p w14:paraId="003F333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合同包预算金额：5,904,521.83元</w:t>
      </w:r>
    </w:p>
    <w:p w14:paraId="4C14B81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rPr>
        <w:t>合同包最高限价：5,904,521.83元</w:t>
      </w:r>
      <w:r>
        <w:drawing>
          <wp:anchor distT="0" distB="0" distL="114300" distR="114300" simplePos="0" relativeHeight="251660288" behindDoc="1" locked="0" layoutInCell="1" allowOverlap="1">
            <wp:simplePos x="0" y="0"/>
            <wp:positionH relativeFrom="column">
              <wp:posOffset>-59690</wp:posOffset>
            </wp:positionH>
            <wp:positionV relativeFrom="paragraph">
              <wp:posOffset>24765</wp:posOffset>
            </wp:positionV>
            <wp:extent cx="6979920" cy="862330"/>
            <wp:effectExtent l="0" t="0" r="11430" b="13970"/>
            <wp:wrapTight wrapText="bothSides">
              <wp:wrapPolygon>
                <wp:start x="0" y="0"/>
                <wp:lineTo x="0" y="20996"/>
                <wp:lineTo x="21517" y="20996"/>
                <wp:lineTo x="21517"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6979920" cy="862330"/>
                    </a:xfrm>
                    <a:prstGeom prst="rect">
                      <a:avLst/>
                    </a:prstGeom>
                    <a:noFill/>
                    <a:ln>
                      <a:noFill/>
                    </a:ln>
                  </pic:spPr>
                </pic:pic>
              </a:graphicData>
            </a:graphic>
          </wp:anchor>
        </w:drawing>
      </w:r>
    </w:p>
    <w:p w14:paraId="21023E5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本合同包不接受联合体投标</w:t>
      </w:r>
    </w:p>
    <w:p w14:paraId="7D8D86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合同履行期限：自合同签订之日起 60日历天</w:t>
      </w:r>
    </w:p>
    <w:p w14:paraId="5133757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合同包3(2024年西安市蓝田县安村镇、孟村镇、华胥镇、三里镇、汤峪镇高标准农田建设项目（改造提升）三标段):</w:t>
      </w:r>
    </w:p>
    <w:p w14:paraId="744C8E8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合同包预算金额：5,580,307.71元</w:t>
      </w:r>
    </w:p>
    <w:p w14:paraId="629A0FD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rPr>
        <w:t>合同包最高限价：5,580,307.71元</w:t>
      </w:r>
      <w:r>
        <w:drawing>
          <wp:anchor distT="0" distB="0" distL="114300" distR="114300" simplePos="0" relativeHeight="251661312" behindDoc="1" locked="0" layoutInCell="1" allowOverlap="1">
            <wp:simplePos x="0" y="0"/>
            <wp:positionH relativeFrom="column">
              <wp:posOffset>123190</wp:posOffset>
            </wp:positionH>
            <wp:positionV relativeFrom="paragraph">
              <wp:posOffset>48895</wp:posOffset>
            </wp:positionV>
            <wp:extent cx="6831330" cy="857885"/>
            <wp:effectExtent l="0" t="0" r="7620" b="18415"/>
            <wp:wrapTight wrapText="bothSides">
              <wp:wrapPolygon>
                <wp:start x="0" y="0"/>
                <wp:lineTo x="0" y="21104"/>
                <wp:lineTo x="21564" y="21104"/>
                <wp:lineTo x="21564" y="0"/>
                <wp:lineTo x="0" y="0"/>
              </wp:wrapPolygon>
            </wp:wrapTight>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6831330" cy="857885"/>
                    </a:xfrm>
                    <a:prstGeom prst="rect">
                      <a:avLst/>
                    </a:prstGeom>
                    <a:noFill/>
                    <a:ln>
                      <a:noFill/>
                    </a:ln>
                  </pic:spPr>
                </pic:pic>
              </a:graphicData>
            </a:graphic>
          </wp:anchor>
        </w:drawing>
      </w:r>
    </w:p>
    <w:p w14:paraId="69EA56B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本合同包不接受联合体投标</w:t>
      </w:r>
    </w:p>
    <w:p w14:paraId="75B9D52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合同履行期限：自合同签订之日起 60日历天</w:t>
      </w:r>
    </w:p>
    <w:p w14:paraId="1A9D5A1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合同包4(2024年西安市蓝田县安村镇、孟村镇、华胥镇、三里镇、汤峪镇高标准农田建设项目（改造提升）四标段):</w:t>
      </w:r>
    </w:p>
    <w:p w14:paraId="272661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合同包预算金额：5,887,538.44元</w:t>
      </w:r>
    </w:p>
    <w:p w14:paraId="1337A94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rPr>
        <w:t>合同包最高限价：5,887,538.44元</w:t>
      </w:r>
      <w:r>
        <w:drawing>
          <wp:anchor distT="0" distB="0" distL="114300" distR="114300" simplePos="0" relativeHeight="251662336" behindDoc="1" locked="0" layoutInCell="1" allowOverlap="1">
            <wp:simplePos x="0" y="0"/>
            <wp:positionH relativeFrom="column">
              <wp:posOffset>-43815</wp:posOffset>
            </wp:positionH>
            <wp:positionV relativeFrom="paragraph">
              <wp:posOffset>263525</wp:posOffset>
            </wp:positionV>
            <wp:extent cx="6835775" cy="860425"/>
            <wp:effectExtent l="0" t="0" r="3175" b="15875"/>
            <wp:wrapTight wrapText="bothSides">
              <wp:wrapPolygon>
                <wp:start x="0" y="0"/>
                <wp:lineTo x="0" y="21042"/>
                <wp:lineTo x="21550" y="21042"/>
                <wp:lineTo x="21550" y="0"/>
                <wp:lineTo x="0" y="0"/>
              </wp:wrapPolygon>
            </wp:wrapTight>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7"/>
                    <a:stretch>
                      <a:fillRect/>
                    </a:stretch>
                  </pic:blipFill>
                  <pic:spPr>
                    <a:xfrm>
                      <a:off x="0" y="0"/>
                      <a:ext cx="6835775" cy="860425"/>
                    </a:xfrm>
                    <a:prstGeom prst="rect">
                      <a:avLst/>
                    </a:prstGeom>
                    <a:noFill/>
                    <a:ln>
                      <a:noFill/>
                    </a:ln>
                  </pic:spPr>
                </pic:pic>
              </a:graphicData>
            </a:graphic>
          </wp:anchor>
        </w:drawing>
      </w:r>
    </w:p>
    <w:p w14:paraId="15A5A6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本合同包不接受联合体投标</w:t>
      </w:r>
      <w:bookmarkStart w:id="0" w:name="_GoBack"/>
      <w:bookmarkEnd w:id="0"/>
    </w:p>
    <w:p w14:paraId="78F614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合同履行期限：自合同签订之日起 60日历天</w:t>
      </w:r>
    </w:p>
    <w:p w14:paraId="501EED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7"/>
          <w:rFonts w:hint="eastAsia" w:ascii="微软雅黑" w:hAnsi="微软雅黑" w:eastAsia="微软雅黑" w:cs="微软雅黑"/>
          <w:b/>
          <w:bCs/>
          <w:i w:val="0"/>
          <w:iCs w:val="0"/>
          <w:caps w:val="0"/>
          <w:color w:val="333333"/>
          <w:spacing w:val="0"/>
          <w:sz w:val="21"/>
          <w:szCs w:val="21"/>
          <w:shd w:val="clear" w:fill="FFFFFF"/>
        </w:rPr>
        <w:t>二、申请人的资格要求：</w:t>
      </w:r>
    </w:p>
    <w:p w14:paraId="50425C1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1.满足《中华人民共和国政府采购法》第二十二条规定;</w:t>
      </w:r>
    </w:p>
    <w:p w14:paraId="256710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2.落实政府采购政策需满足的资格要求：</w:t>
      </w:r>
    </w:p>
    <w:p w14:paraId="7195A9D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合同包1(2024年西安市蓝田县安村镇、孟村镇、华胥镇、三里镇、汤峪镇高标准农田建设项目（改造提升）一标段)落实政府采购政策需满足的资格要求如下:</w:t>
      </w:r>
    </w:p>
    <w:p w14:paraId="0574B89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本合同包专门面向中小企业采购（残疾人福利性单位及监狱企业视同小型、微型企业）。</w:t>
      </w:r>
    </w:p>
    <w:p w14:paraId="1AE526B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合同包2(2024年西安市蓝田县安村镇、孟村镇、华胥镇、三里镇、汤峪镇高标准农田建设项目（改造提升）二标段)落实政府采购政策需满足的资格要求如下:</w:t>
      </w:r>
    </w:p>
    <w:p w14:paraId="6761C2B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本合同包专门面向中小企业采购（残疾人福利性单位及监狱企业视同小型、微型企业）。</w:t>
      </w:r>
    </w:p>
    <w:p w14:paraId="48A1074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合同包3(2024年西安市蓝田县安村镇、孟村镇、华胥镇、三里镇、汤峪镇高标准农田建设项目（改造提升）三标段)落实政府采购政策需满足的资格要求如下:</w:t>
      </w:r>
    </w:p>
    <w:p w14:paraId="0B0B647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本合同包专门面向中小企业采购（残疾人福利性单位及监狱企业视同小型、微型企业）。</w:t>
      </w:r>
    </w:p>
    <w:p w14:paraId="787F9CE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合同包4(2024年西安市蓝田县安村镇、孟村镇、华胥镇、三里镇、汤峪镇高标准农田建设项目（改造提升）四标段)落实政府采购政策需满足的资格要求如下:</w:t>
      </w:r>
    </w:p>
    <w:p w14:paraId="4D3D72E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本合同包专门面向中小企业采购（残疾人福利性单位及监狱企业视同小型、微型企业）。</w:t>
      </w:r>
    </w:p>
    <w:p w14:paraId="216385E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3.本项目的特定资格要求：</w:t>
      </w:r>
    </w:p>
    <w:p w14:paraId="13530D0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合同包1(2024年西安市蓝田县安村镇、孟村镇、华胥镇、三里镇、汤峪镇高标准农田建设项目（改造提升）一标段)特定资格要求如下:</w:t>
      </w:r>
    </w:p>
    <w:p w14:paraId="242967F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（1）具有独立承担民事责任能力的法人、其他组织或自然人，并出具合法有效的营业执照或事业单位法人证书等国家规定的相关证明，自然人参与的提供其身份证明书；</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2）财务状况报告：提供2023年度经审计的财务报告，（成立时间至提交投标文件截止时间不足一年的可提供成立后任意时段的资产负债表），或其基本存款账户开户银行出具的资信证明及基本存款账户开户许可证（基本账户信息表）；</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（3）缴纳税收：提供投标截止日前一年内已缴纳的至少一个月的纳税证明或完税证明，依法免税的单位应提供相关证明材料；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（4）社会保障资金缴纳证明：提供投标截止日前一年内已缴存的至少一个月的社会保障资金缴存单据或社保机构开具的社会保险参保缴费情况证明，依法不需要缴纳社会保障资金的单位应提供相关证明材料；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（5）参加本次采购活动前三年内在经营活动中没有重大违法纪录的书面声明；</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（6）提供具有履行本项目合同所必需的设备和专业能力的承诺。</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（7）供应商未被“信用中国 ”网站（www.creditchina.gov.cn） 列入失信被执行人和重大税收违法失信主体，未被中国政府采购网 （www.ccgp.gov.cn）列入政府采购严重违法失信行为记录名单。</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（8）法定代表人授权书（附法定代表人、被授权人身份证复印件）及被授权人身份证复印件（法定代表人直接参加投标，须提供法定代表人身份证明及身份证复印件）；</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（9）供应商须具备水利水电工程施工总承包三级及以上资质，具备有效的安全生产许可证；</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（10）供应商拟派项目经理须具备行政主管部门颁发的水利水电工程专业二级（含二级）及以上注册建造师资格，具有有效的安全生产考核合格B证，在本单位注册且无在建工程（提供承诺书）；</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（11）单位负责人为同一人或者存在控股、管理关系的不同单位不得同时参加本项目。</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（12）本项目不接受联合体。</w:t>
      </w:r>
    </w:p>
    <w:p w14:paraId="39982FB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合同包2(2024年西安市蓝田县安村镇、孟村镇、华胥镇、三里镇、汤峪镇高标准农田建设项目（改造提升）二标段)特定资格要求如下:</w:t>
      </w:r>
    </w:p>
    <w:p w14:paraId="0C280D1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（1）具有独立承担民事责任能力的法人、其他组织或自然人，并出具合法有效的营业执照或事业单位法人证书等国家规定的相关证明，自然人参与的提供其身份证明书；</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2）财务状况报告：提供2023年度经审计的财务报告，（成立时间至提交投标文件截止时间不足一年的可提供成立后任意时段的资产负债表），或其基本存款账户开户银行出具的资信证明及基本存款账户开户许可证（基本账户信息表）；</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（3）缴纳税收：提供投标截止日前一年内已缴纳的至少一个月的纳税证明或完税证明，依法免税的单位应提供相关证明材料；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（4）社会保障资金缴纳证明：提供投标截止日前一年内已缴存的至少一个月的社会保障资金缴存单据或社保机构开具的社会保险参保缴费情况证明，依法不需要缴纳社会保障资金的单位应提供相关证明材料；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（5）参加本次采购活动前三年内在经营活动中没有重大违法纪录的书面声明；</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（6）提供具有履行本项目合同所必需的设备和专业能力的承诺。</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（7）供应商未被“信用中国 ”网站（www.creditchina.gov.cn） 列入失信被执行人和重大税收违法失信主体，未被中国政府采购网 （www.ccgp.gov.cn）列入政府采购严重违法失信行为记录名单。</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（8）法定代表人授权书（附法定代表人、被授权人身份证复印件）及被授权人身份证复印件（法定代表人直接参加投标，须提供法定代表人身份证明及身份证复印件）；</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（9）供应商须具备水利水电工程施工总承包三级及以上资质，具备有效的安全生产许可证；</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（10）供应商拟派项目经理须具备行政主管部门颁发的水利水电工程专业二级（含二级）及以上注册建造师资格，具有有效的安全生产考核合格B证，在本单位注册且无在建工程（提供承诺书）；</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（11）单位负责人为同一人或者存在控股、管理关系的不同单位不得同时参加本项目。</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（12）本项目不接受联合体。</w:t>
      </w:r>
    </w:p>
    <w:p w14:paraId="0E730EB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合同包3(2024年西安市蓝田县安村镇、孟村镇、华胥镇、三里镇、汤峪镇高标准农田建设项目（改造提升）三标段)特定资格要求如下:</w:t>
      </w:r>
    </w:p>
    <w:p w14:paraId="342B51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（1）具有独立承担民事责任能力的法人、其他组织或自然人，并出具合法有效的营业执照或事业单位法人证书等国家规定的相关证明，自然人参与的提供其身份证明书；</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2）财务状况报告：提供2023年度经审计的财务报告，（成立时间至提交投标文件截止时间不足一年的可提供成立后任意时段的资产负债表），或其基本存款账户开户银行出具的资信证明及基本存款账户开户许可证（基本账户信息表）；</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（3）缴纳税收：提供投标截止日前一年内已缴纳的至少一个月的纳税证明或完税证明，依法免税的单位应提供相关证明材料；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（4）社会保障资金缴纳证明：提供投标截止日前一年内已缴存的至少一个月的社会保障资金缴存单据或社保机构开具的社会保险参保缴费情况证明，依法不需要缴纳社会保障资金的单位应提供相关证明材料；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（5）参加本次采购活动前三年内在经营活动中没有重大违法纪录的书面声明；</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（6）提供具有履行本项目合同所必需的设备和专业能力的承诺。</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（7）供应商未被“信用中国 ”网站（www.creditchina.gov.cn） 列入失信被执行人和重大税收违法失信主体，未被中国政府采购网 （www.ccgp.gov.cn）列入政府采购严重违法失信行为记录名单。</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（8）法定代表人授权书（附法定代表人、被授权人身份证复印件）及被授权人身份证复印件（法定代表人直接参加投标，须提供法定代表人身份证明及身份证复印件）；</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（9）供应商须具备水利水电工程施工总承包三级及以上资质，具备有效的安全生产许可证；</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（10）供应商拟派项目经理须具备行政主管部门颁发的水利水电工程专业二级（含二级）及以上注册建造师资格，具有有效的安全生产考核合格B证，在本单位注册且无在建工程（提供承诺书）；</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（11）单位负责人为同一人或者存在控股、管理关系的不同单位不得同时参加本项目。</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（12）本项目不接受联合体。</w:t>
      </w:r>
    </w:p>
    <w:p w14:paraId="1D355CB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合同包4(2024年西安市蓝田县安村镇、孟村镇、华胥镇、三里镇、汤峪镇高标准农田建设项目（改造提升）四标段)特定资格要求如下:</w:t>
      </w:r>
    </w:p>
    <w:p w14:paraId="217774E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（1）具有独立承担民事责任能力的法人、其他组织或自然人，并出具合法有效的营业执照或事业单位法人证书等国家规定的相关证明，自然人参与的提供其身份证明书；</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2）财务状况报告：提供2023年度经审计的财务报告，（成立时间至提交投标文件截止时间不足一年的可提供成立后任意时段的资产负债表），或其基本存款账户开户银行出具的资信证明及基本存款账户开户许可证（基本账户信息表）；</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（3）缴纳税收：提供投标截止日前一年内已缴纳的至少一个月的纳税证明或完税证明，依法免税的单位应提供相关证明材料；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（4）社会保障资金缴纳证明：提供投标截止日前一年内已缴存的至少一个月的社会保障资金缴存单据或社保机构开具的社会保险参保缴费情况证明，依法不需要缴纳社会保障资金的单位应提供相关证明材料；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（5）参加本次采购活动前三年内在经营活动中没有重大违法纪录的书面声明；</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（6）提供具有履行本项目合同所必需的设备和专业能力的承诺。</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（7）供应商未被“信用中国 ”网站（www.creditchina.gov.cn） 列入失信被执行人和重大税收违法失信主体，未被中国政府采购网 （www.ccgp.gov.cn）列入政府采购严重违法失信行为记录名单。</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（8）法定代表人授权书（附法定代表人、被授权人身份证复印件）及被授权人身份证复印件（法定代表人直接参加投标，须提供法定代表人身份证明及身份证复印件）；</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（9）供应商须具备水利水电工程施工总承包三级及以上资质，具备有效的安全生产许可证；</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（10）供应商拟派项目经理须具备行政主管部门颁发的水利水电工程专业二级（含二级）及以上注册建造师资格，具有有效的安全生产考核合格B证，在本单位注册且无在建工程（提供承诺书）；</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（11）单位负责人为同一人或者存在控股、管理关系的不同单位不得同时参加本项目。</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（12）本项目不接受联合体。</w:t>
      </w:r>
    </w:p>
    <w:p w14:paraId="4D215E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7"/>
          <w:rFonts w:hint="eastAsia" w:ascii="微软雅黑" w:hAnsi="微软雅黑" w:eastAsia="微软雅黑" w:cs="微软雅黑"/>
          <w:b/>
          <w:bCs/>
          <w:i w:val="0"/>
          <w:iCs w:val="0"/>
          <w:caps w:val="0"/>
          <w:color w:val="333333"/>
          <w:spacing w:val="0"/>
          <w:sz w:val="21"/>
          <w:szCs w:val="21"/>
          <w:shd w:val="clear" w:fill="FFFFFF"/>
        </w:rPr>
        <w:t>三、获取招标文件</w:t>
      </w:r>
    </w:p>
    <w:p w14:paraId="261E74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时间： 2024年11月12日 至 2024年11月18日 ，每天上午 00:00:00 至 12:00:00 ，下午 12:00:00 至 23:59:59 （北京时间）</w:t>
      </w:r>
    </w:p>
    <w:p w14:paraId="57BE98A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途径：全国公共资源交易平台（陕西省·西安市）网站【首页〉电子交易平台〉陕西政府采购交易系统〉企业端】。</w:t>
      </w:r>
    </w:p>
    <w:p w14:paraId="1B5E550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方式：在线获取</w:t>
      </w:r>
    </w:p>
    <w:p w14:paraId="6672E4F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售价： 0元</w:t>
      </w:r>
    </w:p>
    <w:p w14:paraId="69F2EF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7"/>
          <w:rFonts w:hint="eastAsia" w:ascii="微软雅黑" w:hAnsi="微软雅黑" w:eastAsia="微软雅黑" w:cs="微软雅黑"/>
          <w:b/>
          <w:bCs/>
          <w:i w:val="0"/>
          <w:iCs w:val="0"/>
          <w:caps w:val="0"/>
          <w:color w:val="333333"/>
          <w:spacing w:val="0"/>
          <w:sz w:val="21"/>
          <w:szCs w:val="21"/>
          <w:shd w:val="clear" w:fill="FFFFFF"/>
        </w:rPr>
        <w:t>四、提交投标文件截止时间、开标时间和地点</w:t>
      </w:r>
    </w:p>
    <w:p w14:paraId="5F2C98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时间： 2024年12月06日 09时30分00秒 （北京时间）</w:t>
      </w:r>
    </w:p>
    <w:p w14:paraId="62B33EE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提交投标文件地点：全国公共资源交易平台（陕西省·西安市）网站〖【首页〉 电子交易平台&lt;陕西政府采购交易系统&gt;企业端】，在线提交</w:t>
      </w:r>
    </w:p>
    <w:p w14:paraId="2EFF1D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开标地点：全国公共资源交易平台（陕西省·西安市）不见面开标大厅</w:t>
      </w:r>
    </w:p>
    <w:p w14:paraId="534256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7"/>
          <w:rFonts w:hint="eastAsia" w:ascii="微软雅黑" w:hAnsi="微软雅黑" w:eastAsia="微软雅黑" w:cs="微软雅黑"/>
          <w:b/>
          <w:bCs/>
          <w:i w:val="0"/>
          <w:iCs w:val="0"/>
          <w:caps w:val="0"/>
          <w:color w:val="333333"/>
          <w:spacing w:val="0"/>
          <w:sz w:val="21"/>
          <w:szCs w:val="21"/>
          <w:shd w:val="clear" w:fill="FFFFFF"/>
        </w:rPr>
        <w:t>五、公告期限</w:t>
      </w:r>
    </w:p>
    <w:p w14:paraId="4D9627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自本公告发布之日起5个工作日。</w:t>
      </w:r>
    </w:p>
    <w:p w14:paraId="72D4D9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7"/>
          <w:rFonts w:hint="eastAsia" w:ascii="微软雅黑" w:hAnsi="微软雅黑" w:eastAsia="微软雅黑" w:cs="微软雅黑"/>
          <w:b/>
          <w:bCs/>
          <w:i w:val="0"/>
          <w:iCs w:val="0"/>
          <w:caps w:val="0"/>
          <w:color w:val="333333"/>
          <w:spacing w:val="0"/>
          <w:sz w:val="21"/>
          <w:szCs w:val="21"/>
          <w:shd w:val="clear" w:fill="FFFFFF"/>
        </w:rPr>
        <w:t>六、其他补充事宜</w:t>
      </w:r>
    </w:p>
    <w:p w14:paraId="441D30B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1、落实的政府采购政策：</w:t>
      </w:r>
    </w:p>
    <w:p w14:paraId="5383161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sz w:val="21"/>
          <w:szCs w:val="21"/>
        </w:rPr>
      </w:pPr>
      <w:r>
        <w:rPr>
          <w:rFonts w:hint="eastAsia" w:ascii="宋体" w:hAnsi="宋体" w:eastAsia="宋体" w:cs="宋体"/>
          <w:i w:val="0"/>
          <w:iCs w:val="0"/>
          <w:caps w:val="0"/>
          <w:color w:val="000000"/>
          <w:spacing w:val="0"/>
          <w:sz w:val="21"/>
          <w:szCs w:val="21"/>
          <w:shd w:val="clear" w:fill="FFFFFF"/>
        </w:rPr>
        <w:t>（1）《关于政府采购支持监狱企业发展有关问题的通知》（财库〔2014〕68号）、《关于促进残疾人就业政府采购政策的通知》（财库〔2017〕141号）、《政府采购促进中小企业发展管理办法》（财库〔2020〕46号）、《关于进一步加大政府采购支持中小企业力度的通知》（财库〔2022〕19号）、《陕西省财政厅关于进一步加大政府采购支持中小企业力度的通知》（陕财办采〔2022〕5号）、《陕西省财政厅关于落实政府采购支持中小企业政策有关事项的通知》（陕财办采函〔2022〕 10号）；</w:t>
      </w:r>
    </w:p>
    <w:p w14:paraId="2B91E0B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sz w:val="21"/>
          <w:szCs w:val="21"/>
        </w:rPr>
      </w:pPr>
      <w:r>
        <w:rPr>
          <w:rFonts w:hint="eastAsia" w:ascii="宋体" w:hAnsi="宋体" w:eastAsia="宋体" w:cs="宋体"/>
          <w:i w:val="0"/>
          <w:iCs w:val="0"/>
          <w:caps w:val="0"/>
          <w:color w:val="000000"/>
          <w:spacing w:val="0"/>
          <w:sz w:val="21"/>
          <w:szCs w:val="21"/>
          <w:shd w:val="clear" w:fill="FFFFFF"/>
        </w:rPr>
        <w:t>（2）国务院办公厅《关于建立政府强制采购节能产品制度的通知》（国办发〔2007〕51号）、财政部、国家发改委、生态环境部、市场监督总局联合印发《关于调整优化节能产品、环境标志产品政府采购执行机制的通知》（财库〔2019〕9号）、《关于印发环境标志产品政府采购品目清单的通知》（财库〔2019〕18号）、《关于印发节能产品政府采购品目清单的通知》（财库〔2019〕19号）；《财政部国家发展改革委关于印发(节能产品政府采购实施意见)的通知》(财库〔2004〕185号)；</w:t>
      </w:r>
    </w:p>
    <w:p w14:paraId="006E812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sz w:val="21"/>
          <w:szCs w:val="21"/>
        </w:rPr>
      </w:pPr>
      <w:r>
        <w:rPr>
          <w:rFonts w:hint="eastAsia" w:ascii="宋体" w:hAnsi="宋体" w:eastAsia="宋体" w:cs="宋体"/>
          <w:i w:val="0"/>
          <w:iCs w:val="0"/>
          <w:caps w:val="0"/>
          <w:color w:val="000000"/>
          <w:spacing w:val="0"/>
          <w:sz w:val="21"/>
          <w:szCs w:val="21"/>
          <w:shd w:val="clear" w:fill="FFFFFF"/>
        </w:rPr>
        <w:t>（3）《财政部农业农村部国家乡村振兴局关于运用政府采购政策支持乡村产业振兴的通知》（财库〔2021〕19 号）、《财政部农业农村部国家乡村振兴局中华全国供销合作总社关于印发&lt;关于深入开展政府采购脱贫地区农副产品工作推进乡村产业振兴的实施意见&gt;的通知》（财库〔2021〕20 号）；</w:t>
      </w:r>
    </w:p>
    <w:p w14:paraId="00E3391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sz w:val="21"/>
          <w:szCs w:val="21"/>
        </w:rPr>
      </w:pPr>
      <w:r>
        <w:rPr>
          <w:rFonts w:hint="eastAsia" w:ascii="宋体" w:hAnsi="宋体" w:eastAsia="宋体" w:cs="宋体"/>
          <w:i w:val="0"/>
          <w:iCs w:val="0"/>
          <w:caps w:val="0"/>
          <w:color w:val="000000"/>
          <w:spacing w:val="0"/>
          <w:sz w:val="21"/>
          <w:szCs w:val="21"/>
          <w:shd w:val="clear" w:fill="FFFFFF"/>
        </w:rPr>
        <w:t>（4）陕西省财政厅关于印发《陕西省中小企业政府采购信用融资办法》（陕财办采〔2018〕23 号）、《陕西省财政厅关于加快推进我省中小企业政府采购信用融资工作的通知》（陕财办采〔2020〕15 号）；</w:t>
      </w:r>
    </w:p>
    <w:p w14:paraId="650E13F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sz w:val="21"/>
          <w:szCs w:val="21"/>
        </w:rPr>
      </w:pPr>
      <w:r>
        <w:rPr>
          <w:rFonts w:hint="eastAsia" w:ascii="宋体" w:hAnsi="宋体" w:eastAsia="宋体" w:cs="宋体"/>
          <w:i w:val="0"/>
          <w:iCs w:val="0"/>
          <w:caps w:val="0"/>
          <w:color w:val="000000"/>
          <w:spacing w:val="0"/>
          <w:sz w:val="21"/>
          <w:szCs w:val="21"/>
          <w:shd w:val="clear" w:fill="FFFFFF"/>
        </w:rPr>
        <w:t>（5）《财政部环保总局关于环境标志产品政府采购实施的意见》(财库〔2006〕90号)</w:t>
      </w:r>
    </w:p>
    <w:p w14:paraId="0E5B6E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（6）《关于政府采购支持绿色建材促进建筑品质提升试点工作的通知》（财库〔2020〕31号）、陕西省财政厅《关于进一步加强政府绿色采购有关问题的通知》（陕财办采〔2021〕29号）。</w:t>
      </w:r>
    </w:p>
    <w:p w14:paraId="1711DD8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02"/>
        <w:jc w:val="both"/>
        <w:rPr>
          <w:sz w:val="21"/>
          <w:szCs w:val="21"/>
        </w:rPr>
      </w:pPr>
      <w:r>
        <w:rPr>
          <w:rStyle w:val="7"/>
          <w:rFonts w:hint="eastAsia" w:ascii="宋体" w:hAnsi="宋体" w:eastAsia="宋体" w:cs="宋体"/>
          <w:b/>
          <w:bCs/>
          <w:i w:val="0"/>
          <w:iCs w:val="0"/>
          <w:caps w:val="0"/>
          <w:color w:val="000000"/>
          <w:spacing w:val="0"/>
          <w:sz w:val="21"/>
          <w:szCs w:val="21"/>
          <w:shd w:val="clear" w:fill="FFFFFF"/>
        </w:rPr>
        <w:t>2、其他事宜</w:t>
      </w:r>
    </w:p>
    <w:p w14:paraId="52C6EB7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00"/>
        <w:jc w:val="left"/>
        <w:rPr>
          <w:sz w:val="21"/>
          <w:szCs w:val="21"/>
        </w:rPr>
      </w:pPr>
      <w:r>
        <w:rPr>
          <w:rFonts w:hint="eastAsia" w:ascii="宋体" w:hAnsi="宋体" w:eastAsia="宋体" w:cs="宋体"/>
          <w:i w:val="0"/>
          <w:iCs w:val="0"/>
          <w:caps w:val="0"/>
          <w:color w:val="000000"/>
          <w:spacing w:val="0"/>
          <w:sz w:val="21"/>
          <w:szCs w:val="21"/>
          <w:shd w:val="clear" w:fill="FFFFFF"/>
        </w:rPr>
        <w:t>（1）供应商初次使用电子交易平台时,请先阅读【全国公共资源交易平台(陕西省·西安市)】 (http://sxggzyjy.xa.gov.cn/)网站</w:t>
      </w:r>
      <w:r>
        <w:rPr>
          <w:rFonts w:ascii="Calibri" w:hAnsi="Calibri" w:eastAsia="微软雅黑" w:cs="Calibri"/>
          <w:i w:val="0"/>
          <w:iCs w:val="0"/>
          <w:caps w:val="0"/>
          <w:spacing w:val="0"/>
          <w:sz w:val="21"/>
          <w:szCs w:val="21"/>
          <w:shd w:val="clear" w:fill="FFFFFF"/>
        </w:rPr>
        <w:t> </w:t>
      </w:r>
      <w:r>
        <w:rPr>
          <w:rFonts w:hint="eastAsia" w:ascii="宋体" w:hAnsi="宋体" w:eastAsia="宋体" w:cs="宋体"/>
          <w:i w:val="0"/>
          <w:iCs w:val="0"/>
          <w:caps w:val="0"/>
          <w:color w:val="000000"/>
          <w:spacing w:val="0"/>
          <w:sz w:val="21"/>
          <w:szCs w:val="21"/>
          <w:shd w:val="clear" w:fill="FFFFFF"/>
        </w:rPr>
        <w:t>【首页〉服务指南〉下载专区】 中的 《西安市市级单位电子 化政府采购项目投标指南》,并按要求完成诚信入库登记 、CA 认证及企业信息绑定；</w:t>
      </w:r>
    </w:p>
    <w:p w14:paraId="13A106E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（2）办理 CA 认证 :电子交易平台现已接入陕西 CA、深圳 CA、西部 CA、北京 CA 四家数字证书公司,各供应商在交易过程中登录系统、加密/解密投标文件、文件签章等均可使用上述四家 CA 公司签发的数字证书。办理须知及所需资料详见  :</w:t>
      </w:r>
    </w:p>
    <w:p w14:paraId="397077A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http://www.sxggzyjy.cn/fwzn/004003/20220701/6972fe02-f996-4928-951e-545dab02e53c.htm1；</w:t>
      </w:r>
    </w:p>
    <w:p w14:paraId="790E3E2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（3）请各供应商务必及时下载招标文件并做好备份，否则会影响投标文件编制及后续投标活动；</w:t>
      </w:r>
    </w:p>
    <w:p w14:paraId="2367D5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（4）制作电子投标文件（*.SXSTF）需要使用专用制作工具。软件下载及操作说明详见西安市公共资源交易平台〖首面·&gt;服务指南·&gt;下载专区】 中的《政府采购项目投标文件制作软件及操作手 册》 。提交投标文件截止时间前，供应商应随时留意【陕西省政府采购网】、【全国公区资源交易 平台（陕西省·西安市）】上可能发布的变更公告。若变更公告中明确注明本项目提供有变更文件 的，供应商应登录企业端后，从【项目流程·&gt;项目管理·&gt;答疑文件下载】获取更新后的电子招标文件（*.SXSCF）,使用旧版电子招标文件制作的电子投标文件（*.SXSTF），系统将拒绝接收；</w:t>
      </w:r>
    </w:p>
    <w:p w14:paraId="6D071F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5）提交投标文件截止时间前，供应商应随时留意【陕西省政府采购网】、【全国公区资源交易平台（陕西省·西安市）】上可能发布的变更公告。若变更公告中明确注明本项目提供有变更文件的，供应商应登录企业端后，从【项目流程·&gt;项目管理·&gt;答疑文件下载】获取更新后的电子招标文件（*.SXSCF）,使用旧版电子招标文件制作的电子投标文件（*.SXSTF）， 系统将拒绝接收；</w:t>
      </w:r>
    </w:p>
    <w:p w14:paraId="34E6B8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（6）本项目采用“不见面开标 ”形式，供应商可登录全国公共资源交易平台（陕西省·西安市） 网站〖首页〉不见面开标】系统，在线参加开标过程。操作手册详见〖首页〉服务指南〉下载专区】中的《西安公共资源交易不见面开标大厅供应商操作手册》；</w:t>
      </w:r>
    </w:p>
    <w:p w14:paraId="0257154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（7）因供应商自身设施故障或自身原因导致无法完成签到、解密或投标的，由供应商自行承担后果；</w:t>
      </w:r>
    </w:p>
    <w:p w14:paraId="4EAE4DD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1"/>
          <w:szCs w:val="21"/>
        </w:rPr>
      </w:pPr>
      <w:r>
        <w:rPr>
          <w:rFonts w:hint="eastAsia" w:ascii="宋体" w:hAnsi="宋体" w:eastAsia="宋体" w:cs="宋体"/>
          <w:i w:val="0"/>
          <w:iCs w:val="0"/>
          <w:caps w:val="0"/>
          <w:color w:val="000000"/>
          <w:spacing w:val="0"/>
          <w:sz w:val="21"/>
          <w:szCs w:val="21"/>
          <w:shd w:val="clear" w:fill="FFFFFF"/>
        </w:rPr>
        <w:t>（8）按照陕西省财政厅《关于政府采购供应商注册登记有关事项的通知》 中的要求,供应商应通过陕西省政府采购网 (http://www.ccgp shaanxi.gov.cn/)注册登记 ,加入陕西省政府采购供应商库；</w:t>
      </w:r>
    </w:p>
    <w:p w14:paraId="5C647E5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（9）其他事项见本项目招标文件。</w:t>
      </w:r>
    </w:p>
    <w:p w14:paraId="7AE666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微软雅黑" w:hAnsi="微软雅黑" w:eastAsia="微软雅黑" w:cs="微软雅黑"/>
          <w:b w:val="0"/>
          <w:bCs w:val="0"/>
          <w:i w:val="0"/>
          <w:iCs w:val="0"/>
          <w:caps w:val="0"/>
          <w:color w:val="333333"/>
          <w:spacing w:val="0"/>
          <w:sz w:val="21"/>
          <w:szCs w:val="21"/>
        </w:rPr>
      </w:pPr>
      <w:r>
        <w:rPr>
          <w:rStyle w:val="7"/>
          <w:rFonts w:hint="eastAsia" w:ascii="微软雅黑" w:hAnsi="微软雅黑" w:eastAsia="微软雅黑" w:cs="微软雅黑"/>
          <w:b/>
          <w:bCs/>
          <w:i w:val="0"/>
          <w:iCs w:val="0"/>
          <w:caps w:val="0"/>
          <w:color w:val="333333"/>
          <w:spacing w:val="0"/>
          <w:sz w:val="21"/>
          <w:szCs w:val="21"/>
          <w:shd w:val="clear" w:fill="FFFFFF"/>
        </w:rPr>
        <w:t>七、对本次招标提出询问，请按以下方式联系。</w:t>
      </w:r>
    </w:p>
    <w:p w14:paraId="2CF631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sz w:val="21"/>
          <w:szCs w:val="21"/>
        </w:rPr>
      </w:pPr>
      <w:r>
        <w:rPr>
          <w:b w:val="0"/>
          <w:bCs w:val="0"/>
          <w:i w:val="0"/>
          <w:iCs w:val="0"/>
          <w:caps w:val="0"/>
          <w:color w:val="333333"/>
          <w:spacing w:val="0"/>
          <w:sz w:val="21"/>
          <w:szCs w:val="21"/>
          <w:shd w:val="clear" w:fill="FFFFFF"/>
        </w:rPr>
        <w:t>1.采购人信息</w:t>
      </w:r>
    </w:p>
    <w:p w14:paraId="4FBE356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名称：西安市蓝田县农业农村局（本级）</w:t>
      </w:r>
    </w:p>
    <w:p w14:paraId="07D1715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地址：蓝田县兰新路45号农业农村局</w:t>
      </w:r>
    </w:p>
    <w:p w14:paraId="356C2F5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联系方式：13679184660</w:t>
      </w:r>
    </w:p>
    <w:p w14:paraId="4154016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sz w:val="21"/>
          <w:szCs w:val="21"/>
        </w:rPr>
      </w:pPr>
      <w:r>
        <w:rPr>
          <w:b w:val="0"/>
          <w:bCs w:val="0"/>
          <w:i w:val="0"/>
          <w:iCs w:val="0"/>
          <w:caps w:val="0"/>
          <w:color w:val="333333"/>
          <w:spacing w:val="0"/>
          <w:sz w:val="21"/>
          <w:szCs w:val="21"/>
          <w:shd w:val="clear" w:fill="FFFFFF"/>
        </w:rPr>
        <w:t>2.采购代理机构信息</w:t>
      </w:r>
    </w:p>
    <w:p w14:paraId="2D48961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名称：华睿诚项目管理有限公司</w:t>
      </w:r>
    </w:p>
    <w:p w14:paraId="4A7C589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地址：陕西省西安市雁塔区曲江新区雁翔路3269号旺座曲江E座29层2901号</w:t>
      </w:r>
    </w:p>
    <w:p w14:paraId="675961D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联系方式：18292842917</w:t>
      </w:r>
    </w:p>
    <w:p w14:paraId="327F68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sz w:val="21"/>
          <w:szCs w:val="21"/>
        </w:rPr>
      </w:pPr>
      <w:r>
        <w:rPr>
          <w:b w:val="0"/>
          <w:bCs w:val="0"/>
          <w:i w:val="0"/>
          <w:iCs w:val="0"/>
          <w:caps w:val="0"/>
          <w:color w:val="333333"/>
          <w:spacing w:val="0"/>
          <w:sz w:val="21"/>
          <w:szCs w:val="21"/>
          <w:shd w:val="clear" w:fill="FFFFFF"/>
        </w:rPr>
        <w:t>3.项目联系方式</w:t>
      </w:r>
    </w:p>
    <w:p w14:paraId="077A709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项目联系人：樊工</w:t>
      </w:r>
    </w:p>
    <w:p w14:paraId="5FA3A0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rPr>
      </w:pPr>
      <w:r>
        <w:rPr>
          <w:rFonts w:hint="eastAsia" w:ascii="微软雅黑" w:hAnsi="微软雅黑" w:eastAsia="微软雅黑" w:cs="微软雅黑"/>
          <w:i w:val="0"/>
          <w:iCs w:val="0"/>
          <w:caps w:val="0"/>
          <w:color w:val="333333"/>
          <w:spacing w:val="0"/>
          <w:sz w:val="21"/>
          <w:szCs w:val="21"/>
          <w:shd w:val="clear" w:fill="FFFFFF"/>
        </w:rPr>
        <w:t>电话：18292842917</w:t>
      </w:r>
    </w:p>
    <w:p w14:paraId="018703AD">
      <w:pPr>
        <w:keepNext w:val="0"/>
        <w:keepLines w:val="0"/>
        <w:widowControl/>
        <w:suppressLineNumbers w:val="0"/>
        <w:wordWrap w:val="0"/>
        <w:spacing w:line="480" w:lineRule="atLeast"/>
        <w:jc w:val="both"/>
        <w:rPr>
          <w:rFonts w:hint="eastAsia" w:ascii="微软雅黑" w:hAnsi="微软雅黑" w:eastAsia="微软雅黑" w:cs="微软雅黑"/>
          <w:sz w:val="21"/>
          <w:szCs w:val="21"/>
        </w:rPr>
      </w:pPr>
    </w:p>
    <w:p w14:paraId="008CFEF6"/>
    <w:sectPr>
      <w:pgSz w:w="11906" w:h="16838"/>
      <w:pgMar w:top="1440" w:right="567" w:bottom="1440" w:left="567"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wNDY2ZjFjM2I1ZDI3ZjY1ZWIwNGVkMDJhNWFlMDYifQ=="/>
  </w:docVars>
  <w:rsids>
    <w:rsidRoot w:val="00000000"/>
    <w:rsid w:val="131706AB"/>
    <w:rsid w:val="5F605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854</Words>
  <Characters>1070</Characters>
  <Lines>0</Lines>
  <Paragraphs>0</Paragraphs>
  <TotalTime>6</TotalTime>
  <ScaleCrop>false</ScaleCrop>
  <LinksUpToDate>false</LinksUpToDate>
  <CharactersWithSpaces>1075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2024-11-11T08:08:00Z</dcterms:created>
  <dc:creator>Administrator</dc:creator>
  <cp:lastModifiedBy>Administrator</cp:lastModifiedBy>
  <dcterms:modified xsi:type="dcterms:W3CDTF">2024-11-11T08:18:58Z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3D18191368AB4EF4B027F279D23B175A_12</vt:lpwstr>
  </property>
</Properties>
</file>