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firstLine="480" w:firstLineChars="200"/>
        <w:rPr>
          <w:rFonts w:ascii="宋体" w:hAnsi="宋体" w:eastAsia="宋体" w:cs="Times New Roman"/>
          <w:sz w:val="24"/>
        </w:rPr>
      </w:pPr>
      <w:r>
        <w:rPr>
          <w:rFonts w:ascii="宋体" w:hAnsi="宋体" w:eastAsia="宋体" w:cs="Times New Roman"/>
          <w:sz w:val="24"/>
        </w:rPr>
        <w:t xml:space="preserve">合同编号： </w:t>
      </w:r>
    </w:p>
    <w:p>
      <w:pPr>
        <w:spacing w:line="440" w:lineRule="exact"/>
        <w:ind w:firstLine="480" w:firstLineChars="200"/>
        <w:rPr>
          <w:rFonts w:ascii="宋体" w:hAnsi="宋体" w:eastAsia="宋体" w:cs="Times New Roman"/>
          <w:sz w:val="24"/>
        </w:rPr>
      </w:pPr>
      <w:r>
        <w:rPr>
          <w:rFonts w:ascii="宋体" w:hAnsi="宋体" w:eastAsia="宋体" w:cs="Times New Roman"/>
          <w:sz w:val="24"/>
        </w:rPr>
        <w:t xml:space="preserve">签订地点： </w:t>
      </w:r>
    </w:p>
    <w:p>
      <w:pPr>
        <w:spacing w:line="440" w:lineRule="exact"/>
        <w:ind w:firstLine="480" w:firstLineChars="200"/>
        <w:rPr>
          <w:rFonts w:hint="eastAsia" w:ascii="Times New Roman" w:hAnsi="Times New Roman" w:eastAsia="宋体" w:cs="Times New Roman"/>
          <w:color w:val="000000"/>
          <w:sz w:val="24"/>
        </w:rPr>
      </w:pPr>
      <w:r>
        <w:rPr>
          <w:rFonts w:ascii="宋体" w:hAnsi="宋体" w:eastAsia="宋体" w:cs="Times New Roman"/>
          <w:sz w:val="24"/>
        </w:rPr>
        <w:t>签订时间：</w:t>
      </w:r>
    </w:p>
    <w:p>
      <w:pPr>
        <w:spacing w:line="440" w:lineRule="exact"/>
        <w:ind w:firstLine="480" w:firstLineChars="200"/>
        <w:rPr>
          <w:rFonts w:ascii="宋体" w:hAnsi="宋体" w:eastAsia="宋体" w:cs="Times New Roman"/>
          <w:sz w:val="24"/>
        </w:rPr>
      </w:pPr>
      <w:r>
        <w:rPr>
          <w:rFonts w:hint="eastAsia" w:ascii="宋体" w:hAnsi="宋体" w:eastAsia="宋体" w:cs="Times New Roman"/>
          <w:sz w:val="24"/>
        </w:rPr>
        <w:t>采购人（甲</w:t>
      </w:r>
      <w:r>
        <w:rPr>
          <w:rFonts w:ascii="宋体" w:hAnsi="宋体" w:eastAsia="宋体" w:cs="Times New Roman"/>
          <w:sz w:val="24"/>
        </w:rPr>
        <w:t>方</w:t>
      </w:r>
      <w:r>
        <w:rPr>
          <w:rFonts w:hint="eastAsia" w:ascii="宋体" w:hAnsi="宋体" w:eastAsia="宋体" w:cs="Times New Roman"/>
          <w:sz w:val="24"/>
        </w:rPr>
        <w:t>）</w:t>
      </w:r>
      <w:r>
        <w:rPr>
          <w:rFonts w:ascii="宋体" w:hAnsi="宋体" w:eastAsia="宋体" w:cs="Times New Roman"/>
          <w:sz w:val="24"/>
        </w:rPr>
        <w:t>：</w:t>
      </w:r>
    </w:p>
    <w:p>
      <w:pPr>
        <w:spacing w:line="440" w:lineRule="exact"/>
        <w:ind w:firstLine="480" w:firstLineChars="200"/>
        <w:rPr>
          <w:rFonts w:hint="eastAsia" w:ascii="宋体" w:hAnsi="宋体" w:eastAsia="宋体" w:cs="Times New Roman"/>
          <w:sz w:val="24"/>
        </w:rPr>
      </w:pPr>
      <w:r>
        <w:rPr>
          <w:rFonts w:hint="eastAsia" w:ascii="宋体" w:hAnsi="宋体" w:eastAsia="宋体" w:cs="Times New Roman"/>
          <w:sz w:val="24"/>
        </w:rPr>
        <w:t>成交人（乙</w:t>
      </w:r>
      <w:r>
        <w:rPr>
          <w:rFonts w:ascii="宋体" w:hAnsi="宋体" w:eastAsia="宋体" w:cs="Times New Roman"/>
          <w:sz w:val="24"/>
        </w:rPr>
        <w:t>方</w:t>
      </w:r>
      <w:r>
        <w:rPr>
          <w:rFonts w:hint="eastAsia" w:ascii="宋体" w:hAnsi="宋体" w:eastAsia="宋体" w:cs="Times New Roman"/>
          <w:sz w:val="24"/>
        </w:rPr>
        <w:t>）</w:t>
      </w:r>
      <w:r>
        <w:rPr>
          <w:rFonts w:ascii="宋体" w:hAnsi="宋体" w:eastAsia="宋体" w:cs="Times New Roman"/>
          <w:sz w:val="24"/>
        </w:rPr>
        <w:t>：</w:t>
      </w:r>
    </w:p>
    <w:p>
      <w:pPr>
        <w:spacing w:line="520" w:lineRule="exact"/>
        <w:rPr>
          <w:rFonts w:hint="eastAsia" w:ascii="宋体" w:hAnsi="宋体" w:eastAsia="宋体" w:cs="Times New Roman"/>
          <w:sz w:val="24"/>
        </w:rPr>
      </w:pPr>
      <w:r>
        <w:rPr>
          <w:rFonts w:hint="eastAsia" w:ascii="宋体" w:hAnsi="宋体" w:eastAsia="宋体" w:cs="Times New Roman"/>
          <w:sz w:val="24"/>
        </w:rPr>
        <w:t>一、合同格式</w:t>
      </w:r>
    </w:p>
    <w:p>
      <w:pPr>
        <w:widowControl/>
        <w:spacing w:line="520" w:lineRule="exact"/>
        <w:ind w:right="57" w:rightChars="27" w:firstLine="480" w:firstLineChars="200"/>
        <w:rPr>
          <w:rFonts w:hint="eastAsia" w:ascii="宋体" w:hAnsi="宋体" w:eastAsia="宋体" w:cs="Times New Roman"/>
          <w:kern w:val="0"/>
          <w:sz w:val="24"/>
        </w:rPr>
      </w:pPr>
      <w:r>
        <w:rPr>
          <w:rFonts w:hint="eastAsia" w:ascii="宋体" w:hAnsi="宋体" w:eastAsia="宋体" w:cs="宋体"/>
          <w:b w:val="0"/>
          <w:bCs w:val="0"/>
          <w:color w:val="000000"/>
          <w:sz w:val="24"/>
          <w:lang w:eastAsia="zh-CN"/>
        </w:rPr>
        <w:t>蓝田县农业技术推广中心2023年中央财政粮油生产保障资金（小麦“一喷三防”）项目</w:t>
      </w:r>
      <w:r>
        <w:rPr>
          <w:rFonts w:hint="eastAsia" w:ascii="宋体" w:hAnsi="宋体" w:eastAsia="宋体" w:cs="Times New Roman"/>
          <w:sz w:val="24"/>
        </w:rPr>
        <w:t>(项目编号：</w:t>
      </w:r>
      <w:r>
        <w:rPr>
          <w:rFonts w:hint="eastAsia" w:ascii="宋体" w:hAnsi="宋体" w:eastAsia="宋体" w:cs="宋体"/>
          <w:sz w:val="24"/>
        </w:rPr>
        <w:t>SDZC202</w:t>
      </w:r>
      <w:r>
        <w:rPr>
          <w:rFonts w:hint="eastAsia" w:ascii="宋体" w:hAnsi="宋体" w:cs="宋体"/>
          <w:sz w:val="24"/>
          <w:lang w:val="en-US" w:eastAsia="zh-CN"/>
        </w:rPr>
        <w:t>4-038-（包号</w:t>
      </w:r>
      <w:bookmarkStart w:id="4" w:name="_GoBack"/>
      <w:bookmarkEnd w:id="4"/>
      <w:r>
        <w:rPr>
          <w:rFonts w:hint="eastAsia" w:ascii="宋体" w:hAnsi="宋体" w:cs="宋体"/>
          <w:sz w:val="24"/>
          <w:lang w:val="en-US" w:eastAsia="zh-CN"/>
        </w:rPr>
        <w:t>）</w:t>
      </w:r>
      <w:r>
        <w:rPr>
          <w:rFonts w:hint="eastAsia" w:ascii="宋体" w:hAnsi="宋体" w:eastAsia="宋体" w:cs="Times New Roman"/>
          <w:sz w:val="24"/>
        </w:rPr>
        <w:t>)，在蓝田县财政局的监督管理</w:t>
      </w:r>
      <w:r>
        <w:rPr>
          <w:rFonts w:hint="eastAsia" w:ascii="宋体" w:hAnsi="宋体" w:eastAsia="宋体" w:cs="Times New Roman"/>
          <w:kern w:val="0"/>
          <w:sz w:val="24"/>
        </w:rPr>
        <w:t>下，由陕西上德招标有限公司组织竞争性磋商。</w:t>
      </w:r>
      <w:r>
        <w:rPr>
          <w:rFonts w:hint="eastAsia" w:ascii="Times New Roman" w:hAnsi="Times New Roman" w:eastAsia="宋体" w:cs="Times New Roman"/>
          <w:sz w:val="24"/>
        </w:rPr>
        <w:t>蓝田县农业技术推广中心</w:t>
      </w:r>
      <w:r>
        <w:rPr>
          <w:rFonts w:hint="eastAsia" w:ascii="宋体" w:hAnsi="宋体" w:eastAsia="宋体" w:cs="Times New Roman"/>
          <w:kern w:val="0"/>
          <w:sz w:val="24"/>
        </w:rPr>
        <w:t>(以下简称“甲方”)确定 (成交单位名称) （以下简称“乙方”）为成交单位。</w:t>
      </w:r>
    </w:p>
    <w:p>
      <w:pPr>
        <w:spacing w:line="520" w:lineRule="exact"/>
        <w:ind w:right="210" w:rightChars="100" w:firstLine="480" w:firstLineChars="200"/>
        <w:rPr>
          <w:rFonts w:hint="eastAsia" w:ascii="宋体" w:hAnsi="宋体" w:eastAsia="宋体" w:cs="Times New Roman"/>
          <w:kern w:val="0"/>
          <w:sz w:val="24"/>
        </w:rPr>
      </w:pPr>
      <w:r>
        <w:rPr>
          <w:rFonts w:hint="eastAsia" w:ascii="宋体" w:hAnsi="宋体" w:eastAsia="宋体" w:cs="Times New Roman"/>
          <w:kern w:val="0"/>
          <w:sz w:val="24"/>
        </w:rPr>
        <w:t>依据《中华人民共和国民法典》和《中华人民共和国政府采购法》《中华人民共和国政府采购法实施条例》，甲方通过竞争性磋商采购</w:t>
      </w:r>
      <w:r>
        <w:rPr>
          <w:rFonts w:hint="eastAsia" w:ascii="宋体" w:hAnsi="宋体" w:eastAsia="宋体" w:cs="Times New Roman"/>
          <w:kern w:val="0"/>
          <w:sz w:val="24"/>
          <w:u w:val="single"/>
        </w:rPr>
        <w:t xml:space="preserve">（服务名称） </w:t>
      </w:r>
      <w:r>
        <w:rPr>
          <w:rFonts w:hint="eastAsia" w:ascii="宋体" w:hAnsi="宋体" w:eastAsia="宋体" w:cs="Times New Roman"/>
          <w:kern w:val="0"/>
          <w:sz w:val="24"/>
        </w:rPr>
        <w:t>，并接受了乙方以价格</w:t>
      </w:r>
      <w:r>
        <w:rPr>
          <w:rFonts w:hint="eastAsia" w:ascii="宋体" w:hAnsi="宋体" w:eastAsia="宋体" w:cs="Times New Roman"/>
          <w:kern w:val="0"/>
          <w:sz w:val="24"/>
          <w:u w:val="single"/>
        </w:rPr>
        <w:t>(成交金额大写)</w:t>
      </w:r>
      <w:r>
        <w:rPr>
          <w:rFonts w:hint="eastAsia" w:ascii="宋体" w:hAnsi="宋体" w:eastAsia="宋体" w:cs="Times New Roman"/>
          <w:kern w:val="0"/>
          <w:sz w:val="24"/>
        </w:rPr>
        <w:t>(以下简称“合同价”)提供的服务。</w:t>
      </w:r>
    </w:p>
    <w:p>
      <w:pPr>
        <w:spacing w:line="520" w:lineRule="exact"/>
        <w:ind w:firstLine="480" w:firstLineChars="200"/>
        <w:rPr>
          <w:rFonts w:hint="eastAsia" w:ascii="宋体" w:hAnsi="宋体" w:eastAsia="宋体" w:cs="Times New Roman"/>
          <w:sz w:val="24"/>
        </w:rPr>
      </w:pPr>
      <w:bookmarkStart w:id="0" w:name="_Toc194663916"/>
      <w:bookmarkStart w:id="1" w:name="_Toc193126879"/>
      <w:bookmarkStart w:id="2" w:name="_Toc188808831"/>
      <w:bookmarkStart w:id="3" w:name="_Toc193187095"/>
      <w:r>
        <w:rPr>
          <w:rFonts w:hint="eastAsia" w:ascii="宋体" w:hAnsi="宋体" w:eastAsia="宋体" w:cs="Times New Roman"/>
          <w:sz w:val="24"/>
        </w:rPr>
        <w:t>本合同在此声明如下：</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1、本合同中的词语和术语的含义与合同条款中定义的相同。</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2、下述文件是本合同的一部分，并与本合同一起阅读和解释：</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1）合同条款</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2）合同条款附件</w:t>
      </w:r>
    </w:p>
    <w:p>
      <w:pPr>
        <w:spacing w:line="520" w:lineRule="exact"/>
        <w:ind w:firstLine="840" w:firstLineChars="350"/>
        <w:rPr>
          <w:rFonts w:hint="eastAsia" w:ascii="宋体" w:hAnsi="宋体" w:eastAsia="宋体" w:cs="Times New Roman"/>
          <w:sz w:val="24"/>
          <w:lang w:eastAsia="zh-CN"/>
        </w:rPr>
      </w:pPr>
      <w:r>
        <w:rPr>
          <w:rFonts w:hint="eastAsia" w:ascii="宋体" w:hAnsi="宋体" w:eastAsia="宋体" w:cs="Times New Roman"/>
          <w:sz w:val="24"/>
        </w:rPr>
        <w:t>附件1—</w:t>
      </w:r>
      <w:r>
        <w:rPr>
          <w:rFonts w:hint="eastAsia" w:ascii="宋体" w:hAnsi="宋体" w:cs="Times New Roman"/>
          <w:sz w:val="24"/>
          <w:lang w:eastAsia="zh-CN"/>
        </w:rPr>
        <w:t>服务内容</w:t>
      </w:r>
    </w:p>
    <w:p>
      <w:pPr>
        <w:pStyle w:val="2"/>
        <w:ind w:firstLine="780" w:firstLineChars="300"/>
        <w:rPr>
          <w:rFonts w:hint="eastAsia" w:eastAsia="宋体"/>
          <w:lang w:val="en-US" w:eastAsia="zh-CN"/>
        </w:rPr>
      </w:pPr>
      <w:r>
        <w:rPr>
          <w:rFonts w:hint="eastAsia" w:ascii="宋体" w:hAnsi="宋体" w:eastAsia="宋体" w:cs="Times New Roman"/>
          <w:sz w:val="24"/>
        </w:rPr>
        <w:t>附件</w:t>
      </w:r>
      <w:r>
        <w:rPr>
          <w:rFonts w:hint="eastAsia" w:ascii="宋体" w:hAnsi="宋体" w:cs="Times New Roman"/>
          <w:sz w:val="24"/>
          <w:lang w:val="en-US" w:eastAsia="zh-CN"/>
        </w:rPr>
        <w:t>2</w:t>
      </w:r>
      <w:r>
        <w:rPr>
          <w:rFonts w:hint="eastAsia" w:ascii="宋体" w:hAnsi="宋体" w:eastAsia="宋体" w:cs="Times New Roman"/>
          <w:sz w:val="24"/>
        </w:rPr>
        <w:t>—服务方案</w:t>
      </w:r>
      <w:r>
        <w:rPr>
          <w:rFonts w:hint="eastAsia" w:ascii="宋体" w:hAnsi="宋体" w:cs="Times New Roman"/>
          <w:sz w:val="24"/>
          <w:lang w:val="en-US" w:eastAsia="zh-CN"/>
        </w:rPr>
        <w:t>/项目实施方案</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3）成交通知书</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4）竞争性磋商文件</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5）竞争性磋商响应文件</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3、考虑到甲方将按照本合同向乙方支付款项，乙方在此保证全部按照合同的规定向甲方提供服务，并修补缺陷。</w:t>
      </w:r>
    </w:p>
    <w:p>
      <w:pPr>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4、考虑到乙方提供的服务并修补缺陷，甲方在此保证按照合同规定的时间和方式向乙方支付合同价或其他按合同规定应支付的金额。</w:t>
      </w:r>
    </w:p>
    <w:p>
      <w:pPr>
        <w:pStyle w:val="3"/>
        <w:spacing w:line="480" w:lineRule="exact"/>
        <w:ind w:firstLine="480" w:firstLineChars="200"/>
        <w:rPr>
          <w:rFonts w:hint="eastAsia" w:hAnsi="宋体" w:eastAsia="宋体" w:cs="Times New Roman"/>
          <w:sz w:val="24"/>
        </w:rPr>
      </w:pPr>
      <w:r>
        <w:rPr>
          <w:rFonts w:hint="eastAsia" w:hAnsi="宋体" w:eastAsia="宋体" w:cs="Times New Roman"/>
          <w:sz w:val="24"/>
        </w:rPr>
        <w:t>5、付款方式：</w:t>
      </w:r>
    </w:p>
    <w:p>
      <w:pPr>
        <w:pStyle w:val="3"/>
        <w:spacing w:line="480" w:lineRule="exact"/>
        <w:ind w:firstLine="720" w:firstLineChars="300"/>
        <w:rPr>
          <w:rFonts w:hint="eastAsia" w:hAnsi="宋体" w:eastAsia="宋体" w:cs="Times New Roman"/>
          <w:sz w:val="24"/>
          <w:szCs w:val="24"/>
          <w:lang w:eastAsia="zh-CN"/>
        </w:rPr>
      </w:pPr>
      <w:r>
        <w:rPr>
          <w:rFonts w:hint="eastAsia" w:hAnsi="宋体" w:eastAsia="宋体" w:cs="Times New Roman"/>
          <w:sz w:val="24"/>
          <w:szCs w:val="24"/>
        </w:rPr>
        <w:t>专项资金到位后，一次性支付全部费用</w:t>
      </w:r>
      <w:r>
        <w:rPr>
          <w:rFonts w:hint="eastAsia" w:hAnsi="宋体" w:cs="Times New Roman"/>
          <w:sz w:val="24"/>
          <w:szCs w:val="24"/>
          <w:lang w:eastAsia="zh-CN"/>
        </w:rPr>
        <w:t>。</w:t>
      </w:r>
    </w:p>
    <w:p>
      <w:pPr>
        <w:adjustRightInd w:val="0"/>
        <w:snapToGrid w:val="0"/>
        <w:spacing w:line="480" w:lineRule="exact"/>
        <w:ind w:firstLine="480" w:firstLineChars="200"/>
        <w:rPr>
          <w:rFonts w:hint="eastAsia" w:ascii="宋体" w:hAnsi="宋体" w:eastAsia="宋体" w:cs="Times New Roman"/>
          <w:sz w:val="24"/>
        </w:rPr>
      </w:pPr>
      <w:r>
        <w:rPr>
          <w:rFonts w:hint="eastAsia" w:ascii="宋体" w:hAnsi="宋体" w:eastAsia="宋体" w:cs="Times New Roman"/>
          <w:sz w:val="24"/>
        </w:rPr>
        <w:t>6、服务期限：根据小麦重大病虫发生危害实际，于2024年4-5月适时组织实施。（具体时间按甲方要求）。</w:t>
      </w:r>
    </w:p>
    <w:p>
      <w:pPr>
        <w:adjustRightInd w:val="0"/>
        <w:snapToGrid w:val="0"/>
        <w:spacing w:line="480" w:lineRule="exact"/>
        <w:ind w:firstLine="480" w:firstLineChars="200"/>
        <w:rPr>
          <w:rFonts w:hint="eastAsia" w:ascii="Times New Roman" w:hAnsi="宋体" w:eastAsia="宋体" w:cs="Times New Roman"/>
          <w:sz w:val="24"/>
        </w:rPr>
      </w:pPr>
      <w:r>
        <w:rPr>
          <w:rFonts w:hint="eastAsia" w:ascii="宋体" w:hAnsi="宋体" w:eastAsia="宋体" w:cs="Times New Roman"/>
          <w:sz w:val="24"/>
        </w:rPr>
        <w:t xml:space="preserve">   服务地点：蓝田县</w:t>
      </w:r>
      <w:r>
        <w:rPr>
          <w:rFonts w:hint="eastAsia" w:ascii="宋体" w:hAnsi="宋体" w:cs="Times New Roman"/>
          <w:sz w:val="24"/>
          <w:lang w:eastAsia="zh-CN"/>
        </w:rPr>
        <w:t>各标段划分区域</w:t>
      </w:r>
      <w:r>
        <w:rPr>
          <w:rFonts w:hint="eastAsia" w:ascii="宋体" w:hAnsi="宋体" w:eastAsia="宋体" w:cs="Times New Roman"/>
          <w:sz w:val="24"/>
        </w:rPr>
        <w:t>（具体地点甲方指定）。</w:t>
      </w:r>
    </w:p>
    <w:p>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rPr>
        <w:t>7、本合同一式伍份，其中，甲方贰份，乙方贰份，蓝田县财政局备案壹份。</w:t>
      </w:r>
    </w:p>
    <w:p>
      <w:pPr>
        <w:adjustRightInd w:val="0"/>
        <w:snapToGrid w:val="0"/>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8、本合同由甲乙双方共同签字盖章之日起生效。</w:t>
      </w:r>
    </w:p>
    <w:p>
      <w:pPr>
        <w:adjustRightInd w:val="0"/>
        <w:spacing w:line="520" w:lineRule="exact"/>
        <w:ind w:firstLine="480" w:firstLineChars="200"/>
        <w:rPr>
          <w:rFonts w:hint="eastAsia" w:ascii="宋体" w:hAnsi="宋体" w:eastAsia="宋体" w:cs="Times New Roman"/>
          <w:sz w:val="24"/>
          <w:lang w:val="zh-CN" w:eastAsia="zh-CN"/>
        </w:rPr>
      </w:pPr>
      <w:r>
        <w:rPr>
          <w:rFonts w:hint="eastAsia" w:ascii="宋体" w:hAnsi="宋体" w:eastAsia="宋体" w:cs="Times New Roman"/>
          <w:sz w:val="24"/>
          <w:lang w:val="en-US" w:eastAsia="zh-CN"/>
        </w:rPr>
        <w:t>9.政府采购信用担保及信用融资政策</w:t>
      </w:r>
    </w:p>
    <w:p>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pPr>
        <w:adjustRightInd w:val="0"/>
        <w:snapToGri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成交</w:t>
      </w:r>
      <w:r>
        <w:rPr>
          <w:rFonts w:hint="eastAsia" w:ascii="宋体" w:hAnsi="宋体" w:eastAsia="宋体" w:cs="Times New Roman"/>
          <w:sz w:val="24"/>
        </w:rPr>
        <w:t>通知书、政府采购合同等相关资料，按照文件规定的相关政策、业务流程申请办理，具体规定可登陆陕西省政府采购信用融资平台</w:t>
      </w:r>
    </w:p>
    <w:p>
      <w:pPr>
        <w:adjustRightInd w:val="0"/>
        <w:snapToGrid w:val="0"/>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sz w:val="24"/>
        </w:rPr>
        <w:t>（http://www.ccgp-shaanxi.gov.cn/zcdservice/zcd/shanxi/）查询了解。</w:t>
      </w: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tblPrEx>
          <w:tblCellMar>
            <w:top w:w="0" w:type="dxa"/>
            <w:left w:w="108" w:type="dxa"/>
            <w:bottom w:w="0" w:type="dxa"/>
            <w:right w:w="108" w:type="dxa"/>
          </w:tblCellMar>
        </w:tblPrEx>
        <w:trPr>
          <w:trHeight w:val="1080" w:hRule="atLeast"/>
        </w:trPr>
        <w:tc>
          <w:tcPr>
            <w:tcW w:w="4425" w:type="dxa"/>
            <w:noWrap w:val="0"/>
            <w:tcMar>
              <w:top w:w="113" w:type="dxa"/>
              <w:left w:w="113" w:type="dxa"/>
              <w:bottom w:w="113" w:type="dxa"/>
              <w:right w:w="113" w:type="dxa"/>
            </w:tcMar>
            <w:vAlign w:val="top"/>
          </w:tcPr>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甲方名称：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邮    编：</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电    话：</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传    真：</w:t>
            </w:r>
          </w:p>
          <w:p>
            <w:pPr>
              <w:autoSpaceDE w:val="0"/>
              <w:autoSpaceDN w:val="0"/>
              <w:spacing w:line="520" w:lineRule="exact"/>
              <w:ind w:left="210" w:leftChars="100"/>
              <w:rPr>
                <w:rFonts w:hint="eastAsia" w:ascii="宋体" w:hAnsi="宋体" w:eastAsia="宋体" w:cs="Times New Roman"/>
                <w:sz w:val="24"/>
              </w:rPr>
            </w:pPr>
          </w:p>
          <w:p>
            <w:pPr>
              <w:autoSpaceDE w:val="0"/>
              <w:autoSpaceDN w:val="0"/>
              <w:spacing w:line="520" w:lineRule="exact"/>
              <w:ind w:left="210" w:leftChars="100"/>
              <w:rPr>
                <w:rFonts w:hint="eastAsia" w:ascii="宋体" w:hAnsi="宋体" w:eastAsia="宋体" w:cs="Times New Roman"/>
                <w:sz w:val="24"/>
              </w:rPr>
            </w:pP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r>
              <w:rPr>
                <w:rFonts w:hint="eastAsia" w:ascii="宋体" w:hAnsi="宋体" w:eastAsia="宋体" w:cs="Times New Roman"/>
                <w:sz w:val="24"/>
              </w:rPr>
              <w:t>：</w:t>
            </w:r>
          </w:p>
          <w:p>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pPr>
              <w:autoSpaceDE w:val="0"/>
              <w:autoSpaceDN w:val="0"/>
              <w:spacing w:line="520" w:lineRule="exact"/>
              <w:rPr>
                <w:rFonts w:hint="eastAsia" w:ascii="宋体" w:hAnsi="宋体" w:eastAsia="宋体" w:cs="Times New Roman"/>
                <w:sz w:val="24"/>
              </w:rPr>
            </w:pPr>
            <w:r>
              <w:rPr>
                <w:rFonts w:hint="eastAsia" w:ascii="宋体" w:hAnsi="宋体" w:eastAsia="宋体" w:cs="Times New Roman"/>
                <w:sz w:val="24"/>
              </w:rPr>
              <w:t xml:space="preserve">                年  月  日      </w:t>
            </w:r>
          </w:p>
        </w:tc>
        <w:tc>
          <w:tcPr>
            <w:tcW w:w="3936" w:type="dxa"/>
            <w:noWrap w:val="0"/>
            <w:tcMar>
              <w:top w:w="113" w:type="dxa"/>
              <w:left w:w="113" w:type="dxa"/>
              <w:bottom w:w="113" w:type="dxa"/>
              <w:right w:w="113" w:type="dxa"/>
            </w:tcMar>
            <w:vAlign w:val="top"/>
          </w:tcPr>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乙方名称：</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地    址：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邮    编：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电    话：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传    真：  </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开户银行：</w:t>
            </w:r>
          </w:p>
          <w:p>
            <w:pPr>
              <w:autoSpaceDE w:val="0"/>
              <w:autoSpaceDN w:val="0"/>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帐    号：</w:t>
            </w:r>
          </w:p>
          <w:p>
            <w:pPr>
              <w:autoSpaceDE w:val="0"/>
              <w:autoSpaceDN w:val="0"/>
              <w:spacing w:line="520" w:lineRule="exact"/>
              <w:ind w:left="210" w:leftChars="100"/>
              <w:rPr>
                <w:rFonts w:hint="eastAsia" w:ascii="宋体" w:hAnsi="宋体" w:eastAsia="宋体" w:cs="Times New Roman"/>
                <w:sz w:val="24"/>
                <w:lang w:eastAsia="zh-CN"/>
              </w:rPr>
            </w:pPr>
            <w:r>
              <w:rPr>
                <w:rFonts w:hint="eastAsia" w:ascii="宋体" w:hAnsi="宋体" w:eastAsia="宋体" w:cs="Times New Roman"/>
                <w:sz w:val="24"/>
              </w:rPr>
              <w:t>代表签字</w:t>
            </w:r>
            <w:r>
              <w:rPr>
                <w:rFonts w:hint="eastAsia" w:ascii="宋体" w:hAnsi="宋体" w:eastAsia="宋体" w:cs="Times New Roman"/>
                <w:sz w:val="24"/>
                <w:lang w:eastAsia="zh-CN"/>
              </w:rPr>
              <w:t>或盖章：</w:t>
            </w:r>
          </w:p>
          <w:p>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盖章：</w:t>
            </w:r>
          </w:p>
          <w:p>
            <w:pPr>
              <w:spacing w:line="520" w:lineRule="exact"/>
              <w:ind w:left="210" w:leftChars="100"/>
              <w:rPr>
                <w:rFonts w:hint="eastAsia" w:ascii="宋体" w:hAnsi="宋体" w:eastAsia="宋体" w:cs="Times New Roman"/>
                <w:sz w:val="24"/>
              </w:rPr>
            </w:pPr>
            <w:r>
              <w:rPr>
                <w:rFonts w:hint="eastAsia" w:ascii="宋体" w:hAnsi="宋体" w:eastAsia="宋体" w:cs="Times New Roman"/>
                <w:sz w:val="24"/>
              </w:rPr>
              <w:t xml:space="preserve">             年  月  日</w:t>
            </w:r>
          </w:p>
        </w:tc>
      </w:tr>
      <w:bookmarkEnd w:id="0"/>
      <w:bookmarkEnd w:id="1"/>
      <w:bookmarkEnd w:id="2"/>
      <w:bookmarkEnd w:id="3"/>
    </w:tbl>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p>
    <w:p>
      <w:pPr>
        <w:spacing w:line="520" w:lineRule="exact"/>
        <w:rPr>
          <w:rFonts w:hint="eastAsia" w:ascii="宋体" w:hAnsi="宋体" w:eastAsia="宋体" w:cs="Times New Roman"/>
          <w:sz w:val="24"/>
        </w:rPr>
      </w:pPr>
      <w:r>
        <w:rPr>
          <w:rFonts w:hint="eastAsia" w:ascii="宋体" w:hAnsi="宋体" w:eastAsia="宋体" w:cs="Times New Roman"/>
          <w:sz w:val="24"/>
        </w:rPr>
        <w:br w:type="page"/>
      </w:r>
      <w:r>
        <w:rPr>
          <w:rFonts w:hint="eastAsia" w:ascii="宋体" w:hAnsi="宋体" w:eastAsia="宋体" w:cs="Times New Roman"/>
          <w:sz w:val="24"/>
        </w:rPr>
        <w:t>二、合同条款</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第一条 本着平等互惠、互相支持、共同发展的原则，就甲方针对本项目的事宜， 经甲乙双方友好协商， 共同签署本合同， 以资共同遵守。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第二条 服务定义：根据甲方需要，乙方为甲方提供该项目的服务等业务。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第四条 甲方的权利</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1、甲方有权享有乙方按照上述约定提供的服务。</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4、除本合同约定的服务费用外，乙方不得向甲方及其甲方人员收取其他任何费用，如甲方发现乙方有此类行为，甲方有权要求乙方清退所收费用，退还利息并支付违约金；</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第五条 甲方的义务</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1、在服务实施过程中，甲方应为乙方提供必要的工作便利与指导，配合乙方履行职责。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2、甲方不得将本合同的内容向甲乙双方以外的、与签订和履行本合同无关的任何第三方透露，不得泄露乙方的商业秘密（包括本合同及其附件和合同签订前的各项方案）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第六条 任何一方违反或擅自变更本合同的约定，应当承担由此给对方造成的经济损失和相关责任。</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第七条甲方违约责任</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1、由于甲方的原因或因不可抗力的自然因素影响，则服务周期顺延。</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2、对于乙方提供的资料以及属于乙方的内容，甲方有义务保密，不得向第三方提供或用于本合同以外的项目，否则乙方有权要求甲方按本合同项目款总额的20%赔偿损失。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第八条乙方违约责任</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1、合同签订后，如乙方擅自中途停止或解除合同，乙方应向甲方双倍返还定金。没有约定定金的，乙方向甲方赔偿服务价款。</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2、在甲方提供了必要的工作、生活条件，并且保证了项目款按时到位，乙方未能按合同规定的日期提供服务时，应向甲方赔偿拖期损失费，每天的拖期损失费按合同约定的项目总价款。</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3、因天气、交通、政府行为、甲方提供的资料不准确等客观原因造成的服务周期拖期，乙方不承担赔偿责任。 </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4、服务实施过程中，乙方未按竞争性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pPr>
        <w:spacing w:line="520" w:lineRule="exact"/>
        <w:ind w:firstLine="616" w:firstLineChars="257"/>
        <w:rPr>
          <w:rFonts w:hint="eastAsia" w:ascii="宋体" w:hAnsi="宋体" w:eastAsia="宋体" w:cs="Times New Roman"/>
          <w:kern w:val="0"/>
          <w:sz w:val="24"/>
        </w:rPr>
      </w:pPr>
      <w:r>
        <w:rPr>
          <w:rFonts w:hint="eastAsia" w:ascii="宋体" w:hAnsi="宋体" w:eastAsia="宋体" w:cs="Times New Roman"/>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第十一条 甲、乙双方有一方有正当理由要求变更本合同，须提前一个月以书面形式通知对方并协商解决，双方应签署变更合同。 </w:t>
      </w:r>
    </w:p>
    <w:p>
      <w:pPr>
        <w:spacing w:line="520" w:lineRule="exact"/>
        <w:ind w:firstLine="480" w:firstLineChars="200"/>
        <w:rPr>
          <w:rFonts w:hint="eastAsia" w:ascii="宋体" w:hAnsi="宋体" w:eastAsia="宋体" w:cs="Times New Roman"/>
          <w:kern w:val="0"/>
          <w:sz w:val="24"/>
        </w:rPr>
      </w:pPr>
      <w:r>
        <w:rPr>
          <w:rFonts w:hint="eastAsia" w:ascii="宋体" w:hAnsi="宋体" w:eastAsia="宋体" w:cs="Times New Roman"/>
          <w:kern w:val="0"/>
          <w:sz w:val="24"/>
        </w:rPr>
        <w:t xml:space="preserve">第十二条 本合同期满双方不再续约或者因一方违约导致本合同无法履行，则本合同终止。但合同的终止不得损害第三方的利益，双方应为此做出合理安排。 </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rPr>
        <w:t>第十三条 未经对方同意，甲乙任何一方不得将本合同部分或全部权利和义</w:t>
      </w:r>
      <w:r>
        <w:rPr>
          <w:rFonts w:hint="eastAsia" w:ascii="宋体" w:hAnsi="宋体" w:eastAsia="宋体" w:cs="Times New Roman"/>
          <w:kern w:val="0"/>
          <w:sz w:val="24"/>
          <w:szCs w:val="24"/>
        </w:rPr>
        <w:t>务转让给第三方。</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Times New Roman"/>
          <w:kern w:val="0"/>
          <w:sz w:val="24"/>
          <w:szCs w:val="24"/>
        </w:rPr>
      </w:pPr>
      <w:r>
        <w:rPr>
          <w:rFonts w:hint="eastAsia" w:ascii="宋体" w:hAnsi="宋体" w:eastAsia="宋体" w:cs="Times New Roman"/>
          <w:kern w:val="0"/>
          <w:sz w:val="24"/>
          <w:szCs w:val="24"/>
        </w:rPr>
        <w:t>第十四条 本合同中涉及的所有“通知”、“同意”、“确认” 等事项均应以书面形式做出，并作为依据。</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sz w:val="24"/>
          <w:szCs w:val="24"/>
        </w:rPr>
      </w:pPr>
      <w:r>
        <w:rPr>
          <w:rFonts w:hint="eastAsia" w:ascii="宋体" w:hAnsi="宋体" w:eastAsia="宋体" w:cs="Times New Roman"/>
          <w:kern w:val="0"/>
          <w:sz w:val="24"/>
          <w:szCs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eastAsia="宋体" w:cs="Times New Roman"/>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1912FDB"/>
    <w:rsid w:val="07A0431B"/>
    <w:rsid w:val="462E7553"/>
    <w:rsid w:val="60557938"/>
    <w:rsid w:val="77ED48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customStyle="1" w:styleId="2">
    <w:name w:val="表格文字"/>
    <w:autoRedefine/>
    <w:qFormat/>
    <w:uiPriority w:val="0"/>
    <w:pPr>
      <w:widowControl w:val="0"/>
      <w:spacing w:before="25" w:after="25"/>
      <w:jc w:val="left"/>
    </w:pPr>
    <w:rPr>
      <w:rFonts w:ascii="Times New Roman" w:hAnsi="Times New Roman" w:eastAsia="宋体" w:cs="Times New Roman"/>
      <w:bCs/>
      <w:spacing w:val="10"/>
      <w:kern w:val="0"/>
      <w:sz w:val="24"/>
      <w:szCs w:val="24"/>
      <w:lang w:val="en-US" w:eastAsia="zh-CN" w:bidi="ar-SA"/>
    </w:rPr>
  </w:style>
  <w:style w:type="paragraph" w:styleId="3">
    <w:name w:val="Plain Text"/>
    <w:autoRedefine/>
    <w:qFormat/>
    <w:uiPriority w:val="0"/>
    <w:pPr>
      <w:widowControl w:val="0"/>
      <w:jc w:val="both"/>
    </w:pPr>
    <w:rPr>
      <w:rFonts w:ascii="宋体" w:hAnsi="Courier New" w:eastAsia="宋体" w:cs="Times New Roman"/>
      <w:kern w:val="2"/>
      <w:sz w:val="21"/>
      <w:szCs w:val="20"/>
      <w:lang w:val="en-US" w:eastAsia="zh-CN" w:bidi="ar-SA"/>
    </w:rPr>
  </w:style>
  <w:style w:type="paragraph" w:styleId="4">
    <w:name w:val="toc 1"/>
    <w:next w:val="1"/>
    <w:autoRedefine/>
    <w:qFormat/>
    <w:uiPriority w:val="3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2024-01-08T01:47:00Z</dcterms:created>
  <dc:creator>Administrator</dc:creator>
  <cp:lastModifiedBy>宋</cp:lastModifiedBy>
  <dcterms:modified xsi:type="dcterms:W3CDTF">2024-03-14T08:57:13Z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85ED2148A600496D814A7AB3247FC0E8_12</vt:lpwstr>
  </property>
</Properties>
</file>