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版本号：240814001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蓝田县人民医院2023年新生儿暖箱（双面光疗）等医疗设备采购项目(二次)</w:t>
      </w:r>
    </w:p>
    <w:p>
      <w:pPr>
        <w:pStyle w:val="null3"/>
        <w:jc w:val="center"/>
        <w:outlineLvl w:val="2"/>
      </w:pPr>
      <w:r>
        <w:rPr>
          <w:sz w:val="28"/>
          <w:b/>
        </w:rPr>
        <w:t>采购项目编号：</w:t>
      </w:r>
      <w:r>
        <w:rPr>
          <w:sz w:val="28"/>
          <w:b/>
        </w:rPr>
        <w:t>YJZB-2024-017C1</w:t>
      </w:r>
      <w:r>
        <w:br/>
      </w:r>
      <w:r>
        <w:br/>
      </w:r>
      <w:r>
        <w:br/>
      </w:r>
    </w:p>
    <w:p>
      <w:pPr>
        <w:pStyle w:val="null3"/>
        <w:jc w:val="center"/>
        <w:outlineLvl w:val="2"/>
      </w:pPr>
      <w:r>
        <w:rPr>
          <w:sz w:val="28"/>
          <w:b/>
        </w:rPr>
        <w:t>西安市蓝田县人民医院</w:t>
      </w:r>
    </w:p>
    <w:p>
      <w:pPr>
        <w:pStyle w:val="null3"/>
        <w:jc w:val="center"/>
        <w:outlineLvl w:val="2"/>
      </w:pPr>
      <w:r>
        <w:rPr>
          <w:sz w:val="28"/>
          <w:b/>
        </w:rPr>
        <w:t>陕西云界招标管理有限公司</w:t>
      </w:r>
      <w:r>
        <w:rPr>
          <w:sz w:val="28"/>
          <w:b/>
        </w:rPr>
        <w:t>共同编制</w:t>
      </w:r>
    </w:p>
    <w:p>
      <w:pPr>
        <w:pStyle w:val="null3"/>
        <w:jc w:val="center"/>
        <w:outlineLvl w:val="2"/>
      </w:pPr>
      <w:r>
        <w:rPr>
          <w:sz w:val="28"/>
          <w:b/>
        </w:rPr>
        <w:t>2024年08月14日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陕西云界招标管理有限公司</w:t>
      </w:r>
      <w:r>
        <w:rPr/>
        <w:t>（以下简称“代理机构”）受</w:t>
      </w:r>
      <w:r>
        <w:rPr/>
        <w:t>西安市蓝田县人民医院</w:t>
      </w:r>
      <w:r>
        <w:rPr/>
        <w:t>委托，拟对</w:t>
      </w:r>
      <w:r>
        <w:rPr/>
        <w:t>蓝田县人民医院2023年新生儿暖箱（双面光疗）等医疗设备采购项目(二次)</w:t>
      </w:r>
      <w:r>
        <w:rPr/>
        <w:t>采用竞争性谈判采购方式进行采购，兹邀请供应商参加本项目的竞争性谈判。</w:t>
      </w:r>
    </w:p>
    <w:p>
      <w:pPr>
        <w:pStyle w:val="null3"/>
        <w:outlineLvl w:val="2"/>
      </w:pPr>
      <w:r>
        <w:rPr>
          <w:sz w:val="28"/>
          <w:b/>
        </w:rPr>
        <w:t>一、项目编号：</w:t>
      </w:r>
      <w:r>
        <w:rPr>
          <w:sz w:val="28"/>
          <w:b/>
        </w:rPr>
        <w:t>YJZB-2024-017C1</w:t>
      </w:r>
    </w:p>
    <w:p>
      <w:pPr>
        <w:pStyle w:val="null3"/>
        <w:outlineLvl w:val="2"/>
      </w:pPr>
      <w:r>
        <w:rPr>
          <w:sz w:val="28"/>
          <w:b/>
        </w:rPr>
        <w:t>二、项目名称：</w:t>
      </w:r>
      <w:r>
        <w:rPr>
          <w:sz w:val="28"/>
          <w:b/>
        </w:rPr>
        <w:t>蓝田县人民医院2023年新生儿暖箱（双面光疗）等医疗设备采购项目(二次)</w:t>
      </w:r>
    </w:p>
    <w:p>
      <w:pPr>
        <w:pStyle w:val="null3"/>
        <w:outlineLvl w:val="2"/>
      </w:pPr>
      <w:r>
        <w:rPr>
          <w:sz w:val="28"/>
          <w:b/>
        </w:rPr>
        <w:t>三、谈判项目简介：</w:t>
      </w:r>
    </w:p>
    <w:p>
      <w:pPr>
        <w:pStyle w:val="null3"/>
        <w:ind w:firstLine="480"/>
      </w:pPr>
      <w:r>
        <w:rPr/>
        <w:t>采购包1（新生儿暖箱（双面光疗）等医疗设备）：采购包预算金额：551,100.00元。 采购包最高限价：551,100.00元。 数量（单位）：1批 技术规格、参数及要求：详见采购文件。</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采购包1（新生儿暖箱（双面光疗）等医疗设备）：属于专门面向中小企业采购。</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1、主体资格证明：供应商具有独立承担民事责任能力的法人、其他组织或自然人，并出具合法有效的营业执照 或事业单位法人证书等国家规定的相关证明，自然人参与的提供其身份证明。</w:t>
      </w:r>
    </w:p>
    <w:p>
      <w:pPr>
        <w:pStyle w:val="null3"/>
      </w:pPr>
      <w:r>
        <w:rPr/>
        <w:t>2、法人代表授权委托书 ：法定代表人参加投标的，须提供本人身份证复印件（附在资格证明文件中）；法定代表人授权他人参加投标的，须提供法定代表人授权委托书。采购文件中凡是需要法定代表人盖章之处，非法人单位的负责人均参照执行。</w:t>
      </w:r>
    </w:p>
    <w:p>
      <w:pPr>
        <w:pStyle w:val="null3"/>
      </w:pPr>
      <w:r>
        <w:rPr/>
        <w:t>3、财务状况报告：提供2023年度经审计的财务报告（包括三表一注，成立时间至提交响应文件截止时间不足一年的可提供成立后任意时段的资产负债表) ，或其开标前三个月内基本存款账户开户银行出具的资信证明，或信用担保机构出具的投标担保函（以上三种形式的资料提供任何一种即可）。</w:t>
      </w:r>
    </w:p>
    <w:p>
      <w:pPr>
        <w:pStyle w:val="null3"/>
      </w:pPr>
      <w:r>
        <w:rPr/>
        <w:t>4、税收缴纳证明：供应商须提供投标截止时间6个月内任意1个月的缴税证明（注：依法免税或零申报的供应商应提供相关文件证明）。</w:t>
      </w:r>
    </w:p>
    <w:p>
      <w:pPr>
        <w:pStyle w:val="null3"/>
      </w:pPr>
      <w:r>
        <w:rPr/>
        <w:t>5、社会保障资金缴纳证明：供应商须提供投标截止时间6个月内任意1个月的社会保险缴纳证明（注：依法不需要缴纳社会 保障资金的供应商应提供相关文件证明）。</w:t>
      </w:r>
    </w:p>
    <w:p>
      <w:pPr>
        <w:pStyle w:val="null3"/>
      </w:pPr>
      <w:r>
        <w:rPr/>
        <w:t>6、专业技术能力：供应商须提供具有履行合同所必需的设备和专业技术能力的承诺函（加盖供应商公章）。</w:t>
      </w:r>
    </w:p>
    <w:p>
      <w:pPr>
        <w:pStyle w:val="null3"/>
      </w:pPr>
      <w:r>
        <w:rPr/>
        <w:t>7、企业证明：供应商应具备良好的商业信誉，提供参加政府采购活动前3年内在经营活动中没有重大违法记录的书面声明（原件加盖供应商公章）。</w:t>
      </w:r>
    </w:p>
    <w:p>
      <w:pPr>
        <w:pStyle w:val="null3"/>
      </w:pPr>
      <w:r>
        <w:rPr/>
        <w:t>8、信用中国：未在“信用中国” 网站（www.creditchina.gov. cn）和“ 中国政府采购网”（ccgp.gov.cn）列入失信被执行人、重大税收违法案件当事人名单、政府采购严重违法失信行为记录名单（提供网页截图并加盖供应商公章）。</w:t>
      </w:r>
    </w:p>
    <w:p>
      <w:pPr>
        <w:pStyle w:val="null3"/>
      </w:pPr>
      <w:r>
        <w:rPr/>
        <w:t>9、控股管理关系：单位负责人为同一人或者存在直接控股、管理关系的不同投标人，不得参加同一合同项下的政府采购活动（提供承诺书）。</w:t>
      </w:r>
    </w:p>
    <w:p>
      <w:pPr>
        <w:pStyle w:val="null3"/>
      </w:pPr>
      <w:r>
        <w:rPr/>
        <w:t>10、供应商提供医疗器械生产企业许可证等要求：供应商提供医疗器械生产企业许可证（代理商提供加盖生产厂家公章的复印件）及医疗器械经营企业许可证；所投产品为医疗器械的须提供该产品备案证或注册证。</w:t>
      </w:r>
    </w:p>
    <w:p>
      <w:pPr>
        <w:pStyle w:val="null3"/>
      </w:pPr>
      <w:r>
        <w:rPr/>
        <w:t>11、本项目不接受联合体投标：本项目不接受联合体投标 （提供书面声明材料）。</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西安市蓝田县人民医院</w:t>
      </w:r>
    </w:p>
    <w:p>
      <w:pPr>
        <w:pStyle w:val="null3"/>
      </w:pPr>
      <w:r>
        <w:rPr/>
        <w:t xml:space="preserve"> 地址： </w:t>
      </w:r>
      <w:r>
        <w:rPr/>
        <w:t>蓝田县蓝水路与滋水路交汇处东南角</w:t>
      </w:r>
    </w:p>
    <w:p>
      <w:pPr>
        <w:pStyle w:val="null3"/>
      </w:pPr>
      <w:r>
        <w:rPr/>
        <w:t xml:space="preserve"> 邮编： </w:t>
      </w:r>
      <w:r>
        <w:rPr/>
        <w:t>710500</w:t>
      </w:r>
    </w:p>
    <w:p>
      <w:pPr>
        <w:pStyle w:val="null3"/>
      </w:pPr>
      <w:r>
        <w:rPr/>
        <w:t xml:space="preserve"> 联系人： </w:t>
      </w:r>
      <w:r>
        <w:rPr/>
        <w:t>赵萌</w:t>
      </w:r>
    </w:p>
    <w:p>
      <w:pPr>
        <w:pStyle w:val="null3"/>
      </w:pPr>
      <w:r>
        <w:rPr/>
        <w:t xml:space="preserve"> 联系电话： </w:t>
      </w:r>
      <w:r>
        <w:rPr/>
        <w:t>029-82720209</w:t>
      </w:r>
    </w:p>
    <w:p>
      <w:pPr>
        <w:pStyle w:val="null3"/>
        <w:outlineLvl w:val="3"/>
      </w:pPr>
      <w:r>
        <w:rPr>
          <w:sz w:val="24"/>
          <w:b/>
        </w:rPr>
        <w:t>代理机构：</w:t>
      </w:r>
      <w:r>
        <w:rPr>
          <w:sz w:val="24"/>
          <w:b/>
        </w:rPr>
        <w:t>陕西云界招标管理有限公司</w:t>
      </w:r>
    </w:p>
    <w:p>
      <w:pPr>
        <w:pStyle w:val="null3"/>
      </w:pPr>
      <w:r>
        <w:rPr/>
        <w:t xml:space="preserve"> 地址： </w:t>
      </w:r>
      <w:r>
        <w:rPr/>
        <w:t>西安市浐灞生态区东二环与矿山路十字UPARK国际-U创空间5层516室</w:t>
      </w:r>
    </w:p>
    <w:p>
      <w:pPr>
        <w:pStyle w:val="null3"/>
      </w:pPr>
      <w:r>
        <w:rPr/>
        <w:t xml:space="preserve"> 邮编： </w:t>
      </w:r>
      <w:r>
        <w:rPr/>
        <w:t>710000</w:t>
      </w:r>
    </w:p>
    <w:p>
      <w:pPr>
        <w:pStyle w:val="null3"/>
      </w:pPr>
      <w:r>
        <w:rPr/>
        <w:t xml:space="preserve"> 联系人： </w:t>
      </w:r>
      <w:r>
        <w:rPr/>
        <w:t>段工</w:t>
      </w:r>
    </w:p>
    <w:p>
      <w:pPr>
        <w:pStyle w:val="null3"/>
      </w:pPr>
      <w:r>
        <w:rPr/>
        <w:t xml:space="preserve"> 联系电话： </w:t>
      </w:r>
      <w:r>
        <w:rPr/>
        <w:t>13772529819</w:t>
      </w:r>
    </w:p>
    <w:p>
      <w:pPr>
        <w:pStyle w:val="null3"/>
        <w:outlineLvl w:val="3"/>
      </w:pPr>
      <w:r>
        <w:rPr>
          <w:sz w:val="24"/>
          <w:b/>
        </w:rPr>
        <w:t>采购监督机构：</w:t>
      </w:r>
      <w:r>
        <w:rPr>
          <w:sz w:val="24"/>
          <w:b/>
        </w:rPr>
        <w:t>蓝田县政府采购管理股</w:t>
      </w:r>
    </w:p>
    <w:p>
      <w:pPr>
        <w:pStyle w:val="null3"/>
        <w:ind w:firstLine="480"/>
      </w:pPr>
      <w:r>
        <w:rPr/>
        <w:t>联系人：</w:t>
      </w:r>
      <w:r>
        <w:rPr/>
        <w:t>徐 涛</w:t>
      </w:r>
    </w:p>
    <w:p>
      <w:pPr>
        <w:pStyle w:val="null3"/>
        <w:ind w:firstLine="480"/>
      </w:pPr>
      <w:r>
        <w:rPr/>
        <w:t>联系电话：</w:t>
      </w:r>
      <w:r>
        <w:rPr/>
        <w:t>82721045</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采购包1：551,100.00元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代理服务费收费标准：成交服务费参照《国家计委关于印发&lt;招标代理服务收费管理暂行办法&gt; 的通知》（计价格[2002]1980号）和国家发展改革委员会办公厅颁发的《关于招标代理服务收费有关问题的通知》（发改办价格『2003』857号）规定标准收取。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西安市蓝田县人民医院</w:t>
      </w:r>
      <w:r>
        <w:rPr/>
        <w:t>和</w:t>
      </w:r>
      <w:r>
        <w:rPr/>
        <w:t>陕西云界招标管理有限公司</w:t>
      </w:r>
      <w:r>
        <w:rPr/>
        <w:t>享有。竞争性谈判文件中供应商参加本次政府采购活动应当具备的条件、技术清单、参数、商务及其他要求由</w:t>
      </w:r>
      <w:r>
        <w:rPr/>
        <w:t>西安市蓝田县人民医院</w:t>
      </w:r>
      <w:r>
        <w:rPr/>
        <w:t>负责解释。除上述竞争性谈判文件内容，其他内容由</w:t>
      </w:r>
      <w:r>
        <w:rPr/>
        <w:t>陕西云界招标管理有限公司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西安市蓝田县人民医院</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陕西云界招标管理有限公司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详见采购文件</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陕西云界招标管理有限公司</w:t>
      </w:r>
      <w:r>
        <w:rPr/>
        <w:t xml:space="preserve"> 负责答复；供应商对除采购需求外的采购文件的询问、质疑由</w:t>
      </w:r>
      <w:r>
        <w:rPr/>
        <w:t>陕西云界招标管理有限公司</w:t>
      </w:r>
      <w:r>
        <w:rPr/>
        <w:t xml:space="preserve"> 负责答复；供应商对采购过程、采购结果的询问、质疑由 </w:t>
      </w:r>
      <w:r>
        <w:rPr/>
        <w:t>陕西云界招标管理有限公司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联系人：段工</w:t>
      </w:r>
    </w:p>
    <w:p>
      <w:pPr>
        <w:pStyle w:val="null3"/>
      </w:pPr>
      <w:r>
        <w:rPr/>
        <w:t>联系电话：13772529819</w:t>
      </w:r>
    </w:p>
    <w:p>
      <w:pPr>
        <w:pStyle w:val="null3"/>
      </w:pPr>
      <w:r>
        <w:rPr/>
        <w:t>地址：西安市浐灞生态区东二环与矿山路十字UPARK国际-U创空间5层516室</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采购包1（新生儿暖箱（双面光疗）等医疗设备）：采购包预算金额：551,100.00元。 采购包最高限价：551,100.00元。 数量（单位）：1批  技术规格、参数及要求：详见采购文件。</w:t>
      </w:r>
    </w:p>
    <w:p>
      <w:pPr>
        <w:pStyle w:val="null3"/>
        <w:outlineLvl w:val="2"/>
      </w:pPr>
      <w:r>
        <w:rPr>
          <w:sz w:val="28"/>
          <w:b/>
        </w:rPr>
        <w:t>3.2采购内容</w:t>
      </w:r>
    </w:p>
    <w:p>
      <w:pPr>
        <w:pStyle w:val="null3"/>
      </w:pPr>
      <w:r>
        <w:rPr/>
        <w:t>采购包1：</w:t>
      </w:r>
    </w:p>
    <w:p>
      <w:pPr>
        <w:pStyle w:val="null3"/>
      </w:pPr>
      <w:r>
        <w:rPr/>
        <w:t>采购包预算金额（元）: 551,100.00</w:t>
      </w:r>
    </w:p>
    <w:p>
      <w:pPr>
        <w:pStyle w:val="null3"/>
      </w:pPr>
      <w:r>
        <w:rPr/>
        <w:t>采购包最高限价（元）: 551,100.00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新生儿暖箱（双面光疗）等医疗设备</w:t>
            </w:r>
          </w:p>
        </w:tc>
        <w:tc>
          <w:tcPr>
            <w:tcW w:type="dxa" w:w="831"/>
          </w:tcPr>
          <w:p>
            <w:pPr>
              <w:pStyle w:val="null3"/>
              <w:jc w:val="right"/>
            </w:pPr>
            <w:r>
              <w:rPr/>
              <w:t>1.00</w:t>
            </w:r>
          </w:p>
        </w:tc>
        <w:tc>
          <w:tcPr>
            <w:tcW w:type="dxa" w:w="831"/>
          </w:tcPr>
          <w:p>
            <w:pPr>
              <w:pStyle w:val="null3"/>
              <w:jc w:val="right"/>
            </w:pPr>
            <w:r>
              <w:rPr/>
              <w:t>551,100.00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标的名称：新生儿暖箱（双面光疗）等医疗设备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pPr>
            <w:r>
              <w:rPr>
                <w:rFonts w:ascii="宋体" w:hAnsi="宋体" w:cs="宋体" w:eastAsia="宋体"/>
                <w:sz w:val="19"/>
                <w:b/>
                <w:color w:val="000000"/>
              </w:rPr>
              <w:t>一、采购内容</w:t>
            </w:r>
          </w:p>
          <w:tbl>
            <w:tblPr>
              <w:tblInd w:type="dxa" w:w="1005"/>
              <w:tblBorders>
                <w:top w:val="none" w:color="000000" w:sz="4"/>
                <w:left w:val="none" w:color="000000" w:sz="4"/>
                <w:bottom w:val="none" w:color="000000" w:sz="4"/>
                <w:right w:val="none" w:color="000000" w:sz="4"/>
                <w:insideH w:val="none"/>
                <w:insideV w:val="none"/>
              </w:tblBorders>
            </w:tblPr>
            <w:tblGrid>
              <w:gridCol w:w="248"/>
              <w:gridCol w:w="828"/>
              <w:gridCol w:w="336"/>
              <w:gridCol w:w="341"/>
              <w:gridCol w:w="443"/>
              <w:gridCol w:w="345"/>
            </w:tblGrid>
            <w:tr>
              <w:tc>
                <w:tcPr>
                  <w:tcW w:type="dxa" w:w="24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80"/>
                  </w:pPr>
                  <w:r>
                    <w:rPr>
                      <w:rFonts w:ascii="宋体" w:hAnsi="宋体" w:cs="宋体" w:eastAsia="宋体"/>
                      <w:sz w:val="19"/>
                      <w:color w:val="000000"/>
                    </w:rPr>
                    <w:t>序号</w:t>
                  </w:r>
                </w:p>
              </w:tc>
              <w:tc>
                <w:tcPr>
                  <w:tcW w:type="dxa" w:w="8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870"/>
                  </w:pPr>
                  <w:r>
                    <w:rPr>
                      <w:rFonts w:ascii="宋体" w:hAnsi="宋体" w:cs="宋体" w:eastAsia="宋体"/>
                      <w:sz w:val="19"/>
                      <w:color w:val="000000"/>
                    </w:rPr>
                    <w:t>产品名称</w:t>
                  </w:r>
                </w:p>
              </w:tc>
              <w:tc>
                <w:tcPr>
                  <w:tcW w:type="dxa" w:w="3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15"/>
                  </w:pPr>
                  <w:r>
                    <w:rPr>
                      <w:rFonts w:ascii="宋体" w:hAnsi="宋体" w:cs="宋体" w:eastAsia="宋体"/>
                      <w:sz w:val="19"/>
                      <w:color w:val="000000"/>
                    </w:rPr>
                    <w:t>单位</w:t>
                  </w:r>
                </w:p>
              </w:tc>
              <w:tc>
                <w:tcPr>
                  <w:tcW w:type="dxa" w:w="34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30"/>
                  </w:pPr>
                  <w:r>
                    <w:rPr>
                      <w:rFonts w:ascii="宋体" w:hAnsi="宋体" w:cs="宋体" w:eastAsia="宋体"/>
                      <w:sz w:val="19"/>
                      <w:color w:val="000000"/>
                    </w:rPr>
                    <w:t>数量</w:t>
                  </w:r>
                </w:p>
              </w:tc>
              <w:tc>
                <w:tcPr>
                  <w:tcW w:type="dxa" w:w="44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left="495"/>
                  </w:pPr>
                  <w:r>
                    <w:rPr>
                      <w:rFonts w:ascii="宋体" w:hAnsi="宋体" w:cs="宋体" w:eastAsia="宋体"/>
                      <w:sz w:val="19"/>
                      <w:color w:val="000000"/>
                    </w:rPr>
                    <w:t>备注</w:t>
                  </w:r>
                </w:p>
              </w:tc>
              <w:tc>
                <w:tcPr>
                  <w:tcW w:type="dxa" w:w="345"/>
                  <w:tcBorders>
                    <w:top w:val="none" w:color="000000" w:sz="4"/>
                    <w:left w:val="none" w:color="000000" w:sz="4"/>
                    <w:bottom w:val="none" w:color="000000" w:sz="4"/>
                    <w:right w:val="none" w:color="000000" w:sz="4"/>
                  </w:tcBorders>
                </w:tcPr>
                <w:p>
                  <w:pPr>
                    <w:pStyle w:val="null3"/>
                  </w:pPr>
                  <w:r>
                    <w:rPr/>
                    <w:t xml:space="preserve"> </w:t>
                  </w:r>
                </w:p>
              </w:tc>
            </w:tr>
            <w:tr>
              <w:tc>
                <w:tcPr>
                  <w:tcW w:type="dxa" w:w="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30"/>
                    <w:jc w:val="left"/>
                  </w:pPr>
                  <w:r>
                    <w:rPr>
                      <w:rFonts w:ascii="&quot;microsoft jhenghei&quot;" w:hAnsi="&quot;microsoft jhenghei&quot;" w:cs="&quot;microsoft jhenghei&quot;" w:eastAsia="&quot;microsoft jhenghei&quot;"/>
                      <w:sz w:val="19"/>
                      <w:b/>
                      <w:color w:val="000000"/>
                    </w:rPr>
                    <w:t>1</w:t>
                  </w:r>
                </w:p>
              </w:tc>
              <w:tc>
                <w:tcPr>
                  <w:tcW w:type="dxa" w:w="8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645"/>
                  </w:pPr>
                  <w:r>
                    <w:rPr>
                      <w:rFonts w:ascii="宋体" w:hAnsi="宋体" w:cs="宋体" w:eastAsia="宋体"/>
                      <w:sz w:val="19"/>
                      <w:color w:val="333333"/>
                    </w:rPr>
                    <w:t>自动气压止血带</w:t>
                  </w:r>
                </w:p>
              </w:tc>
              <w:tc>
                <w:tcPr>
                  <w:tcW w:type="dxa" w:w="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20"/>
                  </w:pPr>
                  <w:r>
                    <w:rPr>
                      <w:rFonts w:ascii="宋体" w:hAnsi="宋体" w:cs="宋体" w:eastAsia="宋体"/>
                      <w:sz w:val="19"/>
                      <w:color w:val="000000"/>
                    </w:rPr>
                    <w:t>个</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80"/>
                    <w:jc w:val="left"/>
                  </w:pPr>
                  <w:r>
                    <w:rPr>
                      <w:rFonts w:ascii="&quot;microsoft jhenghei&quot;" w:hAnsi="&quot;microsoft jhenghei&quot;" w:cs="&quot;microsoft jhenghei&quot;" w:eastAsia="&quot;microsoft jhenghei&quot;"/>
                      <w:sz w:val="19"/>
                      <w:b/>
                      <w:color w:val="000000"/>
                    </w:rPr>
                    <w:t>1</w:t>
                  </w:r>
                </w:p>
              </w:tc>
              <w:tc>
                <w:tcPr>
                  <w:tcW w:type="dxa" w:w="4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none" w:color="000000" w:sz="4"/>
                    <w:bottom w:val="none" w:color="000000" w:sz="4"/>
                    <w:right w:val="none" w:color="000000" w:sz="4"/>
                  </w:tcBorders>
                </w:tcPr>
                <w:p>
                  <w:pPr>
                    <w:pStyle w:val="null3"/>
                  </w:pPr>
                  <w:r>
                    <w:rPr/>
                    <w:t xml:space="preserve"> </w:t>
                  </w:r>
                </w:p>
              </w:tc>
            </w:tr>
            <w:tr>
              <w:tc>
                <w:tcPr>
                  <w:tcW w:type="dxa" w:w="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30"/>
                    <w:jc w:val="left"/>
                  </w:pPr>
                  <w:r>
                    <w:rPr>
                      <w:rFonts w:ascii="&quot;microsoft jhenghei&quot;" w:hAnsi="&quot;microsoft jhenghei&quot;" w:cs="&quot;microsoft jhenghei&quot;" w:eastAsia="&quot;microsoft jhenghei&quot;"/>
                      <w:sz w:val="19"/>
                      <w:b/>
                      <w:color w:val="000000"/>
                    </w:rPr>
                    <w:t>2</w:t>
                  </w:r>
                </w:p>
              </w:tc>
              <w:tc>
                <w:tcPr>
                  <w:tcW w:type="dxa" w:w="8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510"/>
                  </w:pPr>
                  <w:r>
                    <w:rPr>
                      <w:rFonts w:ascii="宋体" w:hAnsi="宋体" w:cs="宋体" w:eastAsia="宋体"/>
                      <w:sz w:val="19"/>
                      <w:color w:val="333333"/>
                    </w:rPr>
                    <w:t>移动式蓝光治疗仪</w:t>
                  </w:r>
                </w:p>
              </w:tc>
              <w:tc>
                <w:tcPr>
                  <w:tcW w:type="dxa" w:w="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35"/>
                  </w:pPr>
                  <w:r>
                    <w:rPr>
                      <w:rFonts w:ascii="宋体" w:hAnsi="宋体" w:cs="宋体" w:eastAsia="宋体"/>
                      <w:sz w:val="19"/>
                      <w:color w:val="000000"/>
                    </w:rPr>
                    <w:t>台</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80"/>
                    <w:jc w:val="left"/>
                  </w:pPr>
                  <w:r>
                    <w:rPr>
                      <w:rFonts w:ascii="&quot;microsoft jhenghei&quot;" w:hAnsi="&quot;microsoft jhenghei&quot;" w:cs="&quot;microsoft jhenghei&quot;" w:eastAsia="&quot;microsoft jhenghei&quot;"/>
                      <w:sz w:val="19"/>
                      <w:b/>
                      <w:color w:val="000000"/>
                    </w:rPr>
                    <w:t>3</w:t>
                  </w:r>
                </w:p>
              </w:tc>
              <w:tc>
                <w:tcPr>
                  <w:tcW w:type="dxa" w:w="4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none" w:color="000000" w:sz="4"/>
                    <w:bottom w:val="none" w:color="000000" w:sz="4"/>
                    <w:right w:val="none" w:color="000000" w:sz="4"/>
                  </w:tcBorders>
                </w:tcPr>
                <w:p>
                  <w:pPr>
                    <w:pStyle w:val="null3"/>
                  </w:pPr>
                  <w:r>
                    <w:rPr/>
                    <w:t xml:space="preserve"> </w:t>
                  </w:r>
                </w:p>
              </w:tc>
            </w:tr>
            <w:tr>
              <w:tc>
                <w:tcPr>
                  <w:tcW w:type="dxa" w:w="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30"/>
                    <w:jc w:val="left"/>
                  </w:pPr>
                  <w:r>
                    <w:rPr>
                      <w:rFonts w:ascii="&quot;microsoft jhenghei&quot;" w:hAnsi="&quot;microsoft jhenghei&quot;" w:cs="&quot;microsoft jhenghei&quot;" w:eastAsia="&quot;microsoft jhenghei&quot;"/>
                      <w:sz w:val="19"/>
                      <w:b/>
                      <w:color w:val="000000"/>
                    </w:rPr>
                    <w:t>3</w:t>
                  </w:r>
                </w:p>
              </w:tc>
              <w:tc>
                <w:tcPr>
                  <w:tcW w:type="dxa" w:w="8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510"/>
                  </w:pPr>
                  <w:r>
                    <w:rPr>
                      <w:rFonts w:ascii="宋体" w:hAnsi="宋体" w:cs="宋体" w:eastAsia="宋体"/>
                      <w:sz w:val="19"/>
                      <w:color w:val="333333"/>
                    </w:rPr>
                    <w:t>移动式空气消毒机</w:t>
                  </w:r>
                </w:p>
              </w:tc>
              <w:tc>
                <w:tcPr>
                  <w:tcW w:type="dxa" w:w="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35"/>
                  </w:pPr>
                  <w:r>
                    <w:rPr>
                      <w:rFonts w:ascii="宋体" w:hAnsi="宋体" w:cs="宋体" w:eastAsia="宋体"/>
                      <w:sz w:val="19"/>
                      <w:color w:val="000000"/>
                    </w:rPr>
                    <w:t>台</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80"/>
                    <w:jc w:val="left"/>
                  </w:pPr>
                  <w:r>
                    <w:rPr>
                      <w:rFonts w:ascii="&quot;microsoft jhenghei&quot;" w:hAnsi="&quot;microsoft jhenghei&quot;" w:cs="&quot;microsoft jhenghei&quot;" w:eastAsia="&quot;microsoft jhenghei&quot;"/>
                      <w:sz w:val="19"/>
                      <w:b/>
                      <w:color w:val="000000"/>
                    </w:rPr>
                    <w:t>3</w:t>
                  </w:r>
                </w:p>
              </w:tc>
              <w:tc>
                <w:tcPr>
                  <w:tcW w:type="dxa" w:w="4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none" w:color="000000" w:sz="4"/>
                    <w:bottom w:val="none" w:color="000000" w:sz="4"/>
                    <w:right w:val="none" w:color="000000" w:sz="4"/>
                  </w:tcBorders>
                </w:tcPr>
                <w:p>
                  <w:pPr>
                    <w:pStyle w:val="null3"/>
                  </w:pPr>
                  <w:r>
                    <w:rPr/>
                    <w:t xml:space="preserve"> </w:t>
                  </w:r>
                </w:p>
              </w:tc>
            </w:tr>
            <w:tr>
              <w:tc>
                <w:tcPr>
                  <w:tcW w:type="dxa" w:w="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15"/>
                    <w:jc w:val="left"/>
                  </w:pPr>
                  <w:r>
                    <w:rPr>
                      <w:rFonts w:ascii="&quot;microsoft jhenghei&quot;" w:hAnsi="&quot;microsoft jhenghei&quot;" w:cs="&quot;microsoft jhenghei&quot;" w:eastAsia="&quot;microsoft jhenghei&quot;"/>
                      <w:sz w:val="19"/>
                      <w:b/>
                      <w:color w:val="000000"/>
                    </w:rPr>
                    <w:t>4</w:t>
                  </w:r>
                </w:p>
              </w:tc>
              <w:tc>
                <w:tcPr>
                  <w:tcW w:type="dxa" w:w="8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810"/>
                  </w:pPr>
                  <w:r>
                    <w:rPr>
                      <w:rFonts w:ascii="宋体" w:hAnsi="宋体" w:cs="宋体" w:eastAsia="宋体"/>
                      <w:sz w:val="19"/>
                      <w:color w:val="333333"/>
                    </w:rPr>
                    <w:t>医用液氮罐</w:t>
                  </w:r>
                </w:p>
              </w:tc>
              <w:tc>
                <w:tcPr>
                  <w:tcW w:type="dxa" w:w="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20"/>
                  </w:pPr>
                  <w:r>
                    <w:rPr>
                      <w:rFonts w:ascii="宋体" w:hAnsi="宋体" w:cs="宋体" w:eastAsia="宋体"/>
                      <w:sz w:val="19"/>
                      <w:color w:val="000000"/>
                    </w:rPr>
                    <w:t>个</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80"/>
                    <w:jc w:val="left"/>
                  </w:pPr>
                  <w:r>
                    <w:rPr>
                      <w:rFonts w:ascii="&quot;microsoft jhenghei&quot;" w:hAnsi="&quot;microsoft jhenghei&quot;" w:cs="&quot;microsoft jhenghei&quot;" w:eastAsia="&quot;microsoft jhenghei&quot;"/>
                      <w:sz w:val="19"/>
                      <w:b/>
                      <w:color w:val="000000"/>
                    </w:rPr>
                    <w:t>2</w:t>
                  </w:r>
                </w:p>
              </w:tc>
              <w:tc>
                <w:tcPr>
                  <w:tcW w:type="dxa" w:w="4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none" w:color="000000" w:sz="4"/>
                    <w:bottom w:val="none" w:color="000000" w:sz="4"/>
                    <w:right w:val="none" w:color="000000" w:sz="4"/>
                  </w:tcBorders>
                </w:tcPr>
                <w:p>
                  <w:pPr>
                    <w:pStyle w:val="null3"/>
                  </w:pPr>
                  <w:r>
                    <w:rPr/>
                    <w:t xml:space="preserve"> </w:t>
                  </w:r>
                </w:p>
              </w:tc>
            </w:tr>
            <w:tr>
              <w:tc>
                <w:tcPr>
                  <w:tcW w:type="dxa" w:w="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30"/>
                    <w:jc w:val="left"/>
                  </w:pPr>
                  <w:r>
                    <w:rPr>
                      <w:rFonts w:ascii="&quot;microsoft jhenghei&quot;" w:hAnsi="&quot;microsoft jhenghei&quot;" w:cs="&quot;microsoft jhenghei&quot;" w:eastAsia="&quot;microsoft jhenghei&quot;"/>
                      <w:sz w:val="19"/>
                      <w:b/>
                      <w:color w:val="000000"/>
                    </w:rPr>
                    <w:t>5</w:t>
                  </w:r>
                </w:p>
              </w:tc>
              <w:tc>
                <w:tcPr>
                  <w:tcW w:type="dxa" w:w="8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990"/>
                  </w:pPr>
                  <w:r>
                    <w:rPr>
                      <w:rFonts w:ascii="宋体" w:hAnsi="宋体" w:cs="宋体" w:eastAsia="宋体"/>
                      <w:sz w:val="19"/>
                      <w:color w:val="333333"/>
                    </w:rPr>
                    <w:t>牙片宝</w:t>
                  </w:r>
                </w:p>
              </w:tc>
              <w:tc>
                <w:tcPr>
                  <w:tcW w:type="dxa" w:w="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20"/>
                  </w:pPr>
                  <w:r>
                    <w:rPr>
                      <w:rFonts w:ascii="宋体" w:hAnsi="宋体" w:cs="宋体" w:eastAsia="宋体"/>
                      <w:sz w:val="19"/>
                      <w:color w:val="000000"/>
                    </w:rPr>
                    <w:t>个</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80"/>
                    <w:jc w:val="left"/>
                  </w:pPr>
                  <w:r>
                    <w:rPr>
                      <w:rFonts w:ascii="&quot;microsoft jhenghei&quot;" w:hAnsi="&quot;microsoft jhenghei&quot;" w:cs="&quot;microsoft jhenghei&quot;" w:eastAsia="&quot;microsoft jhenghei&quot;"/>
                      <w:sz w:val="19"/>
                      <w:b/>
                      <w:color w:val="000000"/>
                    </w:rPr>
                    <w:t>1</w:t>
                  </w:r>
                </w:p>
              </w:tc>
              <w:tc>
                <w:tcPr>
                  <w:tcW w:type="dxa" w:w="4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none" w:color="000000" w:sz="4"/>
                    <w:bottom w:val="none" w:color="000000" w:sz="4"/>
                    <w:right w:val="none" w:color="000000" w:sz="4"/>
                  </w:tcBorders>
                </w:tcPr>
                <w:p>
                  <w:pPr>
                    <w:pStyle w:val="null3"/>
                  </w:pPr>
                  <w:r>
                    <w:rPr/>
                    <w:t xml:space="preserve"> </w:t>
                  </w:r>
                </w:p>
              </w:tc>
            </w:tr>
            <w:tr>
              <w:tc>
                <w:tcPr>
                  <w:tcW w:type="dxa" w:w="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30"/>
                    <w:jc w:val="left"/>
                  </w:pPr>
                  <w:r>
                    <w:rPr>
                      <w:rFonts w:ascii="&quot;microsoft jhenghei&quot;" w:hAnsi="&quot;microsoft jhenghei&quot;" w:cs="&quot;microsoft jhenghei&quot;" w:eastAsia="&quot;microsoft jhenghei&quot;"/>
                      <w:sz w:val="19"/>
                      <w:b/>
                      <w:color w:val="000000"/>
                    </w:rPr>
                    <w:t>6</w:t>
                  </w:r>
                </w:p>
              </w:tc>
              <w:tc>
                <w:tcPr>
                  <w:tcW w:type="dxa" w:w="8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20"/>
                  </w:pPr>
                  <w:r>
                    <w:rPr>
                      <w:rFonts w:ascii="宋体" w:hAnsi="宋体" w:cs="宋体" w:eastAsia="宋体"/>
                      <w:sz w:val="19"/>
                      <w:color w:val="333333"/>
                    </w:rPr>
                    <w:t>牙科手机自动注油机</w:t>
                  </w:r>
                </w:p>
              </w:tc>
              <w:tc>
                <w:tcPr>
                  <w:tcW w:type="dxa" w:w="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35"/>
                  </w:pPr>
                  <w:r>
                    <w:rPr>
                      <w:rFonts w:ascii="宋体" w:hAnsi="宋体" w:cs="宋体" w:eastAsia="宋体"/>
                      <w:sz w:val="19"/>
                      <w:color w:val="000000"/>
                    </w:rPr>
                    <w:t>台</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80"/>
                    <w:jc w:val="left"/>
                  </w:pPr>
                  <w:r>
                    <w:rPr>
                      <w:rFonts w:ascii="&quot;microsoft jhenghei&quot;" w:hAnsi="&quot;microsoft jhenghei&quot;" w:cs="&quot;microsoft jhenghei&quot;" w:eastAsia="&quot;microsoft jhenghei&quot;"/>
                      <w:sz w:val="19"/>
                      <w:b/>
                      <w:color w:val="000000"/>
                    </w:rPr>
                    <w:t>1</w:t>
                  </w:r>
                </w:p>
              </w:tc>
              <w:tc>
                <w:tcPr>
                  <w:tcW w:type="dxa" w:w="4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none" w:color="000000" w:sz="4"/>
                    <w:bottom w:val="none" w:color="000000" w:sz="4"/>
                    <w:right w:val="none" w:color="000000" w:sz="4"/>
                  </w:tcBorders>
                </w:tcPr>
                <w:p>
                  <w:pPr>
                    <w:pStyle w:val="null3"/>
                  </w:pPr>
                  <w:r>
                    <w:rPr/>
                    <w:t xml:space="preserve"> </w:t>
                  </w:r>
                </w:p>
              </w:tc>
            </w:tr>
            <w:tr>
              <w:tc>
                <w:tcPr>
                  <w:tcW w:type="dxa" w:w="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30"/>
                    <w:jc w:val="left"/>
                  </w:pPr>
                  <w:r>
                    <w:rPr>
                      <w:rFonts w:ascii="&quot;microsoft jhenghei&quot;" w:hAnsi="&quot;microsoft jhenghei&quot;" w:cs="&quot;microsoft jhenghei&quot;" w:eastAsia="&quot;microsoft jhenghei&quot;"/>
                      <w:sz w:val="19"/>
                      <w:b/>
                      <w:color w:val="000000"/>
                    </w:rPr>
                    <w:t>7</w:t>
                  </w:r>
                </w:p>
              </w:tc>
              <w:tc>
                <w:tcPr>
                  <w:tcW w:type="dxa" w:w="8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345"/>
                  </w:pPr>
                  <w:r>
                    <w:rPr>
                      <w:rFonts w:ascii="宋体" w:hAnsi="宋体" w:cs="宋体" w:eastAsia="宋体"/>
                      <w:sz w:val="19"/>
                      <w:color w:val="333333"/>
                    </w:rPr>
                    <w:t>新生儿暖箱</w:t>
                  </w:r>
                  <w:r>
                    <w:rPr>
                      <w:rFonts w:ascii="&quot;lucida sans unicode&quot;" w:hAnsi="&quot;lucida sans unicode&quot;" w:cs="&quot;lucida sans unicode&quot;" w:eastAsia="&quot;lucida sans unicode&quot;"/>
                      <w:sz w:val="19"/>
                      <w:color w:val="333333"/>
                    </w:rPr>
                    <w:t>(</w:t>
                  </w:r>
                  <w:r>
                    <w:rPr>
                      <w:rFonts w:ascii="宋体" w:hAnsi="宋体" w:cs="宋体" w:eastAsia="宋体"/>
                      <w:sz w:val="19"/>
                      <w:color w:val="333333"/>
                    </w:rPr>
                    <w:t>双面光疗</w:t>
                  </w:r>
                  <w:r>
                    <w:rPr>
                      <w:rFonts w:ascii="&quot;lucida sans unicode&quot;" w:hAnsi="&quot;lucida sans unicode&quot;" w:cs="&quot;lucida sans unicode&quot;" w:eastAsia="&quot;lucida sans unicode&quot;"/>
                      <w:sz w:val="19"/>
                      <w:color w:val="333333"/>
                    </w:rPr>
                    <w:t>)</w:t>
                  </w:r>
                </w:p>
              </w:tc>
              <w:tc>
                <w:tcPr>
                  <w:tcW w:type="dxa" w:w="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20"/>
                  </w:pPr>
                  <w:r>
                    <w:rPr>
                      <w:rFonts w:ascii="宋体" w:hAnsi="宋体" w:cs="宋体" w:eastAsia="宋体"/>
                      <w:sz w:val="19"/>
                      <w:color w:val="000000"/>
                    </w:rPr>
                    <w:t>个</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80"/>
                    <w:jc w:val="left"/>
                  </w:pPr>
                  <w:r>
                    <w:rPr>
                      <w:rFonts w:ascii="&quot;microsoft jhenghei&quot;" w:hAnsi="&quot;microsoft jhenghei&quot;" w:cs="&quot;microsoft jhenghei&quot;" w:eastAsia="&quot;microsoft jhenghei&quot;"/>
                      <w:sz w:val="19"/>
                      <w:b/>
                      <w:color w:val="000000"/>
                    </w:rPr>
                    <w:t>3</w:t>
                  </w:r>
                </w:p>
              </w:tc>
              <w:tc>
                <w:tcPr>
                  <w:tcW w:type="dxa" w:w="4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none" w:color="000000" w:sz="4"/>
                    <w:bottom w:val="none" w:color="000000" w:sz="4"/>
                    <w:right w:val="none" w:color="000000" w:sz="4"/>
                  </w:tcBorders>
                </w:tcPr>
                <w:p>
                  <w:pPr>
                    <w:pStyle w:val="null3"/>
                  </w:pPr>
                  <w:r>
                    <w:rPr/>
                    <w:t xml:space="preserve"> </w:t>
                  </w:r>
                </w:p>
              </w:tc>
            </w:tr>
            <w:tr>
              <w:tc>
                <w:tcPr>
                  <w:tcW w:type="dxa" w:w="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30"/>
                    <w:jc w:val="left"/>
                  </w:pPr>
                  <w:r>
                    <w:rPr>
                      <w:rFonts w:ascii="&quot;microsoft jhenghei&quot;" w:hAnsi="&quot;microsoft jhenghei&quot;" w:cs="&quot;microsoft jhenghei&quot;" w:eastAsia="&quot;microsoft jhenghei&quot;"/>
                      <w:sz w:val="19"/>
                      <w:b/>
                      <w:color w:val="000000"/>
                    </w:rPr>
                    <w:t>8</w:t>
                  </w:r>
                </w:p>
              </w:tc>
              <w:tc>
                <w:tcPr>
                  <w:tcW w:type="dxa" w:w="8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630"/>
                  </w:pPr>
                  <w:r>
                    <w:rPr>
                      <w:rFonts w:ascii="宋体" w:hAnsi="宋体" w:cs="宋体" w:eastAsia="宋体"/>
                      <w:sz w:val="19"/>
                      <w:color w:val="333333"/>
                    </w:rPr>
                    <w:t>无影灯</w:t>
                  </w:r>
                  <w:r>
                    <w:rPr>
                      <w:rFonts w:ascii="&quot;lucida sans unicode&quot;" w:hAnsi="&quot;lucida sans unicode&quot;" w:cs="&quot;lucida sans unicode&quot;" w:eastAsia="&quot;lucida sans unicode&quot;"/>
                      <w:sz w:val="19"/>
                      <w:color w:val="333333"/>
                    </w:rPr>
                    <w:t>(</w:t>
                  </w:r>
                  <w:r>
                    <w:rPr>
                      <w:rFonts w:ascii="宋体" w:hAnsi="宋体" w:cs="宋体" w:eastAsia="宋体"/>
                      <w:sz w:val="19"/>
                      <w:color w:val="333333"/>
                    </w:rPr>
                    <w:t>落地式</w:t>
                  </w:r>
                  <w:r>
                    <w:rPr>
                      <w:rFonts w:ascii="&quot;lucida sans unicode&quot;" w:hAnsi="&quot;lucida sans unicode&quot;" w:cs="&quot;lucida sans unicode&quot;" w:eastAsia="&quot;lucida sans unicode&quot;"/>
                      <w:sz w:val="19"/>
                      <w:color w:val="333333"/>
                    </w:rPr>
                    <w:t>)</w:t>
                  </w:r>
                </w:p>
              </w:tc>
              <w:tc>
                <w:tcPr>
                  <w:tcW w:type="dxa" w:w="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20"/>
                  </w:pPr>
                  <w:r>
                    <w:rPr>
                      <w:rFonts w:ascii="宋体" w:hAnsi="宋体" w:cs="宋体" w:eastAsia="宋体"/>
                      <w:sz w:val="19"/>
                      <w:color w:val="000000"/>
                    </w:rPr>
                    <w:t>个</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80"/>
                    <w:jc w:val="left"/>
                  </w:pPr>
                  <w:r>
                    <w:rPr>
                      <w:rFonts w:ascii="&quot;microsoft jhenghei&quot;" w:hAnsi="&quot;microsoft jhenghei&quot;" w:cs="&quot;microsoft jhenghei&quot;" w:eastAsia="&quot;microsoft jhenghei&quot;"/>
                      <w:sz w:val="19"/>
                      <w:b/>
                      <w:color w:val="000000"/>
                    </w:rPr>
                    <w:t>1</w:t>
                  </w:r>
                </w:p>
              </w:tc>
              <w:tc>
                <w:tcPr>
                  <w:tcW w:type="dxa" w:w="4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none" w:color="000000" w:sz="4"/>
                    <w:bottom w:val="none" w:color="000000" w:sz="4"/>
                    <w:right w:val="none" w:color="000000" w:sz="4"/>
                  </w:tcBorders>
                </w:tcPr>
                <w:p>
                  <w:pPr>
                    <w:pStyle w:val="null3"/>
                  </w:pPr>
                  <w:r>
                    <w:rPr/>
                    <w:t xml:space="preserve"> </w:t>
                  </w:r>
                </w:p>
              </w:tc>
            </w:tr>
            <w:tr>
              <w:tc>
                <w:tcPr>
                  <w:tcW w:type="dxa" w:w="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330"/>
                    <w:jc w:val="left"/>
                  </w:pPr>
                  <w:r>
                    <w:rPr>
                      <w:rFonts w:ascii="&quot;microsoft jhenghei&quot;" w:hAnsi="&quot;microsoft jhenghei&quot;" w:cs="&quot;microsoft jhenghei&quot;" w:eastAsia="&quot;microsoft jhenghei&quot;"/>
                      <w:sz w:val="19"/>
                      <w:b/>
                      <w:color w:val="000000"/>
                    </w:rPr>
                    <w:t>9</w:t>
                  </w:r>
                </w:p>
              </w:tc>
              <w:tc>
                <w:tcPr>
                  <w:tcW w:type="dxa" w:w="8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810"/>
                  </w:pPr>
                  <w:r>
                    <w:rPr>
                      <w:rFonts w:ascii="宋体" w:hAnsi="宋体" w:cs="宋体" w:eastAsia="宋体"/>
                      <w:sz w:val="19"/>
                      <w:color w:val="333333"/>
                    </w:rPr>
                    <w:t>微波治疗仪</w:t>
                  </w:r>
                </w:p>
              </w:tc>
              <w:tc>
                <w:tcPr>
                  <w:tcW w:type="dxa" w:w="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35"/>
                  </w:pPr>
                  <w:r>
                    <w:rPr>
                      <w:rFonts w:ascii="宋体" w:hAnsi="宋体" w:cs="宋体" w:eastAsia="宋体"/>
                      <w:sz w:val="19"/>
                      <w:color w:val="000000"/>
                    </w:rPr>
                    <w:t>台</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80"/>
                    <w:jc w:val="left"/>
                  </w:pPr>
                  <w:r>
                    <w:rPr>
                      <w:rFonts w:ascii="&quot;microsoft jhenghei&quot;" w:hAnsi="&quot;microsoft jhenghei&quot;" w:cs="&quot;microsoft jhenghei&quot;" w:eastAsia="&quot;microsoft jhenghei&quot;"/>
                      <w:sz w:val="19"/>
                      <w:b/>
                      <w:color w:val="000000"/>
                    </w:rPr>
                    <w:t>1</w:t>
                  </w:r>
                </w:p>
              </w:tc>
              <w:tc>
                <w:tcPr>
                  <w:tcW w:type="dxa" w:w="4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none" w:color="000000" w:sz="4"/>
                    <w:bottom w:val="none" w:color="000000" w:sz="4"/>
                    <w:right w:val="none" w:color="000000" w:sz="4"/>
                  </w:tcBorders>
                </w:tcPr>
                <w:p>
                  <w:pPr>
                    <w:pStyle w:val="null3"/>
                  </w:pPr>
                  <w:r>
                    <w:rPr/>
                    <w:t xml:space="preserve"> </w:t>
                  </w:r>
                </w:p>
              </w:tc>
            </w:tr>
            <w:tr>
              <w:tc>
                <w:tcPr>
                  <w:tcW w:type="dxa" w:w="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270"/>
                    <w:jc w:val="left"/>
                  </w:pPr>
                  <w:r>
                    <w:rPr>
                      <w:rFonts w:ascii="&quot;microsoft jhenghei&quot;" w:hAnsi="&quot;microsoft jhenghei&quot;" w:cs="&quot;microsoft jhenghei&quot;" w:eastAsia="&quot;microsoft jhenghei&quot;"/>
                      <w:sz w:val="19"/>
                      <w:b/>
                      <w:color w:val="000000"/>
                    </w:rPr>
                    <w:t>10</w:t>
                  </w:r>
                </w:p>
              </w:tc>
              <w:tc>
                <w:tcPr>
                  <w:tcW w:type="dxa" w:w="8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615"/>
                  </w:pPr>
                  <w:r>
                    <w:rPr>
                      <w:rFonts w:ascii="宋体" w:hAnsi="宋体" w:cs="宋体" w:eastAsia="宋体"/>
                      <w:sz w:val="19"/>
                      <w:color w:val="333333"/>
                    </w:rPr>
                    <w:t>新生儿护理推车</w:t>
                  </w:r>
                </w:p>
              </w:tc>
              <w:tc>
                <w:tcPr>
                  <w:tcW w:type="dxa" w:w="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20"/>
                  </w:pPr>
                  <w:r>
                    <w:rPr>
                      <w:rFonts w:ascii="宋体" w:hAnsi="宋体" w:cs="宋体" w:eastAsia="宋体"/>
                      <w:sz w:val="19"/>
                      <w:color w:val="000000"/>
                    </w:rPr>
                    <w:t>个</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80"/>
                    <w:jc w:val="left"/>
                  </w:pPr>
                  <w:r>
                    <w:rPr>
                      <w:rFonts w:ascii="&quot;microsoft jhenghei&quot;" w:hAnsi="&quot;microsoft jhenghei&quot;" w:cs="&quot;microsoft jhenghei&quot;" w:eastAsia="&quot;microsoft jhenghei&quot;"/>
                      <w:sz w:val="19"/>
                      <w:b/>
                      <w:color w:val="000000"/>
                    </w:rPr>
                    <w:t>2</w:t>
                  </w:r>
                </w:p>
              </w:tc>
              <w:tc>
                <w:tcPr>
                  <w:tcW w:type="dxa" w:w="4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none" w:color="000000" w:sz="4"/>
                    <w:bottom w:val="none" w:color="000000" w:sz="4"/>
                    <w:right w:val="none" w:color="000000" w:sz="4"/>
                  </w:tcBorders>
                </w:tcPr>
                <w:p>
                  <w:pPr>
                    <w:pStyle w:val="null3"/>
                  </w:pPr>
                  <w:r>
                    <w:rPr/>
                    <w:t xml:space="preserve"> </w:t>
                  </w:r>
                </w:p>
              </w:tc>
            </w:tr>
            <w:tr>
              <w:tc>
                <w:tcPr>
                  <w:tcW w:type="dxa" w:w="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270"/>
                    <w:jc w:val="left"/>
                  </w:pPr>
                  <w:r>
                    <w:rPr>
                      <w:rFonts w:ascii="&quot;microsoft jhenghei&quot;" w:hAnsi="&quot;microsoft jhenghei&quot;" w:cs="&quot;microsoft jhenghei&quot;" w:eastAsia="&quot;microsoft jhenghei&quot;"/>
                      <w:sz w:val="19"/>
                      <w:b/>
                      <w:color w:val="000000"/>
                    </w:rPr>
                    <w:t>11</w:t>
                  </w:r>
                </w:p>
              </w:tc>
              <w:tc>
                <w:tcPr>
                  <w:tcW w:type="dxa" w:w="8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990"/>
                  </w:pPr>
                  <w:r>
                    <w:rPr>
                      <w:rFonts w:ascii="宋体" w:hAnsi="宋体" w:cs="宋体" w:eastAsia="宋体"/>
                      <w:sz w:val="19"/>
                      <w:color w:val="333333"/>
                    </w:rPr>
                    <w:t>托盘车</w:t>
                  </w:r>
                </w:p>
              </w:tc>
              <w:tc>
                <w:tcPr>
                  <w:tcW w:type="dxa" w:w="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20"/>
                  </w:pPr>
                  <w:r>
                    <w:rPr>
                      <w:rFonts w:ascii="宋体" w:hAnsi="宋体" w:cs="宋体" w:eastAsia="宋体"/>
                      <w:sz w:val="19"/>
                      <w:color w:val="000000"/>
                    </w:rPr>
                    <w:t>个</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80"/>
                    <w:jc w:val="left"/>
                  </w:pPr>
                  <w:r>
                    <w:rPr>
                      <w:rFonts w:ascii="&quot;microsoft jhenghei&quot;" w:hAnsi="&quot;microsoft jhenghei&quot;" w:cs="&quot;microsoft jhenghei&quot;" w:eastAsia="&quot;microsoft jhenghei&quot;"/>
                      <w:sz w:val="19"/>
                      <w:b/>
                      <w:color w:val="000000"/>
                    </w:rPr>
                    <w:t>4</w:t>
                  </w:r>
                </w:p>
              </w:tc>
              <w:tc>
                <w:tcPr>
                  <w:tcW w:type="dxa" w:w="4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none" w:color="000000" w:sz="4"/>
                    <w:bottom w:val="none" w:color="000000" w:sz="4"/>
                    <w:right w:val="none" w:color="000000" w:sz="4"/>
                  </w:tcBorders>
                </w:tcPr>
                <w:p>
                  <w:pPr>
                    <w:pStyle w:val="null3"/>
                  </w:pPr>
                  <w:r>
                    <w:rPr/>
                    <w:t xml:space="preserve"> </w:t>
                  </w:r>
                </w:p>
              </w:tc>
            </w:tr>
            <w:tr>
              <w:tc>
                <w:tcPr>
                  <w:tcW w:type="dxa" w:w="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270"/>
                    <w:jc w:val="left"/>
                  </w:pPr>
                  <w:r>
                    <w:rPr>
                      <w:rFonts w:ascii="&quot;microsoft jhenghei&quot;" w:hAnsi="&quot;microsoft jhenghei&quot;" w:cs="&quot;microsoft jhenghei&quot;" w:eastAsia="&quot;microsoft jhenghei&quot;"/>
                      <w:sz w:val="19"/>
                      <w:b/>
                      <w:color w:val="000000"/>
                    </w:rPr>
                    <w:t>12</w:t>
                  </w:r>
                </w:p>
              </w:tc>
              <w:tc>
                <w:tcPr>
                  <w:tcW w:type="dxa" w:w="8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990"/>
                  </w:pPr>
                  <w:r>
                    <w:rPr>
                      <w:rFonts w:ascii="宋体" w:hAnsi="宋体" w:cs="宋体" w:eastAsia="宋体"/>
                      <w:sz w:val="19"/>
                      <w:color w:val="333333"/>
                    </w:rPr>
                    <w:t>器械台</w:t>
                  </w:r>
                </w:p>
              </w:tc>
              <w:tc>
                <w:tcPr>
                  <w:tcW w:type="dxa" w:w="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20"/>
                  </w:pPr>
                  <w:r>
                    <w:rPr>
                      <w:rFonts w:ascii="宋体" w:hAnsi="宋体" w:cs="宋体" w:eastAsia="宋体"/>
                      <w:sz w:val="19"/>
                      <w:color w:val="000000"/>
                    </w:rPr>
                    <w:t>个</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80"/>
                    <w:jc w:val="left"/>
                  </w:pPr>
                  <w:r>
                    <w:rPr>
                      <w:rFonts w:ascii="&quot;microsoft jhenghei&quot;" w:hAnsi="&quot;microsoft jhenghei&quot;" w:cs="&quot;microsoft jhenghei&quot;" w:eastAsia="&quot;microsoft jhenghei&quot;"/>
                      <w:sz w:val="19"/>
                      <w:b/>
                      <w:color w:val="000000"/>
                    </w:rPr>
                    <w:t>4</w:t>
                  </w:r>
                </w:p>
              </w:tc>
              <w:tc>
                <w:tcPr>
                  <w:tcW w:type="dxa" w:w="4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none" w:color="000000" w:sz="4"/>
                    <w:bottom w:val="none" w:color="000000" w:sz="4"/>
                    <w:right w:val="none" w:color="000000" w:sz="4"/>
                  </w:tcBorders>
                </w:tcPr>
                <w:p>
                  <w:pPr>
                    <w:pStyle w:val="null3"/>
                  </w:pPr>
                  <w:r>
                    <w:rPr/>
                    <w:t xml:space="preserve"> </w:t>
                  </w:r>
                </w:p>
              </w:tc>
            </w:tr>
            <w:tr>
              <w:tc>
                <w:tcPr>
                  <w:tcW w:type="dxa" w:w="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270"/>
                    <w:jc w:val="left"/>
                  </w:pPr>
                  <w:r>
                    <w:rPr>
                      <w:rFonts w:ascii="&quot;microsoft jhenghei&quot;" w:hAnsi="&quot;microsoft jhenghei&quot;" w:cs="&quot;microsoft jhenghei&quot;" w:eastAsia="&quot;microsoft jhenghei&quot;"/>
                      <w:sz w:val="19"/>
                      <w:b/>
                      <w:color w:val="000000"/>
                    </w:rPr>
                    <w:t>13</w:t>
                  </w:r>
                </w:p>
              </w:tc>
              <w:tc>
                <w:tcPr>
                  <w:tcW w:type="dxa" w:w="8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005"/>
                  </w:pPr>
                  <w:r>
                    <w:rPr>
                      <w:rFonts w:ascii="宋体" w:hAnsi="宋体" w:cs="宋体" w:eastAsia="宋体"/>
                      <w:sz w:val="19"/>
                      <w:color w:val="333333"/>
                    </w:rPr>
                    <w:t>治疗车</w:t>
                  </w:r>
                </w:p>
              </w:tc>
              <w:tc>
                <w:tcPr>
                  <w:tcW w:type="dxa" w:w="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20"/>
                  </w:pPr>
                  <w:r>
                    <w:rPr>
                      <w:rFonts w:ascii="宋体" w:hAnsi="宋体" w:cs="宋体" w:eastAsia="宋体"/>
                      <w:sz w:val="19"/>
                      <w:color w:val="000000"/>
                    </w:rPr>
                    <w:t>个</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80"/>
                    <w:jc w:val="left"/>
                  </w:pPr>
                  <w:r>
                    <w:rPr>
                      <w:rFonts w:ascii="&quot;microsoft jhenghei&quot;" w:hAnsi="&quot;microsoft jhenghei&quot;" w:cs="&quot;microsoft jhenghei&quot;" w:eastAsia="&quot;microsoft jhenghei&quot;"/>
                      <w:sz w:val="19"/>
                      <w:b/>
                      <w:color w:val="000000"/>
                    </w:rPr>
                    <w:t>2</w:t>
                  </w:r>
                </w:p>
              </w:tc>
              <w:tc>
                <w:tcPr>
                  <w:tcW w:type="dxa" w:w="4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none" w:color="000000" w:sz="4"/>
                    <w:bottom w:val="none" w:color="000000" w:sz="4"/>
                    <w:right w:val="none" w:color="000000" w:sz="4"/>
                  </w:tcBorders>
                </w:tcPr>
                <w:p>
                  <w:pPr>
                    <w:pStyle w:val="null3"/>
                  </w:pPr>
                  <w:r>
                    <w:rPr/>
                    <w:t xml:space="preserve"> </w:t>
                  </w:r>
                </w:p>
              </w:tc>
            </w:tr>
            <w:tr>
              <w:tc>
                <w:tcPr>
                  <w:tcW w:type="dxa" w:w="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270"/>
                    <w:jc w:val="left"/>
                  </w:pPr>
                  <w:r>
                    <w:rPr>
                      <w:rFonts w:ascii="&quot;microsoft jhenghei&quot;" w:hAnsi="&quot;microsoft jhenghei&quot;" w:cs="&quot;microsoft jhenghei&quot;" w:eastAsia="&quot;microsoft jhenghei&quot;"/>
                      <w:sz w:val="19"/>
                      <w:b/>
                      <w:color w:val="000000"/>
                    </w:rPr>
                    <w:t>14</w:t>
                  </w:r>
                </w:p>
              </w:tc>
              <w:tc>
                <w:tcPr>
                  <w:tcW w:type="dxa" w:w="8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990"/>
                  </w:pPr>
                  <w:r>
                    <w:rPr>
                      <w:rFonts w:ascii="宋体" w:hAnsi="宋体" w:cs="宋体" w:eastAsia="宋体"/>
                      <w:sz w:val="19"/>
                      <w:color w:val="333333"/>
                    </w:rPr>
                    <w:t>器械车</w:t>
                  </w:r>
                </w:p>
              </w:tc>
              <w:tc>
                <w:tcPr>
                  <w:tcW w:type="dxa" w:w="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20"/>
                  </w:pPr>
                  <w:r>
                    <w:rPr>
                      <w:rFonts w:ascii="宋体" w:hAnsi="宋体" w:cs="宋体" w:eastAsia="宋体"/>
                      <w:sz w:val="19"/>
                      <w:color w:val="000000"/>
                    </w:rPr>
                    <w:t>个</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80"/>
                    <w:jc w:val="left"/>
                  </w:pPr>
                  <w:r>
                    <w:rPr>
                      <w:rFonts w:ascii="&quot;microsoft jhenghei&quot;" w:hAnsi="&quot;microsoft jhenghei&quot;" w:cs="&quot;microsoft jhenghei&quot;" w:eastAsia="&quot;microsoft jhenghei&quot;"/>
                      <w:sz w:val="19"/>
                      <w:b/>
                      <w:color w:val="000000"/>
                    </w:rPr>
                    <w:t>2</w:t>
                  </w:r>
                </w:p>
              </w:tc>
              <w:tc>
                <w:tcPr>
                  <w:tcW w:type="dxa" w:w="4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none" w:color="000000" w:sz="4"/>
                    <w:bottom w:val="none" w:color="000000" w:sz="4"/>
                    <w:right w:val="none" w:color="000000" w:sz="4"/>
                  </w:tcBorders>
                </w:tcPr>
                <w:p>
                  <w:pPr>
                    <w:pStyle w:val="null3"/>
                  </w:pPr>
                  <w:r>
                    <w:rPr/>
                    <w:t xml:space="preserve"> </w:t>
                  </w:r>
                </w:p>
              </w:tc>
            </w:tr>
            <w:tr>
              <w:tc>
                <w:tcPr>
                  <w:tcW w:type="dxa" w:w="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270"/>
                    <w:jc w:val="left"/>
                  </w:pPr>
                  <w:r>
                    <w:rPr>
                      <w:rFonts w:ascii="&quot;microsoft jhenghei&quot;" w:hAnsi="&quot;microsoft jhenghei&quot;" w:cs="&quot;microsoft jhenghei&quot;" w:eastAsia="&quot;microsoft jhenghei&quot;"/>
                      <w:sz w:val="19"/>
                      <w:b/>
                      <w:color w:val="000000"/>
                    </w:rPr>
                    <w:t>15</w:t>
                  </w:r>
                </w:p>
              </w:tc>
              <w:tc>
                <w:tcPr>
                  <w:tcW w:type="dxa" w:w="8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990"/>
                  </w:pPr>
                  <w:r>
                    <w:rPr>
                      <w:rFonts w:ascii="宋体" w:hAnsi="宋体" w:cs="宋体" w:eastAsia="宋体"/>
                      <w:sz w:val="19"/>
                      <w:color w:val="333333"/>
                    </w:rPr>
                    <w:t>缝合床</w:t>
                  </w:r>
                </w:p>
              </w:tc>
              <w:tc>
                <w:tcPr>
                  <w:tcW w:type="dxa" w:w="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20"/>
                  </w:pPr>
                  <w:r>
                    <w:rPr>
                      <w:rFonts w:ascii="宋体" w:hAnsi="宋体" w:cs="宋体" w:eastAsia="宋体"/>
                      <w:sz w:val="19"/>
                      <w:color w:val="000000"/>
                    </w:rPr>
                    <w:t>张</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80"/>
                    <w:jc w:val="left"/>
                  </w:pPr>
                  <w:r>
                    <w:rPr>
                      <w:rFonts w:ascii="&quot;microsoft jhenghei&quot;" w:hAnsi="&quot;microsoft jhenghei&quot;" w:cs="&quot;microsoft jhenghei&quot;" w:eastAsia="&quot;microsoft jhenghei&quot;"/>
                      <w:sz w:val="19"/>
                      <w:b/>
                      <w:color w:val="000000"/>
                    </w:rPr>
                    <w:t>1</w:t>
                  </w:r>
                </w:p>
              </w:tc>
              <w:tc>
                <w:tcPr>
                  <w:tcW w:type="dxa" w:w="4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none" w:color="000000" w:sz="4"/>
                    <w:bottom w:val="none" w:color="000000" w:sz="4"/>
                    <w:right w:val="none" w:color="000000" w:sz="4"/>
                  </w:tcBorders>
                </w:tcPr>
                <w:p>
                  <w:pPr>
                    <w:pStyle w:val="null3"/>
                  </w:pPr>
                  <w:r>
                    <w:rPr/>
                    <w:t xml:space="preserve"> </w:t>
                  </w:r>
                </w:p>
              </w:tc>
            </w:tr>
            <w:tr>
              <w:tc>
                <w:tcPr>
                  <w:tcW w:type="dxa" w:w="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270"/>
                    <w:jc w:val="left"/>
                  </w:pPr>
                  <w:r>
                    <w:rPr>
                      <w:rFonts w:ascii="&quot;microsoft jhenghei&quot;" w:hAnsi="&quot;microsoft jhenghei&quot;" w:cs="&quot;microsoft jhenghei&quot;" w:eastAsia="&quot;microsoft jhenghei&quot;"/>
                      <w:sz w:val="19"/>
                      <w:b/>
                      <w:color w:val="000000"/>
                    </w:rPr>
                    <w:t>16</w:t>
                  </w:r>
                </w:p>
              </w:tc>
              <w:tc>
                <w:tcPr>
                  <w:tcW w:type="dxa" w:w="8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990"/>
                  </w:pPr>
                  <w:r>
                    <w:rPr>
                      <w:rFonts w:ascii="宋体" w:hAnsi="宋体" w:cs="宋体" w:eastAsia="宋体"/>
                      <w:sz w:val="19"/>
                      <w:color w:val="333333"/>
                    </w:rPr>
                    <w:t>担架车</w:t>
                  </w:r>
                </w:p>
              </w:tc>
              <w:tc>
                <w:tcPr>
                  <w:tcW w:type="dxa" w:w="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20"/>
                  </w:pPr>
                  <w:r>
                    <w:rPr>
                      <w:rFonts w:ascii="宋体" w:hAnsi="宋体" w:cs="宋体" w:eastAsia="宋体"/>
                      <w:sz w:val="19"/>
                      <w:color w:val="000000"/>
                    </w:rPr>
                    <w:t>个</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80"/>
                    <w:jc w:val="left"/>
                  </w:pPr>
                  <w:r>
                    <w:rPr>
                      <w:rFonts w:ascii="&quot;microsoft jhenghei&quot;" w:hAnsi="&quot;microsoft jhenghei&quot;" w:cs="&quot;microsoft jhenghei&quot;" w:eastAsia="&quot;microsoft jhenghei&quot;"/>
                      <w:sz w:val="19"/>
                      <w:b/>
                      <w:color w:val="000000"/>
                    </w:rPr>
                    <w:t>2</w:t>
                  </w:r>
                </w:p>
              </w:tc>
              <w:tc>
                <w:tcPr>
                  <w:tcW w:type="dxa" w:w="4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none" w:color="000000" w:sz="4"/>
                    <w:bottom w:val="none" w:color="000000" w:sz="4"/>
                    <w:right w:val="none" w:color="000000" w:sz="4"/>
                  </w:tcBorders>
                </w:tcPr>
                <w:p>
                  <w:pPr>
                    <w:pStyle w:val="null3"/>
                  </w:pPr>
                  <w:r>
                    <w:rPr/>
                    <w:t xml:space="preserve"> </w:t>
                  </w:r>
                </w:p>
              </w:tc>
            </w:tr>
            <w:tr>
              <w:tc>
                <w:tcPr>
                  <w:tcW w:type="dxa" w:w="248"/>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120"/>
                    <w:ind w:left="270"/>
                    <w:jc w:val="left"/>
                  </w:pPr>
                  <w:r>
                    <w:rPr>
                      <w:rFonts w:ascii="&quot;microsoft jhenghei&quot;" w:hAnsi="&quot;microsoft jhenghei&quot;" w:cs="&quot;microsoft jhenghei&quot;" w:eastAsia="&quot;microsoft jhenghei&quot;"/>
                      <w:sz w:val="19"/>
                      <w:b/>
                      <w:color w:val="000000"/>
                    </w:rPr>
                    <w:t>17</w:t>
                  </w:r>
                </w:p>
              </w:tc>
              <w:tc>
                <w:tcPr>
                  <w:tcW w:type="dxa" w:w="828"/>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90"/>
                    <w:ind w:left="810"/>
                  </w:pPr>
                  <w:r>
                    <w:rPr>
                      <w:rFonts w:ascii="宋体" w:hAnsi="宋体" w:cs="宋体" w:eastAsia="宋体"/>
                      <w:sz w:val="19"/>
                      <w:color w:val="333333"/>
                    </w:rPr>
                    <w:t>气压治疗仪</w:t>
                  </w:r>
                </w:p>
              </w:tc>
              <w:tc>
                <w:tcPr>
                  <w:tcW w:type="dxa" w:w="336"/>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90"/>
                    <w:ind w:left="435"/>
                  </w:pPr>
                  <w:r>
                    <w:rPr>
                      <w:rFonts w:ascii="宋体" w:hAnsi="宋体" w:cs="宋体" w:eastAsia="宋体"/>
                      <w:sz w:val="19"/>
                      <w:color w:val="000000"/>
                    </w:rPr>
                    <w:t>台</w:t>
                  </w:r>
                </w:p>
              </w:tc>
              <w:tc>
                <w:tcPr>
                  <w:tcW w:type="dxa" w:w="341"/>
                  <w:tcBorders>
                    <w:top w:val="none" w:color="000000" w:sz="4"/>
                    <w:left w:val="single" w:color="000000" w:sz="4"/>
                    <w:bottom w:val="none" w:color="000000" w:sz="4"/>
                    <w:right w:val="single" w:color="000000" w:sz="4"/>
                  </w:tcBorders>
                  <w:tcMar>
                    <w:top w:type="dxa" w:w="0"/>
                    <w:left w:type="dxa" w:w="0"/>
                    <w:bottom w:type="dxa" w:w="0"/>
                    <w:right w:type="dxa" w:w="0"/>
                  </w:tcMar>
                  <w:vAlign w:val="top"/>
                </w:tcPr>
                <w:p>
                  <w:pPr>
                    <w:pStyle w:val="null3"/>
                    <w:spacing w:before="120"/>
                    <w:ind w:left="480"/>
                    <w:jc w:val="left"/>
                  </w:pPr>
                  <w:r>
                    <w:rPr>
                      <w:rFonts w:ascii="&quot;microsoft jhenghei&quot;" w:hAnsi="&quot;microsoft jhenghei&quot;" w:cs="&quot;microsoft jhenghei&quot;" w:eastAsia="&quot;microsoft jhenghei&quot;"/>
                      <w:sz w:val="19"/>
                      <w:b/>
                      <w:color w:val="000000"/>
                    </w:rPr>
                    <w:t>4</w:t>
                  </w:r>
                </w:p>
              </w:tc>
              <w:tc>
                <w:tcPr>
                  <w:tcW w:type="dxa" w:w="4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none" w:color="000000" w:sz="4"/>
                    <w:bottom w:val="none" w:color="000000" w:sz="4"/>
                    <w:right w:val="none" w:color="000000" w:sz="4"/>
                  </w:tcBorders>
                </w:tcPr>
                <w:p>
                  <w:pPr>
                    <w:pStyle w:val="null3"/>
                  </w:pPr>
                  <w:r>
                    <w:rPr/>
                    <w:t xml:space="preserve"> </w:t>
                  </w:r>
                </w:p>
              </w:tc>
            </w:tr>
            <w:tr>
              <w:tc>
                <w:tcPr>
                  <w:tcW w:type="dxa" w:w="24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270"/>
                    <w:jc w:val="left"/>
                  </w:pPr>
                  <w:r>
                    <w:rPr>
                      <w:rFonts w:ascii="&quot;microsoft jhenghei&quot;" w:hAnsi="&quot;microsoft jhenghei&quot;" w:cs="&quot;microsoft jhenghei&quot;" w:eastAsia="&quot;microsoft jhenghei&quot;"/>
                      <w:sz w:val="19"/>
                      <w:b/>
                      <w:color w:val="000000"/>
                    </w:rPr>
                    <w:t>18</w:t>
                  </w:r>
                </w:p>
              </w:tc>
              <w:tc>
                <w:tcPr>
                  <w:tcW w:type="dxa" w:w="82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825"/>
                  </w:pPr>
                  <w:r>
                    <w:rPr>
                      <w:rFonts w:ascii="宋体" w:hAnsi="宋体" w:cs="宋体" w:eastAsia="宋体"/>
                      <w:sz w:val="19"/>
                      <w:color w:val="333333"/>
                    </w:rPr>
                    <w:t>口腔种植机</w:t>
                  </w:r>
                </w:p>
              </w:tc>
              <w:tc>
                <w:tcPr>
                  <w:tcW w:type="dxa" w:w="33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35"/>
                  </w:pPr>
                  <w:r>
                    <w:rPr>
                      <w:rFonts w:ascii="宋体" w:hAnsi="宋体" w:cs="宋体" w:eastAsia="宋体"/>
                      <w:sz w:val="19"/>
                      <w:color w:val="000000"/>
                    </w:rPr>
                    <w:t>台</w:t>
                  </w:r>
                </w:p>
              </w:tc>
              <w:tc>
                <w:tcPr>
                  <w:tcW w:type="dxa" w:w="34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80"/>
                    <w:jc w:val="left"/>
                  </w:pPr>
                  <w:r>
                    <w:rPr>
                      <w:rFonts w:ascii="&quot;microsoft jhenghei&quot;" w:hAnsi="&quot;microsoft jhenghei&quot;" w:cs="&quot;microsoft jhenghei&quot;" w:eastAsia="&quot;microsoft jhenghei&quot;"/>
                      <w:sz w:val="19"/>
                      <w:b/>
                      <w:color w:val="000000"/>
                    </w:rPr>
                    <w:t>1</w:t>
                  </w:r>
                </w:p>
              </w:tc>
              <w:tc>
                <w:tcPr>
                  <w:tcW w:type="dxa" w:w="4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none" w:color="000000" w:sz="4"/>
                    <w:bottom w:val="none" w:color="000000" w:sz="4"/>
                    <w:right w:val="none" w:color="000000" w:sz="4"/>
                  </w:tcBorders>
                </w:tcPr>
                <w:p>
                  <w:pPr>
                    <w:pStyle w:val="null3"/>
                  </w:pPr>
                  <w:r>
                    <w:rPr/>
                    <w:t xml:space="preserve"> </w:t>
                  </w:r>
                </w:p>
              </w:tc>
            </w:tr>
            <w:tr>
              <w:tc>
                <w:tcPr>
                  <w:tcW w:type="dxa" w:w="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270"/>
                    <w:jc w:val="left"/>
                  </w:pPr>
                  <w:r>
                    <w:rPr>
                      <w:rFonts w:ascii="&quot;microsoft jhenghei&quot;" w:hAnsi="&quot;microsoft jhenghei&quot;" w:cs="&quot;microsoft jhenghei&quot;" w:eastAsia="&quot;microsoft jhenghei&quot;"/>
                      <w:sz w:val="19"/>
                      <w:b/>
                      <w:color w:val="000000"/>
                    </w:rPr>
                    <w:t>19</w:t>
                  </w:r>
                </w:p>
              </w:tc>
              <w:tc>
                <w:tcPr>
                  <w:tcW w:type="dxa" w:w="8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645"/>
                  </w:pPr>
                  <w:r>
                    <w:rPr>
                      <w:rFonts w:ascii="宋体" w:hAnsi="宋体" w:cs="宋体" w:eastAsia="宋体"/>
                      <w:sz w:val="19"/>
                      <w:color w:val="333333"/>
                    </w:rPr>
                    <w:t>口腔橡皮章套装</w:t>
                  </w:r>
                </w:p>
              </w:tc>
              <w:tc>
                <w:tcPr>
                  <w:tcW w:type="dxa" w:w="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20"/>
                  </w:pPr>
                  <w:r>
                    <w:rPr>
                      <w:rFonts w:ascii="宋体" w:hAnsi="宋体" w:cs="宋体" w:eastAsia="宋体"/>
                      <w:sz w:val="19"/>
                      <w:color w:val="000000"/>
                    </w:rPr>
                    <w:t>个</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80"/>
                    <w:jc w:val="left"/>
                  </w:pPr>
                  <w:r>
                    <w:rPr>
                      <w:rFonts w:ascii="&quot;microsoft jhenghei&quot;" w:hAnsi="&quot;microsoft jhenghei&quot;" w:cs="&quot;microsoft jhenghei&quot;" w:eastAsia="&quot;microsoft jhenghei&quot;"/>
                      <w:sz w:val="19"/>
                      <w:b/>
                      <w:color w:val="000000"/>
                    </w:rPr>
                    <w:t>1</w:t>
                  </w:r>
                </w:p>
              </w:tc>
              <w:tc>
                <w:tcPr>
                  <w:tcW w:type="dxa" w:w="4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none" w:color="000000" w:sz="4"/>
                    <w:bottom w:val="none" w:color="000000" w:sz="4"/>
                    <w:right w:val="none" w:color="000000" w:sz="4"/>
                  </w:tcBorders>
                </w:tcPr>
                <w:p>
                  <w:pPr>
                    <w:pStyle w:val="null3"/>
                  </w:pPr>
                  <w:r>
                    <w:rPr/>
                    <w:t xml:space="preserve"> </w:t>
                  </w:r>
                </w:p>
              </w:tc>
            </w:tr>
            <w:tr>
              <w:tc>
                <w:tcPr>
                  <w:tcW w:type="dxa" w:w="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270"/>
                    <w:jc w:val="left"/>
                  </w:pPr>
                  <w:r>
                    <w:rPr>
                      <w:rFonts w:ascii="&quot;microsoft jhenghei&quot;" w:hAnsi="&quot;microsoft jhenghei&quot;" w:cs="&quot;microsoft jhenghei&quot;" w:eastAsia="&quot;microsoft jhenghei&quot;"/>
                      <w:sz w:val="19"/>
                      <w:b/>
                      <w:color w:val="000000"/>
                    </w:rPr>
                    <w:t>20</w:t>
                  </w:r>
                </w:p>
              </w:tc>
              <w:tc>
                <w:tcPr>
                  <w:tcW w:type="dxa" w:w="8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615"/>
                  </w:pPr>
                  <w:r>
                    <w:rPr>
                      <w:rFonts w:ascii="宋体" w:hAnsi="宋体" w:cs="宋体" w:eastAsia="宋体"/>
                      <w:sz w:val="19"/>
                      <w:color w:val="333333"/>
                    </w:rPr>
                    <w:t>激光照射治疗仪</w:t>
                  </w:r>
                </w:p>
              </w:tc>
              <w:tc>
                <w:tcPr>
                  <w:tcW w:type="dxa" w:w="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35"/>
                  </w:pPr>
                  <w:r>
                    <w:rPr>
                      <w:rFonts w:ascii="宋体" w:hAnsi="宋体" w:cs="宋体" w:eastAsia="宋体"/>
                      <w:sz w:val="19"/>
                      <w:color w:val="000000"/>
                    </w:rPr>
                    <w:t>台</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80"/>
                    <w:jc w:val="left"/>
                  </w:pPr>
                  <w:r>
                    <w:rPr>
                      <w:rFonts w:ascii="&quot;microsoft jhenghei&quot;" w:hAnsi="&quot;microsoft jhenghei&quot;" w:cs="&quot;microsoft jhenghei&quot;" w:eastAsia="&quot;microsoft jhenghei&quot;"/>
                      <w:sz w:val="19"/>
                      <w:b/>
                      <w:color w:val="000000"/>
                    </w:rPr>
                    <w:t>1</w:t>
                  </w:r>
                </w:p>
              </w:tc>
              <w:tc>
                <w:tcPr>
                  <w:tcW w:type="dxa" w:w="4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none" w:color="000000" w:sz="4"/>
                    <w:bottom w:val="none" w:color="000000" w:sz="4"/>
                    <w:right w:val="none" w:color="000000" w:sz="4"/>
                  </w:tcBorders>
                </w:tcPr>
                <w:p>
                  <w:pPr>
                    <w:pStyle w:val="null3"/>
                  </w:pPr>
                  <w:r>
                    <w:rPr/>
                    <w:t xml:space="preserve"> </w:t>
                  </w:r>
                </w:p>
              </w:tc>
            </w:tr>
            <w:tr>
              <w:tc>
                <w:tcPr>
                  <w:tcW w:type="dxa" w:w="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270"/>
                    <w:jc w:val="left"/>
                  </w:pPr>
                  <w:r>
                    <w:rPr>
                      <w:rFonts w:ascii="&quot;microsoft jhenghei&quot;" w:hAnsi="&quot;microsoft jhenghei&quot;" w:cs="&quot;microsoft jhenghei&quot;" w:eastAsia="&quot;microsoft jhenghei&quot;"/>
                      <w:sz w:val="19"/>
                      <w:b/>
                      <w:color w:val="000000"/>
                    </w:rPr>
                    <w:t>21</w:t>
                  </w:r>
                </w:p>
              </w:tc>
              <w:tc>
                <w:tcPr>
                  <w:tcW w:type="dxa" w:w="8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95"/>
                  </w:pPr>
                  <w:r>
                    <w:rPr>
                      <w:rFonts w:ascii="宋体" w:hAnsi="宋体" w:cs="宋体" w:eastAsia="宋体"/>
                      <w:sz w:val="19"/>
                      <w:color w:val="333333"/>
                    </w:rPr>
                    <w:t>超声治疗仪</w:t>
                  </w:r>
                </w:p>
              </w:tc>
              <w:tc>
                <w:tcPr>
                  <w:tcW w:type="dxa" w:w="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35"/>
                  </w:pPr>
                  <w:r>
                    <w:rPr>
                      <w:rFonts w:ascii="宋体" w:hAnsi="宋体" w:cs="宋体" w:eastAsia="宋体"/>
                      <w:sz w:val="19"/>
                      <w:color w:val="000000"/>
                    </w:rPr>
                    <w:t>台</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480"/>
                    <w:jc w:val="left"/>
                  </w:pPr>
                  <w:r>
                    <w:rPr>
                      <w:rFonts w:ascii="&quot;microsoft jhenghei&quot;" w:hAnsi="&quot;microsoft jhenghei&quot;" w:cs="&quot;microsoft jhenghei&quot;" w:eastAsia="&quot;microsoft jhenghei&quot;"/>
                      <w:sz w:val="19"/>
                      <w:b/>
                      <w:color w:val="000000"/>
                    </w:rPr>
                    <w:t>1</w:t>
                  </w:r>
                </w:p>
              </w:tc>
              <w:tc>
                <w:tcPr>
                  <w:tcW w:type="dxa" w:w="4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none" w:color="000000" w:sz="4"/>
                    <w:bottom w:val="none" w:color="000000" w:sz="4"/>
                    <w:right w:val="none" w:color="000000" w:sz="4"/>
                  </w:tcBorders>
                </w:tcPr>
                <w:p>
                  <w:pPr>
                    <w:pStyle w:val="null3"/>
                  </w:pPr>
                  <w:r>
                    <w:rPr/>
                    <w:t xml:space="preserve"> </w:t>
                  </w:r>
                </w:p>
              </w:tc>
            </w:tr>
            <w:tr>
              <w:tc>
                <w:tcPr>
                  <w:tcW w:type="dxa" w:w="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270"/>
                    <w:jc w:val="left"/>
                  </w:pPr>
                  <w:r>
                    <w:rPr>
                      <w:rFonts w:ascii="&quot;microsoft jhenghei&quot;" w:hAnsi="&quot;microsoft jhenghei&quot;" w:cs="&quot;microsoft jhenghei&quot;" w:eastAsia="&quot;microsoft jhenghei&quot;"/>
                      <w:sz w:val="19"/>
                      <w:b/>
                      <w:color w:val="000000"/>
                    </w:rPr>
                    <w:t>22</w:t>
                  </w:r>
                </w:p>
              </w:tc>
              <w:tc>
                <w:tcPr>
                  <w:tcW w:type="dxa" w:w="8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615"/>
                  </w:pPr>
                  <w:r>
                    <w:rPr>
                      <w:rFonts w:ascii="宋体" w:hAnsi="宋体" w:cs="宋体" w:eastAsia="宋体"/>
                      <w:sz w:val="19"/>
                      <w:color w:val="333333"/>
                    </w:rPr>
                    <w:t>超声牙周治疗仪</w:t>
                  </w:r>
                </w:p>
              </w:tc>
              <w:tc>
                <w:tcPr>
                  <w:tcW w:type="dxa" w:w="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35"/>
                  </w:pPr>
                  <w:r>
                    <w:rPr>
                      <w:rFonts w:ascii="宋体" w:hAnsi="宋体" w:cs="宋体" w:eastAsia="宋体"/>
                      <w:sz w:val="19"/>
                      <w:color w:val="000000"/>
                    </w:rPr>
                    <w:t>台</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80"/>
                    <w:jc w:val="left"/>
                  </w:pPr>
                  <w:r>
                    <w:rPr>
                      <w:rFonts w:ascii="&quot;microsoft jhenghei&quot;" w:hAnsi="&quot;microsoft jhenghei&quot;" w:cs="&quot;microsoft jhenghei&quot;" w:eastAsia="&quot;microsoft jhenghei&quot;"/>
                      <w:sz w:val="19"/>
                      <w:b/>
                      <w:color w:val="000000"/>
                    </w:rPr>
                    <w:t>1</w:t>
                  </w:r>
                </w:p>
              </w:tc>
              <w:tc>
                <w:tcPr>
                  <w:tcW w:type="dxa" w:w="4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none" w:color="000000" w:sz="4"/>
                    <w:bottom w:val="none" w:color="000000" w:sz="4"/>
                    <w:right w:val="none" w:color="000000" w:sz="4"/>
                  </w:tcBorders>
                </w:tcPr>
                <w:p>
                  <w:pPr>
                    <w:pStyle w:val="null3"/>
                  </w:pPr>
                  <w:r>
                    <w:rPr/>
                    <w:t xml:space="preserve"> </w:t>
                  </w:r>
                </w:p>
              </w:tc>
            </w:tr>
            <w:tr>
              <w:tc>
                <w:tcPr>
                  <w:tcW w:type="dxa" w:w="2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05"/>
                    <w:ind w:left="270"/>
                    <w:jc w:val="left"/>
                  </w:pPr>
                  <w:r>
                    <w:rPr>
                      <w:rFonts w:ascii="&quot;microsoft jhenghei&quot;" w:hAnsi="&quot;microsoft jhenghei&quot;" w:cs="&quot;microsoft jhenghei&quot;" w:eastAsia="&quot;microsoft jhenghei&quot;"/>
                      <w:sz w:val="19"/>
                      <w:b/>
                      <w:color w:val="000000"/>
                    </w:rPr>
                    <w:t>23</w:t>
                  </w:r>
                </w:p>
              </w:tc>
              <w:tc>
                <w:tcPr>
                  <w:tcW w:type="dxa" w:w="82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705"/>
                  </w:pPr>
                  <w:r>
                    <w:rPr>
                      <w:rFonts w:ascii="宋体" w:hAnsi="宋体" w:cs="宋体" w:eastAsia="宋体"/>
                      <w:sz w:val="19"/>
                      <w:color w:val="333333"/>
                    </w:rPr>
                    <w:t>超声波洁牙机</w:t>
                  </w:r>
                </w:p>
              </w:tc>
              <w:tc>
                <w:tcPr>
                  <w:tcW w:type="dxa" w:w="33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435"/>
                  </w:pPr>
                  <w:r>
                    <w:rPr>
                      <w:rFonts w:ascii="宋体" w:hAnsi="宋体" w:cs="宋体" w:eastAsia="宋体"/>
                      <w:sz w:val="19"/>
                      <w:color w:val="000000"/>
                    </w:rPr>
                    <w:t>台</w:t>
                  </w:r>
                </w:p>
              </w:tc>
              <w:tc>
                <w:tcPr>
                  <w:tcW w:type="dxa" w:w="3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80"/>
                    <w:jc w:val="left"/>
                  </w:pPr>
                  <w:r>
                    <w:rPr>
                      <w:rFonts w:ascii="&quot;microsoft jhenghei&quot;" w:hAnsi="&quot;microsoft jhenghei&quot;" w:cs="&quot;microsoft jhenghei&quot;" w:eastAsia="&quot;microsoft jhenghei&quot;"/>
                      <w:sz w:val="19"/>
                      <w:b/>
                      <w:color w:val="000000"/>
                    </w:rPr>
                    <w:t>1</w:t>
                  </w:r>
                </w:p>
              </w:tc>
              <w:tc>
                <w:tcPr>
                  <w:tcW w:type="dxa" w:w="44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p>
              </w:tc>
              <w:tc>
                <w:tcPr>
                  <w:tcW w:type="dxa" w:w="345"/>
                  <w:tcBorders>
                    <w:top w:val="none" w:color="000000" w:sz="4"/>
                    <w:left w:val="none" w:color="000000" w:sz="4"/>
                    <w:bottom w:val="none" w:color="000000" w:sz="4"/>
                    <w:right w:val="none" w:color="000000" w:sz="4"/>
                  </w:tcBorders>
                </w:tcPr>
                <w:p>
                  <w:pPr>
                    <w:pStyle w:val="null3"/>
                  </w:pPr>
                  <w:r>
                    <w:rPr/>
                    <w:t xml:space="preserve"> </w:t>
                  </w:r>
                </w:p>
              </w:tc>
            </w:tr>
          </w:tbl>
          <w:p>
            <w:pPr>
              <w:pStyle w:val="null3"/>
              <w:spacing w:before="210"/>
              <w:jc w:val="left"/>
            </w:pPr>
            <w:r>
              <w:rPr>
                <w:rFonts w:ascii="lucida sans unicode" w:hAnsi="lucida sans unicode" w:cs="lucida sans unicode" w:eastAsia="lucida sans unicode"/>
                <w:sz w:val="21"/>
                <w:b/>
                <w:color w:val="000000"/>
              </w:rPr>
              <w:t>二、技术要求：</w:t>
            </w:r>
          </w:p>
          <w:p>
            <w:pPr>
              <w:pStyle w:val="null3"/>
              <w:spacing w:before="210"/>
              <w:jc w:val="left"/>
            </w:pPr>
            <w:r>
              <w:rPr>
                <w:rFonts w:ascii="lucida sans unicode" w:hAnsi="lucida sans unicode" w:cs="lucida sans unicode" w:eastAsia="lucida sans unicode"/>
                <w:sz w:val="21"/>
                <w:b/>
                <w:color w:val="000000"/>
              </w:rPr>
              <w:t>（一）</w:t>
            </w:r>
            <w:r>
              <w:rPr>
                <w:rFonts w:ascii="lucida sans unicode" w:hAnsi="lucida sans unicode" w:cs="lucida sans unicode" w:eastAsia="lucida sans unicode"/>
                <w:sz w:val="21"/>
                <w:b/>
                <w:color w:val="000000"/>
              </w:rPr>
              <w:t>自动气压止血仪</w:t>
            </w:r>
          </w:p>
          <w:p>
            <w:pPr>
              <w:pStyle w:val="null3"/>
              <w:spacing w:before="210"/>
              <w:jc w:val="left"/>
            </w:pPr>
            <w:r>
              <w:rPr>
                <w:rFonts w:ascii="&quot;lucida sans unicode&quot;" w:hAnsi="&quot;lucida sans unicode&quot;" w:cs="&quot;lucida sans unicode&quot;" w:eastAsia="&quot;lucida sans unicode&quot;"/>
                <w:sz w:val="19"/>
                <w:color w:val="000000"/>
              </w:rPr>
              <w:t>1</w:t>
            </w:r>
            <w:r>
              <w:rPr>
                <w:rFonts w:ascii="lucida sans unicode" w:hAnsi="lucida sans unicode" w:cs="lucida sans unicode" w:eastAsia="lucida sans unicode"/>
                <w:sz w:val="19"/>
                <w:color w:val="000000"/>
              </w:rPr>
              <w:t>、输出方式：单路输出，适用于上肢或下肢单一肢体使用；</w:t>
            </w:r>
          </w:p>
          <w:p>
            <w:pPr>
              <w:pStyle w:val="null3"/>
              <w:spacing w:before="210"/>
              <w:jc w:val="left"/>
            </w:pPr>
            <w:r>
              <w:rPr>
                <w:rFonts w:ascii="&quot;lucida sans unicode&quot;" w:hAnsi="&quot;lucida sans unicode&quot;" w:cs="&quot;lucida sans unicode&quot;" w:eastAsia="&quot;lucida sans unicode&quot;"/>
                <w:sz w:val="19"/>
                <w:color w:val="000000"/>
              </w:rPr>
              <w:t>2</w:t>
            </w:r>
            <w:r>
              <w:rPr>
                <w:rFonts w:ascii="lucida sans unicode" w:hAnsi="lucida sans unicode" w:cs="lucida sans unicode" w:eastAsia="lucida sans unicode"/>
                <w:sz w:val="19"/>
                <w:color w:val="000000"/>
              </w:rPr>
              <w:t>、操作方式：数字显示，按键操作，微电脑控制；</w:t>
            </w:r>
          </w:p>
          <w:p>
            <w:pPr>
              <w:pStyle w:val="null3"/>
              <w:spacing w:before="210"/>
              <w:jc w:val="left"/>
            </w:pPr>
            <w:r>
              <w:rPr>
                <w:rFonts w:ascii="&quot;lucida sans unicode&quot;" w:hAnsi="&quot;lucida sans unicode&quot;" w:cs="&quot;lucida sans unicode&quot;" w:eastAsia="&quot;lucida sans unicode&quot;"/>
                <w:sz w:val="19"/>
                <w:color w:val="000000"/>
              </w:rPr>
              <w:t>3</w:t>
            </w:r>
            <w:r>
              <w:rPr>
                <w:rFonts w:ascii="lucida sans unicode" w:hAnsi="lucida sans unicode" w:cs="lucida sans unicode" w:eastAsia="lucida sans unicode"/>
                <w:sz w:val="19"/>
                <w:color w:val="000000"/>
              </w:rPr>
              <w:t>、工作压力：设定范围：</w:t>
            </w:r>
            <w:r>
              <w:rPr>
                <w:rFonts w:ascii="&quot;lucida sans unicode&quot;" w:hAnsi="&quot;lucida sans unicode&quot;" w:cs="&quot;lucida sans unicode&quot;" w:eastAsia="&quot;lucida sans unicode&quot;"/>
                <w:sz w:val="19"/>
                <w:color w:val="000000"/>
              </w:rPr>
              <w:t>5</w:t>
            </w:r>
            <w:r>
              <w:rPr>
                <w:rFonts w:ascii="lucida sans unicode" w:hAnsi="lucida sans unicode" w:cs="lucida sans unicode" w:eastAsia="lucida sans unicode"/>
                <w:sz w:val="19"/>
                <w:color w:val="000000"/>
              </w:rPr>
              <w:t>～</w:t>
            </w:r>
            <w:r>
              <w:rPr>
                <w:rFonts w:ascii="&quot;lucida sans unicode&quot;" w:hAnsi="&quot;lucida sans unicode&quot;" w:cs="&quot;lucida sans unicode&quot;" w:eastAsia="&quot;lucida sans unicode&quot;"/>
                <w:sz w:val="19"/>
                <w:color w:val="000000"/>
              </w:rPr>
              <w:t>100</w:t>
            </w:r>
            <w:r>
              <w:rPr>
                <w:rFonts w:ascii="&quot;lucida sans unicode&quot;" w:hAnsi="&quot;lucida sans unicode&quot;" w:cs="&quot;lucida sans unicode&quot;" w:eastAsia="&quot;lucida sans unicode&quot;"/>
                <w:sz w:val="19"/>
                <w:color w:val="000000"/>
              </w:rPr>
              <w:t>kPa</w:t>
            </w:r>
          </w:p>
          <w:p>
            <w:pPr>
              <w:pStyle w:val="null3"/>
              <w:spacing w:before="210"/>
              <w:jc w:val="left"/>
            </w:pPr>
            <w:r>
              <w:rPr>
                <w:rFonts w:ascii="&quot;lucida sans unicode&quot;" w:hAnsi="&quot;lucida sans unicode&quot;" w:cs="&quot;lucida sans unicode&quot;" w:eastAsia="&quot;lucida sans unicode&quot;"/>
                <w:sz w:val="19"/>
                <w:color w:val="000000"/>
              </w:rPr>
              <w:t>4</w:t>
            </w:r>
            <w:r>
              <w:rPr>
                <w:rFonts w:ascii="lucida sans unicode" w:hAnsi="lucida sans unicode" w:cs="lucida sans unicode" w:eastAsia="lucida sans unicode"/>
                <w:sz w:val="19"/>
                <w:color w:val="000000"/>
              </w:rPr>
              <w:t>、工作时间：设定范围：</w:t>
            </w:r>
            <w:r>
              <w:rPr>
                <w:rFonts w:ascii="&quot;lucida sans unicode&quot;" w:hAnsi="&quot;lucida sans unicode&quot;" w:cs="&quot;lucida sans unicode&quot;" w:eastAsia="&quot;lucida sans unicode&quot;"/>
                <w:sz w:val="19"/>
                <w:color w:val="000000"/>
              </w:rPr>
              <w:t>1</w:t>
            </w:r>
            <w:r>
              <w:rPr>
                <w:rFonts w:ascii="lucida sans unicode" w:hAnsi="lucida sans unicode" w:cs="lucida sans unicode" w:eastAsia="lucida sans unicode"/>
                <w:sz w:val="19"/>
                <w:color w:val="000000"/>
              </w:rPr>
              <w:t>～</w:t>
            </w:r>
            <w:r>
              <w:rPr>
                <w:rFonts w:ascii="&quot;lucida sans unicode&quot;" w:hAnsi="&quot;lucida sans unicode&quot;" w:cs="&quot;lucida sans unicode&quot;" w:eastAsia="&quot;lucida sans unicode&quot;"/>
                <w:sz w:val="19"/>
                <w:color w:val="000000"/>
              </w:rPr>
              <w:t>99min</w:t>
            </w:r>
            <w:r>
              <w:rPr>
                <w:rFonts w:ascii="lucida sans unicode" w:hAnsi="lucida sans unicode" w:cs="lucida sans unicode" w:eastAsia="lucida sans unicode"/>
                <w:sz w:val="19"/>
                <w:color w:val="000000"/>
              </w:rPr>
              <w:t>；</w:t>
            </w:r>
          </w:p>
          <w:p>
            <w:pPr>
              <w:pStyle w:val="null3"/>
              <w:spacing w:before="210"/>
              <w:jc w:val="left"/>
            </w:pPr>
            <w:r>
              <w:rPr>
                <w:rFonts w:ascii="&quot;lucida sans unicode&quot;" w:hAnsi="&quot;lucida sans unicode&quot;" w:cs="&quot;lucida sans unicode&quot;" w:eastAsia="&quot;lucida sans unicode&quot;"/>
                <w:sz w:val="19"/>
                <w:color w:val="000000"/>
              </w:rPr>
              <w:t>5</w:t>
            </w:r>
            <w:r>
              <w:rPr>
                <w:rFonts w:ascii="lucida sans unicode" w:hAnsi="lucida sans unicode" w:cs="lucida sans unicode" w:eastAsia="lucida sans unicode"/>
                <w:sz w:val="19"/>
                <w:color w:val="000000"/>
              </w:rPr>
              <w:t>、具有阶梯放气功能</w:t>
            </w:r>
          </w:p>
          <w:p>
            <w:pPr>
              <w:pStyle w:val="null3"/>
              <w:spacing w:before="210"/>
              <w:jc w:val="left"/>
            </w:pPr>
            <w:r>
              <w:rPr>
                <w:rFonts w:ascii="&quot;lucida sans unicode&quot;" w:hAnsi="&quot;lucida sans unicode&quot;" w:cs="&quot;lucida sans unicode&quot;" w:eastAsia="&quot;lucida sans unicode&quot;"/>
                <w:sz w:val="19"/>
                <w:color w:val="000000"/>
              </w:rPr>
              <w:t>6</w:t>
            </w:r>
            <w:r>
              <w:rPr>
                <w:rFonts w:ascii="lucida sans unicode" w:hAnsi="lucida sans unicode" w:cs="lucida sans unicode" w:eastAsia="lucida sans unicode"/>
                <w:sz w:val="19"/>
                <w:color w:val="000000"/>
              </w:rPr>
              <w:t>、设备断电后自动存储上次设定参数</w:t>
            </w:r>
          </w:p>
          <w:p>
            <w:pPr>
              <w:pStyle w:val="null3"/>
              <w:spacing w:before="210"/>
              <w:jc w:val="left"/>
            </w:pPr>
            <w:r>
              <w:rPr>
                <w:rFonts w:ascii="&quot;lucida sans unicode&quot;" w:hAnsi="&quot;lucida sans unicode&quot;" w:cs="&quot;lucida sans unicode&quot;" w:eastAsia="&quot;lucida sans unicode&quot;"/>
                <w:sz w:val="19"/>
                <w:color w:val="000000"/>
              </w:rPr>
              <w:t>7</w:t>
            </w:r>
            <w:r>
              <w:rPr>
                <w:rFonts w:ascii="lucida sans unicode" w:hAnsi="lucida sans unicode" w:cs="lucida sans unicode" w:eastAsia="lucida sans unicode"/>
                <w:sz w:val="19"/>
                <w:color w:val="000000"/>
              </w:rPr>
              <w:t>、具有断电、失电压力保持功能气体的泄漏速率</w:t>
            </w:r>
            <w:r>
              <w:rPr>
                <w:rFonts w:ascii="lucida sans unicode" w:hAnsi="lucida sans unicode" w:cs="lucida sans unicode" w:eastAsia="lucida sans unicode"/>
                <w:sz w:val="19"/>
                <w:color w:val="000000"/>
              </w:rPr>
              <w:t>≤10kPa/h</w:t>
            </w:r>
            <w:r>
              <w:rPr>
                <w:rFonts w:ascii="lucida sans unicode" w:hAnsi="lucida sans unicode" w:cs="lucida sans unicode" w:eastAsia="lucida sans unicode"/>
                <w:sz w:val="19"/>
                <w:color w:val="000000"/>
              </w:rPr>
              <w:t>；</w:t>
            </w:r>
          </w:p>
          <w:p>
            <w:pPr>
              <w:pStyle w:val="null3"/>
              <w:spacing w:before="210"/>
              <w:jc w:val="left"/>
            </w:pPr>
            <w:r>
              <w:rPr>
                <w:rFonts w:ascii="&quot;lucida sans unicode&quot;" w:hAnsi="&quot;lucida sans unicode&quot;" w:cs="&quot;lucida sans unicode&quot;" w:eastAsia="&quot;lucida sans unicode&quot;"/>
                <w:sz w:val="19"/>
                <w:color w:val="000000"/>
              </w:rPr>
              <w:t>8</w:t>
            </w:r>
            <w:r>
              <w:rPr>
                <w:rFonts w:ascii="lucida sans unicode" w:hAnsi="lucida sans unicode" w:cs="lucida sans unicode" w:eastAsia="lucida sans unicode"/>
                <w:sz w:val="19"/>
                <w:color w:val="000000"/>
              </w:rPr>
              <w:t>、紧急阀门装置：可手动紧急放气；</w:t>
            </w:r>
          </w:p>
          <w:p>
            <w:pPr>
              <w:pStyle w:val="null3"/>
              <w:spacing w:before="210"/>
              <w:jc w:val="left"/>
            </w:pPr>
            <w:r>
              <w:rPr>
                <w:rFonts w:ascii="&quot;lucida sans unicode&quot;" w:hAnsi="&quot;lucida sans unicode&quot;" w:cs="&quot;lucida sans unicode&quot;" w:eastAsia="&quot;lucida sans unicode&quot;"/>
                <w:sz w:val="19"/>
                <w:color w:val="000000"/>
              </w:rPr>
              <w:t>9</w:t>
            </w:r>
            <w:r>
              <w:rPr>
                <w:rFonts w:ascii="lucida sans unicode" w:hAnsi="lucida sans unicode" w:cs="lucida sans unicode" w:eastAsia="lucida sans unicode"/>
                <w:sz w:val="19"/>
                <w:color w:val="000000"/>
              </w:rPr>
              <w:t>、具有压力自动补偿功能；</w:t>
            </w:r>
          </w:p>
          <w:p>
            <w:pPr>
              <w:pStyle w:val="null3"/>
              <w:spacing w:before="210"/>
              <w:jc w:val="left"/>
            </w:pPr>
            <w:r>
              <w:rPr>
                <w:rFonts w:ascii="&quot;lucida sans unicode&quot;" w:hAnsi="&quot;lucida sans unicode&quot;" w:cs="&quot;lucida sans unicode&quot;" w:eastAsia="&quot;lucida sans unicode&quot;"/>
                <w:sz w:val="19"/>
                <w:color w:val="000000"/>
              </w:rPr>
              <w:t>10</w:t>
            </w:r>
            <w:r>
              <w:rPr>
                <w:rFonts w:ascii="lucida sans unicode" w:hAnsi="lucida sans unicode" w:cs="lucida sans unicode" w:eastAsia="lucida sans unicode"/>
                <w:sz w:val="19"/>
                <w:color w:val="000000"/>
              </w:rPr>
              <w:t>、正常工作时噪音</w:t>
            </w:r>
            <w:r>
              <w:rPr>
                <w:rFonts w:ascii="lucida sans unicode" w:hAnsi="lucida sans unicode" w:cs="lucida sans unicode" w:eastAsia="lucida sans unicode"/>
                <w:sz w:val="19"/>
                <w:color w:val="000000"/>
              </w:rPr>
              <w:t>≤55</w:t>
            </w:r>
            <w:r>
              <w:rPr>
                <w:rFonts w:ascii="&quot;lucida sans unicode&quot;" w:hAnsi="&quot;lucida sans unicode&quot;" w:cs="&quot;lucida sans unicode&quot;" w:eastAsia="&quot;lucida sans unicode&quot;"/>
                <w:sz w:val="19"/>
                <w:color w:val="000000"/>
              </w:rPr>
              <w:t>dB</w:t>
            </w:r>
            <w:r>
              <w:rPr>
                <w:rFonts w:ascii="&quot;lucida sans unicode&quot;" w:hAnsi="&quot;lucida sans unicode&quot;" w:cs="&quot;lucida sans unicode&quot;" w:eastAsia="&quot;lucida sans unicode&quot;"/>
                <w:sz w:val="19"/>
                <w:color w:val="000000"/>
              </w:rPr>
              <w:t>(A)</w:t>
            </w:r>
            <w:r>
              <w:rPr>
                <w:rFonts w:ascii="lucida sans unicode" w:hAnsi="lucida sans unicode" w:cs="lucida sans unicode" w:eastAsia="lucida sans unicode"/>
                <w:sz w:val="19"/>
                <w:color w:val="000000"/>
              </w:rPr>
              <w:t>；</w:t>
            </w:r>
          </w:p>
          <w:p>
            <w:pPr>
              <w:pStyle w:val="null3"/>
              <w:spacing w:before="210"/>
              <w:jc w:val="left"/>
            </w:pPr>
            <w:r>
              <w:rPr>
                <w:rFonts w:ascii="&quot;lucida sans unicode&quot;" w:hAnsi="&quot;lucida sans unicode&quot;" w:cs="&quot;lucida sans unicode&quot;" w:eastAsia="&quot;lucida sans unicode&quot;"/>
                <w:sz w:val="19"/>
                <w:color w:val="000000"/>
              </w:rPr>
              <w:t>11</w:t>
            </w:r>
            <w:r>
              <w:rPr>
                <w:rFonts w:ascii="lucida sans unicode" w:hAnsi="lucida sans unicode" w:cs="lucida sans unicode" w:eastAsia="lucida sans unicode"/>
                <w:sz w:val="19"/>
                <w:color w:val="000000"/>
              </w:rPr>
              <w:t>、止血袖带配超大号、大号、中号、小</w:t>
            </w:r>
            <w:r>
              <w:rPr>
                <w:rFonts w:ascii="lucida sans unicode" w:hAnsi="lucida sans unicode" w:cs="lucida sans unicode" w:eastAsia="lucida sans unicode"/>
                <w:sz w:val="19"/>
                <w:color w:val="000000"/>
              </w:rPr>
              <w:t>号各一个；</w:t>
            </w:r>
          </w:p>
          <w:p>
            <w:pPr>
              <w:pStyle w:val="null3"/>
              <w:spacing w:before="210"/>
              <w:jc w:val="left"/>
            </w:pPr>
            <w:r>
              <w:rPr>
                <w:rFonts w:ascii="&quot;lucida sans unicode&quot;" w:hAnsi="&quot;lucida sans unicode&quot;" w:cs="&quot;lucida sans unicode&quot;" w:eastAsia="&quot;lucida sans unicode&quot;"/>
                <w:sz w:val="19"/>
                <w:color w:val="000000"/>
              </w:rPr>
              <w:t>12</w:t>
            </w:r>
            <w:r>
              <w:rPr>
                <w:rFonts w:ascii="lucida sans unicode" w:hAnsi="lucida sans unicode" w:cs="lucida sans unicode" w:eastAsia="lucida sans unicode"/>
                <w:sz w:val="19"/>
                <w:color w:val="000000"/>
              </w:rPr>
              <w:t>、标配推车一台；</w:t>
            </w:r>
          </w:p>
          <w:p>
            <w:pPr>
              <w:pStyle w:val="null3"/>
              <w:spacing w:before="210"/>
              <w:jc w:val="left"/>
            </w:pPr>
            <w:r>
              <w:rPr>
                <w:rFonts w:ascii="&quot;lucida sans unicode&quot;" w:hAnsi="&quot;lucida sans unicode&quot;" w:cs="&quot;lucida sans unicode&quot;" w:eastAsia="&quot;lucida sans unicode&quot;"/>
                <w:sz w:val="19"/>
                <w:color w:val="000000"/>
              </w:rPr>
              <w:t>13</w:t>
            </w:r>
            <w:r>
              <w:rPr>
                <w:rFonts w:ascii="lucida sans unicode" w:hAnsi="lucida sans unicode" w:cs="lucida sans unicode" w:eastAsia="lucida sans unicode"/>
                <w:sz w:val="19"/>
                <w:color w:val="000000"/>
              </w:rPr>
              <w:t>、内置锂电池：可连续工作</w:t>
            </w:r>
            <w:r>
              <w:rPr>
                <w:rFonts w:ascii="&quot;lucida sans unicode&quot;" w:hAnsi="&quot;lucida sans unicode&quot;" w:cs="&quot;lucida sans unicode&quot;" w:eastAsia="&quot;lucida sans unicode&quot;"/>
                <w:sz w:val="19"/>
                <w:color w:val="000000"/>
              </w:rPr>
              <w:t>5</w:t>
            </w:r>
            <w:r>
              <w:rPr>
                <w:rFonts w:ascii="lucida sans unicode" w:hAnsi="lucida sans unicode" w:cs="lucida sans unicode" w:eastAsia="lucida sans unicode"/>
                <w:sz w:val="19"/>
                <w:color w:val="000000"/>
              </w:rPr>
              <w:t>小时以上。</w:t>
            </w:r>
          </w:p>
          <w:p>
            <w:pPr>
              <w:pStyle w:val="null3"/>
              <w:spacing w:before="210"/>
              <w:jc w:val="left"/>
            </w:pPr>
            <w:r>
              <w:rPr>
                <w:rFonts w:ascii="lucida sans unicode" w:hAnsi="lucida sans unicode" w:cs="lucida sans unicode" w:eastAsia="lucida sans unicode"/>
                <w:sz w:val="21"/>
                <w:b/>
                <w:color w:val="000000"/>
              </w:rPr>
              <w:t>（二）移动式蓝光治疗仪</w:t>
            </w:r>
          </w:p>
          <w:p>
            <w:pPr>
              <w:pStyle w:val="null3"/>
              <w:spacing w:before="210"/>
              <w:jc w:val="left"/>
            </w:pPr>
            <w:r>
              <w:rPr>
                <w:rFonts w:ascii="&quot;lucida sans unicode&quot;" w:hAnsi="&quot;lucida sans unicode&quot;" w:cs="&quot;lucida sans unicode&quot;" w:eastAsia="&quot;lucida sans unicode&quot;"/>
                <w:sz w:val="19"/>
                <w:color w:val="000000"/>
              </w:rPr>
              <w:t>1</w:t>
            </w:r>
            <w:r>
              <w:rPr>
                <w:rFonts w:ascii="lucida sans unicode" w:hAnsi="lucida sans unicode" w:cs="lucida sans unicode" w:eastAsia="lucida sans unicode"/>
                <w:sz w:val="19"/>
                <w:color w:val="000000"/>
              </w:rPr>
              <w:t>、蓝光波长：</w:t>
            </w:r>
            <w:r>
              <w:rPr>
                <w:rFonts w:ascii="&quot;lucida sans unicode&quot;" w:hAnsi="&quot;lucida sans unicode&quot;" w:cs="&quot;lucida sans unicode&quot;" w:eastAsia="&quot;lucida sans unicode&quot;"/>
                <w:sz w:val="19"/>
                <w:color w:val="000000"/>
              </w:rPr>
              <w:t>400nm</w:t>
            </w:r>
            <w:r>
              <w:rPr>
                <w:rFonts w:ascii="lucida sans unicode" w:hAnsi="lucida sans unicode" w:cs="lucida sans unicode" w:eastAsia="lucida sans unicode"/>
                <w:sz w:val="19"/>
                <w:color w:val="000000"/>
              </w:rPr>
              <w:t>～</w:t>
            </w:r>
            <w:r>
              <w:rPr>
                <w:rFonts w:ascii="&quot;lucida sans unicode&quot;" w:hAnsi="&quot;lucida sans unicode&quot;" w:cs="&quot;lucida sans unicode&quot;" w:eastAsia="&quot;lucida sans unicode&quot;"/>
                <w:sz w:val="19"/>
                <w:color w:val="000000"/>
              </w:rPr>
              <w:t>500nm</w:t>
            </w:r>
          </w:p>
          <w:p>
            <w:pPr>
              <w:pStyle w:val="null3"/>
              <w:spacing w:before="210"/>
              <w:jc w:val="left"/>
            </w:pPr>
            <w:r>
              <w:rPr>
                <w:rFonts w:ascii="&quot;lucida sans unicode&quot;" w:hAnsi="&quot;lucida sans unicode&quot;" w:cs="&quot;lucida sans unicode&quot;" w:eastAsia="&quot;lucida sans unicode&quot;"/>
                <w:sz w:val="19"/>
                <w:color w:val="000000"/>
              </w:rPr>
              <w:t>2</w:t>
            </w:r>
            <w:r>
              <w:rPr>
                <w:rFonts w:ascii="lucida sans unicode" w:hAnsi="lucida sans unicode" w:cs="lucida sans unicode" w:eastAsia="lucida sans unicode"/>
                <w:sz w:val="19"/>
                <w:color w:val="000000"/>
              </w:rPr>
              <w:t>、</w:t>
            </w:r>
            <w:r>
              <w:rPr>
                <w:rFonts w:ascii="&quot;lucida sans unicode&quot;" w:hAnsi="&quot;lucida sans unicode&quot;" w:cs="&quot;lucida sans unicode&quot;" w:eastAsia="&quot;lucida sans unicode&quot;"/>
                <w:sz w:val="19"/>
                <w:color w:val="000000"/>
              </w:rPr>
              <w:t>LED</w:t>
            </w:r>
            <w:r>
              <w:rPr>
                <w:rFonts w:ascii="lucida sans unicode" w:hAnsi="lucida sans unicode" w:cs="lucida sans unicode" w:eastAsia="lucida sans unicode"/>
                <w:sz w:val="19"/>
                <w:color w:val="000000"/>
              </w:rPr>
              <w:t>使用寿命：</w:t>
            </w:r>
            <w:r>
              <w:rPr>
                <w:rFonts w:ascii="宋体" w:hAnsi="宋体" w:cs="宋体" w:eastAsia="宋体"/>
                <w:sz w:val="19"/>
                <w:color w:val="000000"/>
              </w:rPr>
              <w:t xml:space="preserve"> </w:t>
            </w:r>
            <w:r>
              <w:rPr>
                <w:rFonts w:ascii="lucida sans unicode" w:hAnsi="lucida sans unicode" w:cs="lucida sans unicode" w:eastAsia="lucida sans unicode"/>
                <w:sz w:val="19"/>
                <w:color w:val="000000"/>
              </w:rPr>
              <w:t>≥30000</w:t>
            </w:r>
            <w:r>
              <w:rPr>
                <w:rFonts w:ascii="lucida sans unicode" w:hAnsi="lucida sans unicode" w:cs="lucida sans unicode" w:eastAsia="lucida sans unicode"/>
                <w:sz w:val="19"/>
                <w:color w:val="000000"/>
              </w:rPr>
              <w:t>小时</w:t>
            </w:r>
          </w:p>
          <w:p>
            <w:pPr>
              <w:pStyle w:val="null3"/>
              <w:spacing w:before="210"/>
              <w:jc w:val="left"/>
            </w:pPr>
            <w:r>
              <w:rPr>
                <w:rFonts w:ascii="&quot;lucida sans unicode&quot;" w:hAnsi="&quot;lucida sans unicode&quot;" w:cs="&quot;lucida sans unicode&quot;" w:eastAsia="&quot;lucida sans unicode&quot;"/>
                <w:sz w:val="19"/>
                <w:color w:val="000000"/>
              </w:rPr>
              <w:t>3</w:t>
            </w:r>
            <w:r>
              <w:rPr>
                <w:rFonts w:ascii="lucida sans unicode" w:hAnsi="lucida sans unicode" w:cs="lucida sans unicode" w:eastAsia="lucida sans unicode"/>
                <w:sz w:val="19"/>
                <w:color w:val="000000"/>
              </w:rPr>
              <w:t>、灯头前后、左右角度可调</w:t>
            </w:r>
          </w:p>
          <w:p>
            <w:pPr>
              <w:pStyle w:val="null3"/>
              <w:spacing w:before="210"/>
              <w:jc w:val="left"/>
            </w:pPr>
            <w:r>
              <w:rPr>
                <w:rFonts w:ascii="&quot;lucida sans unicode&quot;" w:hAnsi="&quot;lucida sans unicode&quot;" w:cs="&quot;lucida sans unicode&quot;" w:eastAsia="&quot;lucida sans unicode&quot;"/>
                <w:sz w:val="19"/>
                <w:color w:val="000000"/>
              </w:rPr>
              <w:t>4</w:t>
            </w:r>
            <w:r>
              <w:rPr>
                <w:rFonts w:ascii="lucida sans unicode" w:hAnsi="lucida sans unicode" w:cs="lucida sans unicode" w:eastAsia="lucida sans unicode"/>
                <w:sz w:val="19"/>
                <w:color w:val="000000"/>
              </w:rPr>
              <w:t>、灯箱高度可调范围为</w:t>
            </w:r>
            <w:r>
              <w:rPr>
                <w:rFonts w:ascii="&quot;lucida sans unicode&quot;" w:hAnsi="&quot;lucida sans unicode&quot;" w:cs="&quot;lucida sans unicode&quot;" w:eastAsia="&quot;lucida sans unicode&quot;"/>
                <w:sz w:val="19"/>
                <w:color w:val="000000"/>
              </w:rPr>
              <w:t>900</w:t>
            </w:r>
            <w:r>
              <w:rPr>
                <w:rFonts w:ascii="lucida sans unicode" w:hAnsi="lucida sans unicode" w:cs="lucida sans unicode" w:eastAsia="lucida sans unicode"/>
                <w:sz w:val="19"/>
                <w:color w:val="000000"/>
              </w:rPr>
              <w:t>～</w:t>
            </w:r>
            <w:r>
              <w:rPr>
                <w:rFonts w:ascii="&quot;lucida sans unicode&quot;" w:hAnsi="&quot;lucida sans unicode&quot;" w:cs="&quot;lucida sans unicode&quot;" w:eastAsia="&quot;lucida sans unicode&quot;"/>
                <w:sz w:val="19"/>
                <w:color w:val="000000"/>
              </w:rPr>
              <w:t>1600</w:t>
            </w:r>
            <w:r>
              <w:rPr>
                <w:rFonts w:ascii="&quot;lucida sans unicode&quot;" w:hAnsi="&quot;lucida sans unicode&quot;" w:cs="&quot;lucida sans unicode&quot;" w:eastAsia="&quot;lucida sans unicode&quot;"/>
                <w:sz w:val="19"/>
                <w:color w:val="000000"/>
              </w:rPr>
              <w:t>mm</w:t>
            </w:r>
          </w:p>
          <w:p>
            <w:pPr>
              <w:pStyle w:val="null3"/>
              <w:spacing w:before="210"/>
              <w:jc w:val="left"/>
            </w:pPr>
            <w:r>
              <w:rPr>
                <w:rFonts w:ascii="&quot;lucida sans unicode&quot;" w:hAnsi="&quot;lucida sans unicode&quot;" w:cs="&quot;lucida sans unicode&quot;" w:eastAsia="&quot;lucida sans unicode&quot;"/>
                <w:sz w:val="19"/>
                <w:color w:val="000000"/>
              </w:rPr>
              <w:t>5</w:t>
            </w:r>
            <w:r>
              <w:rPr>
                <w:rFonts w:ascii="lucida sans unicode" w:hAnsi="lucida sans unicode" w:cs="lucida sans unicode" w:eastAsia="lucida sans unicode"/>
                <w:sz w:val="19"/>
                <w:color w:val="000000"/>
              </w:rPr>
              <w:t>、照度</w:t>
            </w:r>
            <w:r>
              <w:rPr>
                <w:rFonts w:ascii="lucida sans unicode" w:hAnsi="lucida sans unicode" w:cs="lucida sans unicode" w:eastAsia="lucida sans unicode"/>
                <w:sz w:val="19"/>
                <w:color w:val="000000"/>
              </w:rPr>
              <w:t>≥3</w:t>
            </w:r>
            <w:r>
              <w:rPr>
                <w:rFonts w:ascii="lucida sans unicode" w:hAnsi="lucida sans unicode" w:cs="lucida sans unicode" w:eastAsia="lucida sans unicode"/>
                <w:sz w:val="19"/>
                <w:color w:val="000000"/>
              </w:rPr>
              <w:t>档可调</w:t>
            </w:r>
          </w:p>
          <w:p>
            <w:pPr>
              <w:pStyle w:val="null3"/>
              <w:spacing w:before="210"/>
              <w:jc w:val="left"/>
            </w:pPr>
            <w:r>
              <w:rPr>
                <w:rFonts w:ascii="&quot;lucida sans unicode&quot;" w:hAnsi="&quot;lucida sans unicode&quot;" w:cs="&quot;lucida sans unicode&quot;" w:eastAsia="&quot;lucida sans unicode&quot;"/>
                <w:sz w:val="19"/>
                <w:color w:val="000000"/>
              </w:rPr>
              <w:t>6</w:t>
            </w:r>
            <w:r>
              <w:rPr>
                <w:rFonts w:ascii="lucida sans unicode" w:hAnsi="lucida sans unicode" w:cs="lucida sans unicode" w:eastAsia="lucida sans unicode"/>
                <w:sz w:val="19"/>
                <w:color w:val="000000"/>
              </w:rPr>
              <w:t>、液晶显示屏显示治疗时间</w:t>
            </w:r>
          </w:p>
          <w:p>
            <w:pPr>
              <w:pStyle w:val="null3"/>
              <w:spacing w:before="210"/>
              <w:jc w:val="left"/>
            </w:pPr>
            <w:r>
              <w:rPr>
                <w:rFonts w:ascii="&quot;lucida sans unicode&quot;" w:hAnsi="&quot;lucida sans unicode&quot;" w:cs="&quot;lucida sans unicode&quot;" w:eastAsia="&quot;lucida sans unicode&quot;"/>
                <w:sz w:val="19"/>
                <w:color w:val="000000"/>
              </w:rPr>
              <w:t>7</w:t>
            </w:r>
            <w:r>
              <w:rPr>
                <w:rFonts w:ascii="lucida sans unicode" w:hAnsi="lucida sans unicode" w:cs="lucida sans unicode" w:eastAsia="lucida sans unicode"/>
                <w:sz w:val="19"/>
                <w:color w:val="000000"/>
              </w:rPr>
              <w:t>、铝镁合金支架</w:t>
            </w:r>
          </w:p>
          <w:p>
            <w:pPr>
              <w:pStyle w:val="null3"/>
              <w:spacing w:before="210"/>
              <w:jc w:val="left"/>
            </w:pPr>
            <w:r>
              <w:rPr>
                <w:rFonts w:ascii="&quot;lucida sans unicode&quot;" w:hAnsi="&quot;lucida sans unicode&quot;" w:cs="&quot;lucida sans unicode&quot;" w:eastAsia="&quot;lucida sans unicode&quot;"/>
                <w:sz w:val="19"/>
                <w:color w:val="000000"/>
              </w:rPr>
              <w:t>8</w:t>
            </w:r>
            <w:r>
              <w:rPr>
                <w:rFonts w:ascii="lucida sans unicode" w:hAnsi="lucida sans unicode" w:cs="lucida sans unicode" w:eastAsia="lucida sans unicode"/>
                <w:sz w:val="19"/>
                <w:color w:val="000000"/>
              </w:rPr>
              <w:t>、脚轮可供锁</w:t>
            </w:r>
          </w:p>
          <w:p>
            <w:pPr>
              <w:pStyle w:val="null3"/>
              <w:spacing w:before="210"/>
              <w:jc w:val="left"/>
            </w:pPr>
            <w:r>
              <w:rPr>
                <w:rFonts w:ascii="lucida sans unicode" w:hAnsi="lucida sans unicode" w:cs="lucida sans unicode" w:eastAsia="lucida sans unicode"/>
                <w:sz w:val="21"/>
                <w:b/>
                <w:color w:val="000000"/>
              </w:rPr>
              <w:t>（三）移动式空气消毒机</w:t>
            </w:r>
          </w:p>
          <w:p>
            <w:pPr>
              <w:pStyle w:val="null3"/>
              <w:spacing w:before="210"/>
              <w:jc w:val="left"/>
            </w:pPr>
            <w:r>
              <w:rPr>
                <w:rFonts w:ascii="&quot;lucida sans unicode&quot;" w:hAnsi="&quot;lucida sans unicode&quot;" w:cs="&quot;lucida sans unicode&quot;" w:eastAsia="&quot;lucida sans unicode&quot;"/>
                <w:sz w:val="19"/>
                <w:color w:val="000000"/>
              </w:rPr>
              <w:t>1</w:t>
            </w:r>
            <w:r>
              <w:rPr>
                <w:rFonts w:ascii="lucida sans unicode" w:hAnsi="lucida sans unicode" w:cs="lucida sans unicode" w:eastAsia="lucida sans unicode"/>
                <w:sz w:val="19"/>
                <w:color w:val="000000"/>
              </w:rPr>
              <w:t>、</w:t>
            </w:r>
            <w:r>
              <w:rPr>
                <w:rFonts w:ascii="lucida sans unicode" w:hAnsi="lucida sans unicode" w:cs="lucida sans unicode" w:eastAsia="lucida sans unicode"/>
                <w:sz w:val="19"/>
                <w:color w:val="000000"/>
              </w:rPr>
              <w:t>消毒因子：等离子体。</w:t>
            </w:r>
          </w:p>
          <w:p>
            <w:pPr>
              <w:pStyle w:val="null3"/>
              <w:spacing w:before="210"/>
              <w:jc w:val="left"/>
            </w:pPr>
            <w:r>
              <w:rPr>
                <w:rFonts w:ascii="&quot;lucida sans unicode&quot;" w:hAnsi="&quot;lucida sans unicode&quot;" w:cs="&quot;lucida sans unicode&quot;" w:eastAsia="&quot;lucida sans unicode&quot;"/>
                <w:sz w:val="19"/>
                <w:color w:val="000000"/>
              </w:rPr>
              <w:t>2</w:t>
            </w:r>
            <w:r>
              <w:rPr>
                <w:rFonts w:ascii="lucida sans unicode" w:hAnsi="lucida sans unicode" w:cs="lucida sans unicode" w:eastAsia="lucida sans unicode"/>
                <w:sz w:val="19"/>
                <w:color w:val="000000"/>
              </w:rPr>
              <w:t>、</w:t>
            </w:r>
            <w:r>
              <w:rPr>
                <w:rFonts w:ascii="lucida sans unicode" w:hAnsi="lucida sans unicode" w:cs="lucida sans unicode" w:eastAsia="lucida sans unicode"/>
                <w:sz w:val="19"/>
                <w:color w:val="000000"/>
              </w:rPr>
              <w:t>特定适用空间体积</w:t>
            </w:r>
            <w:r>
              <w:rPr>
                <w:rFonts w:ascii="lucida sans unicode" w:hAnsi="lucida sans unicode" w:cs="lucida sans unicode" w:eastAsia="lucida sans unicode"/>
                <w:sz w:val="19"/>
                <w:color w:val="000000"/>
              </w:rPr>
              <w:t>≧120m3</w:t>
            </w:r>
            <w:r>
              <w:rPr>
                <w:rFonts w:ascii="lucida sans unicode" w:hAnsi="lucida sans unicode" w:cs="lucida sans unicode" w:eastAsia="lucida sans unicode"/>
                <w:sz w:val="19"/>
                <w:color w:val="000000"/>
              </w:rPr>
              <w:t>。</w:t>
            </w:r>
          </w:p>
          <w:p>
            <w:pPr>
              <w:pStyle w:val="null3"/>
              <w:spacing w:before="210"/>
              <w:jc w:val="left"/>
            </w:pPr>
            <w:r>
              <w:rPr>
                <w:rFonts w:ascii="&quot;lucida sans unicode&quot;" w:hAnsi="&quot;lucida sans unicode&quot;" w:cs="&quot;lucida sans unicode&quot;" w:eastAsia="&quot;lucida sans unicode&quot;"/>
                <w:sz w:val="19"/>
                <w:color w:val="000000"/>
              </w:rPr>
              <w:t>3</w:t>
            </w:r>
            <w:r>
              <w:rPr>
                <w:rFonts w:ascii="lucida sans unicode" w:hAnsi="lucida sans unicode" w:cs="lucida sans unicode" w:eastAsia="lucida sans unicode"/>
                <w:sz w:val="19"/>
                <w:color w:val="000000"/>
              </w:rPr>
              <w:t>、</w:t>
            </w:r>
            <w:r>
              <w:rPr>
                <w:rFonts w:ascii="lucida sans unicode" w:hAnsi="lucida sans unicode" w:cs="lucida sans unicode" w:eastAsia="lucida sans unicode"/>
                <w:sz w:val="19"/>
                <w:color w:val="000000"/>
              </w:rPr>
              <w:t>移动式。</w:t>
            </w:r>
          </w:p>
          <w:p>
            <w:pPr>
              <w:pStyle w:val="null3"/>
              <w:spacing w:before="210"/>
              <w:jc w:val="left"/>
            </w:pPr>
            <w:r>
              <w:rPr>
                <w:rFonts w:ascii="&quot;lucida sans unicode&quot;" w:hAnsi="&quot;lucida sans unicode&quot;" w:cs="&quot;lucida sans unicode&quot;" w:eastAsia="&quot;lucida sans unicode&quot;"/>
                <w:sz w:val="19"/>
                <w:color w:val="000000"/>
              </w:rPr>
              <w:t>4</w:t>
            </w:r>
            <w:r>
              <w:rPr>
                <w:rFonts w:ascii="lucida sans unicode" w:hAnsi="lucida sans unicode" w:cs="lucida sans unicode" w:eastAsia="lucida sans unicode"/>
                <w:sz w:val="19"/>
                <w:color w:val="000000"/>
              </w:rPr>
              <w:t>、</w:t>
            </w:r>
            <w:r>
              <w:rPr>
                <w:rFonts w:ascii="lucida sans unicode" w:hAnsi="lucida sans unicode" w:cs="lucida sans unicode" w:eastAsia="lucida sans unicode"/>
                <w:sz w:val="19"/>
                <w:color w:val="000000"/>
              </w:rPr>
              <w:t>整机额定输入功率</w:t>
            </w:r>
            <w:r>
              <w:rPr>
                <w:rFonts w:ascii="lucida sans unicode" w:hAnsi="lucida sans unicode" w:cs="lucida sans unicode" w:eastAsia="lucida sans unicode"/>
                <w:sz w:val="19"/>
                <w:color w:val="000000"/>
              </w:rPr>
              <w:t>≤100W</w:t>
            </w:r>
            <w:r>
              <w:rPr>
                <w:rFonts w:ascii="lucida sans unicode" w:hAnsi="lucida sans unicode" w:cs="lucida sans unicode" w:eastAsia="lucida sans unicode"/>
                <w:sz w:val="19"/>
                <w:color w:val="000000"/>
              </w:rPr>
              <w:t>。</w:t>
            </w:r>
          </w:p>
          <w:p>
            <w:pPr>
              <w:pStyle w:val="null3"/>
              <w:spacing w:before="210"/>
              <w:jc w:val="left"/>
            </w:pPr>
            <w:r>
              <w:rPr>
                <w:rFonts w:ascii="&quot;lucida sans unicode&quot;" w:hAnsi="&quot;lucida sans unicode&quot;" w:cs="&quot;lucida sans unicode&quot;" w:eastAsia="&quot;lucida sans unicode&quot;"/>
                <w:sz w:val="19"/>
                <w:color w:val="000000"/>
              </w:rPr>
              <w:t>5</w:t>
            </w:r>
            <w:r>
              <w:rPr>
                <w:rFonts w:ascii="lucida sans unicode" w:hAnsi="lucida sans unicode" w:cs="lucida sans unicode" w:eastAsia="lucida sans unicode"/>
                <w:sz w:val="19"/>
                <w:color w:val="000000"/>
              </w:rPr>
              <w:t>、</w:t>
            </w:r>
            <w:r>
              <w:rPr>
                <w:rFonts w:ascii="lucida sans unicode" w:hAnsi="lucida sans unicode" w:cs="lucida sans unicode" w:eastAsia="lucida sans unicode"/>
                <w:sz w:val="19"/>
                <w:color w:val="000000"/>
              </w:rPr>
              <w:t>循环风量</w:t>
            </w:r>
            <w:r>
              <w:rPr>
                <w:rFonts w:ascii="lucida sans unicode" w:hAnsi="lucida sans unicode" w:cs="lucida sans unicode" w:eastAsia="lucida sans unicode"/>
                <w:sz w:val="19"/>
                <w:color w:val="000000"/>
              </w:rPr>
              <w:t>≥950m3/h</w:t>
            </w:r>
            <w:r>
              <w:rPr>
                <w:rFonts w:ascii="lucida sans unicode" w:hAnsi="lucida sans unicode" w:cs="lucida sans unicode" w:eastAsia="lucida sans unicode"/>
                <w:sz w:val="19"/>
                <w:color w:val="000000"/>
              </w:rPr>
              <w:t>。</w:t>
            </w:r>
          </w:p>
          <w:p>
            <w:pPr>
              <w:pStyle w:val="null3"/>
              <w:spacing w:before="210"/>
              <w:jc w:val="left"/>
            </w:pPr>
            <w:r>
              <w:rPr>
                <w:rFonts w:ascii="&quot;lucida sans unicode&quot;" w:hAnsi="&quot;lucida sans unicode&quot;" w:cs="&quot;lucida sans unicode&quot;" w:eastAsia="&quot;lucida sans unicode&quot;"/>
                <w:sz w:val="19"/>
                <w:color w:val="000000"/>
              </w:rPr>
              <w:t>6</w:t>
            </w:r>
            <w:r>
              <w:rPr>
                <w:rFonts w:ascii="lucida sans unicode" w:hAnsi="lucida sans unicode" w:cs="lucida sans unicode" w:eastAsia="lucida sans unicode"/>
                <w:sz w:val="19"/>
                <w:color w:val="000000"/>
              </w:rPr>
              <w:t>、</w:t>
            </w:r>
            <w:r>
              <w:rPr>
                <w:rFonts w:ascii="lucida sans unicode" w:hAnsi="lucida sans unicode" w:cs="lucida sans unicode" w:eastAsia="lucida sans unicode"/>
                <w:sz w:val="19"/>
                <w:color w:val="000000"/>
              </w:rPr>
              <w:t>等离子体密度分布</w:t>
            </w:r>
            <w:r>
              <w:rPr>
                <w:rFonts w:ascii="lucida sans unicode" w:hAnsi="lucida sans unicode" w:cs="lucida sans unicode" w:eastAsia="lucida sans unicode"/>
                <w:sz w:val="19"/>
                <w:color w:val="000000"/>
              </w:rPr>
              <w:t>≥2.5X10^17m3</w:t>
            </w:r>
            <w:r>
              <w:rPr>
                <w:rFonts w:ascii="lucida sans unicode" w:hAnsi="lucida sans unicode" w:cs="lucida sans unicode" w:eastAsia="lucida sans unicode"/>
                <w:sz w:val="19"/>
                <w:color w:val="000000"/>
              </w:rPr>
              <w:t>。</w:t>
            </w:r>
          </w:p>
          <w:p>
            <w:pPr>
              <w:pStyle w:val="null3"/>
              <w:spacing w:before="210"/>
              <w:jc w:val="left"/>
            </w:pPr>
            <w:r>
              <w:rPr>
                <w:rFonts w:ascii="&quot;lucida sans unicode&quot;" w:hAnsi="&quot;lucida sans unicode&quot;" w:cs="&quot;lucida sans unicode&quot;" w:eastAsia="&quot;lucida sans unicode&quot;"/>
                <w:sz w:val="19"/>
                <w:color w:val="000000"/>
              </w:rPr>
              <w:t>7</w:t>
            </w:r>
            <w:r>
              <w:rPr>
                <w:rFonts w:ascii="lucida sans unicode" w:hAnsi="lucida sans unicode" w:cs="lucida sans unicode" w:eastAsia="lucida sans unicode"/>
                <w:sz w:val="19"/>
                <w:color w:val="000000"/>
              </w:rPr>
              <w:t>、</w:t>
            </w:r>
            <w:r>
              <w:rPr>
                <w:rFonts w:ascii="lucida sans unicode" w:hAnsi="lucida sans unicode" w:cs="lucida sans unicode" w:eastAsia="lucida sans unicode"/>
                <w:sz w:val="19"/>
                <w:color w:val="000000"/>
              </w:rPr>
              <w:t>臭氧泄漏量</w:t>
            </w:r>
            <w:r>
              <w:rPr>
                <w:rFonts w:ascii="lucida sans unicode" w:hAnsi="lucida sans unicode" w:cs="lucida sans unicode" w:eastAsia="lucida sans unicode"/>
                <w:sz w:val="19"/>
                <w:color w:val="000000"/>
              </w:rPr>
              <w:t>≤0.003mg/m3</w:t>
            </w:r>
            <w:r>
              <w:rPr>
                <w:rFonts w:ascii="lucida sans unicode" w:hAnsi="lucida sans unicode" w:cs="lucida sans unicode" w:eastAsia="lucida sans unicode"/>
                <w:sz w:val="19"/>
                <w:color w:val="000000"/>
              </w:rPr>
              <w:t>。</w:t>
            </w:r>
          </w:p>
          <w:p>
            <w:pPr>
              <w:pStyle w:val="null3"/>
              <w:spacing w:before="210"/>
              <w:jc w:val="left"/>
            </w:pPr>
            <w:r>
              <w:rPr>
                <w:rFonts w:ascii="&quot;lucida sans unicode&quot;" w:hAnsi="&quot;lucida sans unicode&quot;" w:cs="&quot;lucida sans unicode&quot;" w:eastAsia="&quot;lucida sans unicode&quot;"/>
                <w:sz w:val="19"/>
                <w:color w:val="000000"/>
              </w:rPr>
              <w:t>8</w:t>
            </w:r>
            <w:r>
              <w:rPr>
                <w:rFonts w:ascii="lucida sans unicode" w:hAnsi="lucida sans unicode" w:cs="lucida sans unicode" w:eastAsia="lucida sans unicode"/>
                <w:sz w:val="19"/>
                <w:color w:val="000000"/>
              </w:rPr>
              <w:t>、</w:t>
            </w:r>
            <w:r>
              <w:rPr>
                <w:rFonts w:ascii="lucida sans unicode" w:hAnsi="lucida sans unicode" w:cs="lucida sans unicode" w:eastAsia="lucida sans unicode"/>
                <w:sz w:val="19"/>
                <w:color w:val="000000"/>
              </w:rPr>
              <w:t>具备手动、程控、远程多种控制方式。</w:t>
            </w:r>
          </w:p>
          <w:p>
            <w:pPr>
              <w:pStyle w:val="null3"/>
              <w:spacing w:before="210"/>
              <w:jc w:val="left"/>
            </w:pPr>
            <w:r>
              <w:rPr>
                <w:rFonts w:ascii="&quot;lucida sans unicode&quot;" w:hAnsi="&quot;lucida sans unicode&quot;" w:cs="&quot;lucida sans unicode&quot;" w:eastAsia="&quot;lucida sans unicode&quot;"/>
                <w:sz w:val="19"/>
                <w:color w:val="000000"/>
              </w:rPr>
              <w:t>9</w:t>
            </w:r>
            <w:r>
              <w:rPr>
                <w:rFonts w:ascii="lucida sans unicode" w:hAnsi="lucida sans unicode" w:cs="lucida sans unicode" w:eastAsia="lucida sans unicode"/>
                <w:sz w:val="19"/>
                <w:color w:val="000000"/>
              </w:rPr>
              <w:t>、</w:t>
            </w:r>
            <w:r>
              <w:rPr>
                <w:rFonts w:ascii="lucida sans unicode" w:hAnsi="lucida sans unicode" w:cs="lucida sans unicode" w:eastAsia="lucida sans unicode"/>
                <w:sz w:val="19"/>
                <w:color w:val="000000"/>
              </w:rPr>
              <w:t>运行时可显示工作模式、消毒剩余时间、风速、湿度、温度等信息。</w:t>
            </w:r>
          </w:p>
          <w:p>
            <w:pPr>
              <w:pStyle w:val="null3"/>
              <w:spacing w:before="210"/>
              <w:jc w:val="left"/>
            </w:pPr>
            <w:r>
              <w:rPr>
                <w:rFonts w:ascii="lucida sans unicode" w:hAnsi="lucida sans unicode" w:cs="lucida sans unicode" w:eastAsia="lucida sans unicode"/>
                <w:sz w:val="19"/>
                <w:color w:val="000000"/>
              </w:rPr>
              <w:t>10</w:t>
            </w:r>
            <w:r>
              <w:rPr>
                <w:rFonts w:ascii="宋体" w:hAnsi="宋体" w:cs="宋体" w:eastAsia="宋体"/>
                <w:sz w:val="19"/>
                <w:color w:val="000000"/>
              </w:rPr>
              <w:t>、</w:t>
            </w:r>
            <w:r>
              <w:rPr>
                <w:rFonts w:ascii="lucida sans unicode" w:hAnsi="lucida sans unicode" w:cs="lucida sans unicode" w:eastAsia="lucida sans unicode"/>
                <w:sz w:val="19"/>
                <w:color w:val="000000"/>
              </w:rPr>
              <w:t>具有滤网过期、风机故障、等离子故障提示。</w:t>
            </w:r>
          </w:p>
          <w:p>
            <w:pPr>
              <w:pStyle w:val="null3"/>
              <w:spacing w:before="210"/>
              <w:jc w:val="left"/>
            </w:pPr>
            <w:r>
              <w:rPr>
                <w:rFonts w:ascii="lucida sans unicode" w:hAnsi="lucida sans unicode" w:cs="lucida sans unicode" w:eastAsia="lucida sans unicode"/>
                <w:sz w:val="21"/>
                <w:b/>
                <w:color w:val="000000"/>
              </w:rPr>
              <w:t>（四）液氮罐</w:t>
            </w:r>
          </w:p>
          <w:p>
            <w:pPr>
              <w:pStyle w:val="null3"/>
              <w:spacing w:before="210"/>
              <w:jc w:val="left"/>
            </w:pPr>
            <w:r>
              <w:rPr>
                <w:rFonts w:ascii="lucida sans unicode" w:hAnsi="lucida sans unicode" w:cs="lucida sans unicode" w:eastAsia="lucida sans unicode"/>
                <w:sz w:val="19"/>
                <w:color w:val="000000"/>
              </w:rPr>
              <w:t>1、容积≥30L</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2、径口直径50mm±5mm</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3、罐体采用航空铝材料，瓶塞采用聚氨酯材料</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4、室温20℃时，24小时挥发量≤170ml</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5、配有锁盖</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6、提桶≥3个</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7、提取笔≥3套，每套有1mm、1.5mm、2mm、3mm、4mm、5mm规格。</w:t>
            </w:r>
          </w:p>
          <w:p>
            <w:pPr>
              <w:pStyle w:val="null3"/>
              <w:spacing w:before="210"/>
              <w:jc w:val="left"/>
            </w:pPr>
            <w:r>
              <w:rPr>
                <w:rFonts w:ascii="lucida sans unicode" w:hAnsi="lucida sans unicode" w:cs="lucida sans unicode" w:eastAsia="lucida sans unicode"/>
                <w:sz w:val="21"/>
                <w:b/>
                <w:color w:val="000000"/>
              </w:rPr>
              <w:t>（五）牙片宝（数字口内影像扫描处理系统）</w:t>
            </w:r>
          </w:p>
          <w:p>
            <w:pPr>
              <w:pStyle w:val="null3"/>
              <w:spacing w:before="210"/>
              <w:jc w:val="left"/>
            </w:pPr>
            <w:r>
              <w:rPr>
                <w:rFonts w:ascii="lucida sans unicode" w:hAnsi="lucida sans unicode" w:cs="lucida sans unicode" w:eastAsia="lucida sans unicode"/>
                <w:sz w:val="19"/>
                <w:color w:val="000000"/>
              </w:rPr>
              <w:t>1、 技术要求</w:t>
            </w:r>
          </w:p>
          <w:p>
            <w:pPr>
              <w:pStyle w:val="null3"/>
              <w:spacing w:before="210"/>
              <w:jc w:val="left"/>
            </w:pPr>
            <w:r>
              <w:rPr>
                <w:rFonts w:ascii="lucida sans unicode" w:hAnsi="lucida sans unicode" w:cs="lucida sans unicode" w:eastAsia="lucida sans unicode"/>
                <w:sz w:val="19"/>
                <w:color w:val="000000"/>
              </w:rPr>
              <w:t>1.1 扫描技术：CR技术</w:t>
            </w:r>
          </w:p>
          <w:p>
            <w:pPr>
              <w:pStyle w:val="null3"/>
              <w:spacing w:before="210"/>
              <w:jc w:val="left"/>
            </w:pPr>
            <w:r>
              <w:rPr>
                <w:rFonts w:ascii="lucida sans unicode" w:hAnsi="lucida sans unicode" w:cs="lucida sans unicode" w:eastAsia="lucida sans unicode"/>
                <w:sz w:val="19"/>
                <w:color w:val="000000"/>
              </w:rPr>
              <w:t>1.2 分辨率： ≥ 10 LP/mm</w:t>
            </w:r>
          </w:p>
          <w:p>
            <w:pPr>
              <w:pStyle w:val="null3"/>
              <w:spacing w:before="210"/>
              <w:jc w:val="left"/>
            </w:pPr>
            <w:r>
              <w:rPr>
                <w:rFonts w:ascii="lucida sans unicode" w:hAnsi="lucida sans unicode" w:cs="lucida sans unicode" w:eastAsia="lucida sans unicode"/>
                <w:sz w:val="19"/>
                <w:color w:val="000000"/>
              </w:rPr>
              <w:t>1.3传输方式：USB2.0、USB3.0</w:t>
            </w:r>
          </w:p>
          <w:p>
            <w:pPr>
              <w:pStyle w:val="null3"/>
              <w:spacing w:before="210"/>
              <w:jc w:val="left"/>
            </w:pPr>
            <w:r>
              <w:rPr>
                <w:rFonts w:ascii="lucida sans unicode" w:hAnsi="lucida sans unicode" w:cs="lucida sans unicode" w:eastAsia="lucida sans unicode"/>
                <w:sz w:val="19"/>
                <w:color w:val="000000"/>
              </w:rPr>
              <w:t>1.4 灰阶≥ 14 bits</w:t>
            </w:r>
          </w:p>
          <w:p>
            <w:pPr>
              <w:pStyle w:val="null3"/>
              <w:spacing w:before="210"/>
              <w:jc w:val="left"/>
            </w:pPr>
            <w:r>
              <w:rPr>
                <w:rFonts w:ascii="lucida sans unicode" w:hAnsi="lucida sans unicode" w:cs="lucida sans unicode" w:eastAsia="lucida sans unicode"/>
                <w:sz w:val="19"/>
                <w:color w:val="000000"/>
              </w:rPr>
              <w:t>1.5 扫描时间：约10S</w:t>
            </w:r>
          </w:p>
          <w:p>
            <w:pPr>
              <w:pStyle w:val="null3"/>
              <w:spacing w:before="210"/>
              <w:jc w:val="left"/>
            </w:pPr>
            <w:r>
              <w:rPr>
                <w:rFonts w:ascii="lucida sans unicode" w:hAnsi="lucida sans unicode" w:cs="lucida sans unicode" w:eastAsia="lucida sans unicode"/>
                <w:sz w:val="19"/>
                <w:color w:val="000000"/>
              </w:rPr>
              <w:t>1.6内置清除装置： 自动</w:t>
            </w:r>
          </w:p>
          <w:p>
            <w:pPr>
              <w:pStyle w:val="null3"/>
              <w:spacing w:before="210"/>
              <w:jc w:val="left"/>
            </w:pPr>
            <w:r>
              <w:rPr>
                <w:rFonts w:ascii="lucida sans unicode" w:hAnsi="lucida sans unicode" w:cs="lucida sans unicode" w:eastAsia="lucida sans unicode"/>
                <w:sz w:val="19"/>
                <w:color w:val="000000"/>
              </w:rPr>
              <w:t>1.7兼容4种尺寸影像板：0＃（21×30mm）、1＃（23×39mm）、2＃（31×41mm）3＃（27</w:t>
            </w:r>
          </w:p>
          <w:p>
            <w:pPr>
              <w:pStyle w:val="null3"/>
              <w:spacing w:before="210"/>
              <w:jc w:val="left"/>
            </w:pPr>
            <w:r>
              <w:rPr>
                <w:rFonts w:ascii="lucida sans unicode" w:hAnsi="lucida sans unicode" w:cs="lucida sans unicode" w:eastAsia="lucida sans unicode"/>
                <w:sz w:val="19"/>
                <w:color w:val="000000"/>
              </w:rPr>
              <w:t>×54mm）</w:t>
            </w:r>
          </w:p>
          <w:p>
            <w:pPr>
              <w:pStyle w:val="null3"/>
              <w:spacing w:before="210"/>
              <w:jc w:val="left"/>
            </w:pPr>
            <w:r>
              <w:rPr>
                <w:rFonts w:ascii="lucida sans unicode" w:hAnsi="lucida sans unicode" w:cs="lucida sans unicode" w:eastAsia="lucida sans unicode"/>
                <w:sz w:val="19"/>
                <w:color w:val="000000"/>
              </w:rPr>
              <w:t>1.8 像素尺寸： ≤40 um</w:t>
            </w:r>
          </w:p>
          <w:p>
            <w:pPr>
              <w:pStyle w:val="null3"/>
              <w:spacing w:before="210"/>
              <w:jc w:val="left"/>
            </w:pPr>
            <w:r>
              <w:rPr>
                <w:rFonts w:ascii="lucida sans unicode" w:hAnsi="lucida sans unicode" w:cs="lucida sans unicode" w:eastAsia="lucida sans unicode"/>
                <w:sz w:val="19"/>
                <w:color w:val="000000"/>
              </w:rPr>
              <w:t>1.9软件功能：多种的图像处理工具，包括缩放、镜像、亮度和对比度调节、图像转换，强化边缘和</w:t>
            </w:r>
          </w:p>
          <w:p>
            <w:pPr>
              <w:pStyle w:val="null3"/>
              <w:spacing w:before="210"/>
              <w:jc w:val="left"/>
            </w:pPr>
            <w:r>
              <w:rPr>
                <w:rFonts w:ascii="lucida sans unicode" w:hAnsi="lucida sans unicode" w:cs="lucida sans unicode" w:eastAsia="lucida sans unicode"/>
                <w:sz w:val="19"/>
                <w:color w:val="000000"/>
              </w:rPr>
              <w:t>定义尺寸等。具备网络发送、打印、归档等功能！</w:t>
            </w:r>
          </w:p>
          <w:p>
            <w:pPr>
              <w:pStyle w:val="null3"/>
              <w:spacing w:before="210"/>
              <w:jc w:val="left"/>
            </w:pPr>
            <w:r>
              <w:rPr>
                <w:rFonts w:ascii="lucida sans unicode" w:hAnsi="lucida sans unicode" w:cs="lucida sans unicode" w:eastAsia="lucida sans unicode"/>
                <w:sz w:val="19"/>
                <w:color w:val="000000"/>
              </w:rPr>
              <w:t>2、配置要求</w:t>
            </w:r>
          </w:p>
          <w:p>
            <w:pPr>
              <w:pStyle w:val="null3"/>
              <w:spacing w:before="210"/>
              <w:jc w:val="left"/>
            </w:pPr>
            <w:r>
              <w:rPr>
                <w:rFonts w:ascii="lucida sans unicode" w:hAnsi="lucida sans unicode" w:cs="lucida sans unicode" w:eastAsia="lucida sans unicode"/>
                <w:sz w:val="19"/>
                <w:color w:val="000000"/>
              </w:rPr>
              <w:t>2.1 影像板扫描仪主机：1台</w:t>
            </w:r>
          </w:p>
          <w:p>
            <w:pPr>
              <w:pStyle w:val="null3"/>
              <w:spacing w:before="210"/>
              <w:jc w:val="left"/>
            </w:pPr>
            <w:r>
              <w:rPr>
                <w:rFonts w:ascii="lucida sans unicode" w:hAnsi="lucida sans unicode" w:cs="lucida sans unicode" w:eastAsia="lucida sans unicode"/>
                <w:sz w:val="19"/>
                <w:color w:val="000000"/>
              </w:rPr>
              <w:t>2.2 口内影像板：1套（2＃ 4块）</w:t>
            </w:r>
          </w:p>
          <w:p>
            <w:pPr>
              <w:pStyle w:val="null3"/>
              <w:spacing w:before="210"/>
              <w:jc w:val="left"/>
            </w:pPr>
            <w:r>
              <w:rPr>
                <w:rFonts w:ascii="lucida sans unicode" w:hAnsi="lucida sans unicode" w:cs="lucida sans unicode" w:eastAsia="lucida sans unicode"/>
                <w:sz w:val="19"/>
                <w:color w:val="000000"/>
              </w:rPr>
              <w:t>2.3 图像处理分析软件： 1套</w:t>
            </w:r>
          </w:p>
          <w:p>
            <w:pPr>
              <w:pStyle w:val="null3"/>
              <w:spacing w:before="210"/>
              <w:jc w:val="left"/>
            </w:pPr>
            <w:r>
              <w:rPr>
                <w:rFonts w:ascii="lucida sans unicode" w:hAnsi="lucida sans unicode" w:cs="lucida sans unicode" w:eastAsia="lucida sans unicode"/>
                <w:sz w:val="21"/>
                <w:b/>
                <w:color w:val="000000"/>
              </w:rPr>
              <w:t>（六）牙科手机自动注油机</w:t>
            </w:r>
          </w:p>
          <w:p>
            <w:pPr>
              <w:pStyle w:val="null3"/>
              <w:spacing w:before="210"/>
              <w:jc w:val="left"/>
            </w:pPr>
            <w:r>
              <w:rPr>
                <w:rFonts w:ascii="lucida sans unicode" w:hAnsi="lucida sans unicode" w:cs="lucida sans unicode" w:eastAsia="lucida sans unicode"/>
                <w:sz w:val="19"/>
                <w:color w:val="000000"/>
              </w:rPr>
              <w:t>1、功能：可支持12支高低速手机同时进行全自动注油养护，可实现全自动预干、注油、养护、干燥</w:t>
            </w:r>
          </w:p>
          <w:p>
            <w:pPr>
              <w:pStyle w:val="null3"/>
              <w:spacing w:before="210"/>
              <w:jc w:val="left"/>
            </w:pPr>
            <w:r>
              <w:rPr>
                <w:rFonts w:ascii="lucida sans unicode" w:hAnsi="lucida sans unicode" w:cs="lucida sans unicode" w:eastAsia="lucida sans unicode"/>
                <w:sz w:val="19"/>
                <w:color w:val="000000"/>
              </w:rPr>
              <w:t>一体化，风机干燥，一键注油设计。</w:t>
            </w:r>
          </w:p>
          <w:p>
            <w:pPr>
              <w:pStyle w:val="null3"/>
              <w:spacing w:before="210"/>
              <w:jc w:val="left"/>
            </w:pPr>
            <w:r>
              <w:rPr>
                <w:rFonts w:ascii="lucida sans unicode" w:hAnsi="lucida sans unicode" w:cs="lucida sans unicode" w:eastAsia="lucida sans unicode"/>
                <w:sz w:val="19"/>
                <w:color w:val="000000"/>
              </w:rPr>
              <w:t>2、参数</w:t>
            </w:r>
          </w:p>
          <w:p>
            <w:pPr>
              <w:pStyle w:val="null3"/>
              <w:spacing w:before="210"/>
              <w:jc w:val="left"/>
            </w:pPr>
            <w:r>
              <w:rPr>
                <w:rFonts w:ascii="lucida sans unicode" w:hAnsi="lucida sans unicode" w:cs="lucida sans unicode" w:eastAsia="lucida sans unicode"/>
                <w:sz w:val="19"/>
                <w:color w:val="000000"/>
              </w:rPr>
              <w:t>2.1 油罐容量：1L；</w:t>
            </w:r>
          </w:p>
          <w:p>
            <w:pPr>
              <w:pStyle w:val="null3"/>
              <w:spacing w:before="210"/>
              <w:jc w:val="left"/>
            </w:pPr>
            <w:r>
              <w:rPr>
                <w:rFonts w:ascii="lucida sans unicode" w:hAnsi="lucida sans unicode" w:cs="lucida sans unicode" w:eastAsia="lucida sans unicode"/>
                <w:sz w:val="19"/>
                <w:color w:val="000000"/>
              </w:rPr>
              <w:t>2.2 空气压力：0.3-0.6MPa； 2.3工作噪音： ≤ 50dB；</w:t>
            </w:r>
          </w:p>
          <w:p>
            <w:pPr>
              <w:pStyle w:val="null3"/>
              <w:spacing w:before="210"/>
              <w:jc w:val="left"/>
            </w:pPr>
            <w:r>
              <w:rPr>
                <w:rFonts w:ascii="lucida sans unicode" w:hAnsi="lucida sans unicode" w:cs="lucida sans unicode" w:eastAsia="lucida sans unicode"/>
                <w:sz w:val="19"/>
                <w:color w:val="000000"/>
              </w:rPr>
              <w:t>2.4高速手机采用国际标准六孔接口，快捷插头， 自锁开关，可坐姿操作将手机与快插接口拧在一起</w:t>
            </w:r>
          </w:p>
          <w:p>
            <w:pPr>
              <w:pStyle w:val="null3"/>
              <w:spacing w:before="210"/>
              <w:jc w:val="left"/>
            </w:pPr>
            <w:r>
              <w:rPr>
                <w:rFonts w:ascii="lucida sans unicode" w:hAnsi="lucida sans unicode" w:cs="lucida sans unicode" w:eastAsia="lucida sans unicode"/>
                <w:sz w:val="19"/>
                <w:color w:val="000000"/>
              </w:rPr>
              <w:t>, 然后插入机座；</w:t>
            </w:r>
          </w:p>
          <w:p>
            <w:pPr>
              <w:pStyle w:val="null3"/>
              <w:spacing w:before="210"/>
              <w:jc w:val="left"/>
            </w:pPr>
            <w:r>
              <w:rPr>
                <w:rFonts w:ascii="lucida sans unicode" w:hAnsi="lucida sans unicode" w:cs="lucida sans unicode" w:eastAsia="lucida sans unicode"/>
                <w:sz w:val="19"/>
                <w:color w:val="000000"/>
              </w:rPr>
              <w:t>2.5 配无油静音压缩机一台作为气源。</w:t>
            </w:r>
          </w:p>
          <w:p>
            <w:pPr>
              <w:pStyle w:val="null3"/>
              <w:spacing w:before="210"/>
              <w:jc w:val="left"/>
            </w:pPr>
            <w:r>
              <w:rPr>
                <w:rFonts w:ascii="lucida sans unicode" w:hAnsi="lucida sans unicode" w:cs="lucida sans unicode" w:eastAsia="lucida sans unicode"/>
                <w:sz w:val="21"/>
                <w:b/>
                <w:color w:val="000000"/>
              </w:rPr>
              <w:t>（</w:t>
            </w:r>
            <w:r>
              <w:rPr>
                <w:rFonts w:ascii="lucida sans unicode" w:hAnsi="lucida sans unicode" w:cs="lucida sans unicode" w:eastAsia="lucida sans unicode"/>
                <w:sz w:val="21"/>
                <w:b/>
                <w:color w:val="000000"/>
              </w:rPr>
              <w:t>七）新生儿暖箱</w:t>
            </w:r>
            <w:r>
              <w:rPr>
                <w:rFonts w:ascii="lucida sans unicode" w:hAnsi="lucida sans unicode" w:cs="lucida sans unicode" w:eastAsia="lucida sans unicode"/>
                <w:sz w:val="21"/>
                <w:b/>
                <w:color w:val="000000"/>
              </w:rPr>
              <w:t>(双面光疗)</w:t>
            </w:r>
          </w:p>
          <w:p>
            <w:pPr>
              <w:pStyle w:val="null3"/>
              <w:spacing w:before="210"/>
              <w:jc w:val="left"/>
            </w:pPr>
            <w:r>
              <w:rPr>
                <w:rFonts w:ascii="lucida sans unicode" w:hAnsi="lucida sans unicode" w:cs="lucida sans unicode" w:eastAsia="lucida sans unicode"/>
                <w:sz w:val="19"/>
                <w:color w:val="000000"/>
              </w:rPr>
              <w:t>1、温度控制模式：箱温控制</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2、箱温控温范围：25℃~37℃</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3、温度波动范围： ±0.5℃</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4、婴儿床温度均匀度： ≤0.8℃</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5、温度显示精度：0.1℃</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6、具有加湿功能</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7、湿度调节范围：20%RH～90%RH</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8、婴儿床倾斜角度： ±10°可调</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9、箱内噪音： ≤50dB（A）（稳定温度状态下）</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10、升温时间： ≤30min</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11、报警功能：具有断电、超温、偏差、传感器故障、风机故障声光报警和消音、开机自检功能</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12、显示方式：箱温、加热功率实时显示</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13、配备光疗灯箱、光疗灯盒蓝光治疗装置</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14、光疗灯箱辐照度≥3档可调</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15、光疗灯盒采用LED冷光源，具有独立空气循环散热装置</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16、具有正门独立锁定装置</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17、一机两用，可做培养箱使用，也可做光疗箱使用</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18、配置双层恒温罩、凝胶床垫</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21"/>
                <w:b/>
                <w:color w:val="000000"/>
              </w:rPr>
              <w:t>（八）无影灯</w:t>
            </w:r>
            <w:r>
              <w:rPr>
                <w:rFonts w:ascii="lucida sans unicode" w:hAnsi="lucida sans unicode" w:cs="lucida sans unicode" w:eastAsia="lucida sans unicode"/>
                <w:sz w:val="21"/>
                <w:b/>
                <w:color w:val="000000"/>
              </w:rPr>
              <w:t>(落地式)</w:t>
            </w:r>
          </w:p>
          <w:p>
            <w:pPr>
              <w:pStyle w:val="null3"/>
              <w:spacing w:before="210"/>
              <w:jc w:val="left"/>
            </w:pPr>
            <w:r>
              <w:rPr>
                <w:rFonts w:ascii="lucida sans unicode" w:hAnsi="lucida sans unicode" w:cs="lucida sans unicode" w:eastAsia="lucida sans unicode"/>
                <w:sz w:val="19"/>
                <w:color w:val="000000"/>
              </w:rPr>
              <w:t>1、LED光源，灯珠寿命≥30000小时</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2、色温在4000K到5000K范围之间</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3、照度 ≥130000 Lux</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4、光照深度 ≥100 cm</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5、亮度可调节</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6、有聚焦调节功能</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7、弹簧臂≥4组万向节，可全方位调节</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8、可卸式手柄外套，可在135℃高温下消毒，可操作灯体的聚焦、位置及角度</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21"/>
                <w:b/>
                <w:color w:val="000000"/>
              </w:rPr>
              <w:t>（九）微波治疗仪</w:t>
            </w:r>
          </w:p>
          <w:p>
            <w:pPr>
              <w:pStyle w:val="null3"/>
              <w:spacing w:before="210"/>
              <w:jc w:val="left"/>
            </w:pPr>
            <w:r>
              <w:rPr>
                <w:rFonts w:ascii="lucida sans unicode" w:hAnsi="lucida sans unicode" w:cs="lucida sans unicode" w:eastAsia="lucida sans unicode"/>
                <w:sz w:val="19"/>
                <w:color w:val="000000"/>
              </w:rPr>
              <w:t>1、主要功能：可用于治疗颈椎腰椎病、关节炎、腱鞘炎、扭伤、外科手术切口、湿疹、带状疱疹等</w:t>
            </w:r>
          </w:p>
          <w:p>
            <w:pPr>
              <w:pStyle w:val="null3"/>
              <w:spacing w:before="210"/>
              <w:jc w:val="left"/>
            </w:pPr>
            <w:r>
              <w:rPr>
                <w:rFonts w:ascii="lucida sans unicode" w:hAnsi="lucida sans unicode" w:cs="lucida sans unicode" w:eastAsia="lucida sans unicode"/>
                <w:sz w:val="19"/>
                <w:color w:val="000000"/>
              </w:rPr>
              <w:t>及各种门诊小手术</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2、技术参数</w:t>
            </w:r>
          </w:p>
          <w:p>
            <w:pPr>
              <w:pStyle w:val="null3"/>
              <w:spacing w:before="210"/>
              <w:jc w:val="left"/>
            </w:pPr>
            <w:r>
              <w:rPr>
                <w:rFonts w:ascii="lucida sans unicode" w:hAnsi="lucida sans unicode" w:cs="lucida sans unicode" w:eastAsia="lucida sans unicode"/>
                <w:sz w:val="19"/>
                <w:color w:val="000000"/>
              </w:rPr>
              <w:t>2.1微波工作频率：2450MHz±30MHz；</w:t>
            </w:r>
          </w:p>
          <w:p>
            <w:pPr>
              <w:pStyle w:val="null3"/>
              <w:spacing w:before="210"/>
              <w:jc w:val="left"/>
            </w:pPr>
            <w:r>
              <w:rPr>
                <w:rFonts w:ascii="lucida sans unicode" w:hAnsi="lucida sans unicode" w:cs="lucida sans unicode" w:eastAsia="lucida sans unicode"/>
                <w:sz w:val="19"/>
                <w:color w:val="000000"/>
              </w:rPr>
              <w:t>2.2微波输出功率：手术模式：0- 150W ，理疗模式0-50W；</w:t>
            </w:r>
          </w:p>
          <w:p>
            <w:pPr>
              <w:pStyle w:val="null3"/>
              <w:spacing w:before="210"/>
              <w:jc w:val="left"/>
            </w:pPr>
            <w:r>
              <w:rPr>
                <w:rFonts w:ascii="lucida sans unicode" w:hAnsi="lucida sans unicode" w:cs="lucida sans unicode" w:eastAsia="lucida sans unicode"/>
                <w:sz w:val="19"/>
                <w:color w:val="000000"/>
              </w:rPr>
              <w:t>2.3输入功率： ≤700VA；</w:t>
            </w:r>
          </w:p>
          <w:p>
            <w:pPr>
              <w:pStyle w:val="null3"/>
              <w:spacing w:before="210"/>
              <w:jc w:val="left"/>
            </w:pPr>
            <w:r>
              <w:rPr>
                <w:rFonts w:ascii="lucida sans unicode" w:hAnsi="lucida sans unicode" w:cs="lucida sans unicode" w:eastAsia="lucida sans unicode"/>
                <w:sz w:val="19"/>
                <w:color w:val="000000"/>
              </w:rPr>
              <w:t>2.4预置工作时间范围：0～30min或0～99s；</w:t>
            </w:r>
          </w:p>
          <w:p>
            <w:pPr>
              <w:pStyle w:val="null3"/>
              <w:spacing w:before="210"/>
              <w:jc w:val="left"/>
            </w:pPr>
            <w:r>
              <w:rPr>
                <w:rFonts w:ascii="lucida sans unicode" w:hAnsi="lucida sans unicode" w:cs="lucida sans unicode" w:eastAsia="lucida sans unicode"/>
                <w:sz w:val="19"/>
                <w:color w:val="000000"/>
              </w:rPr>
              <w:t>2.5采用微电脑控制；</w:t>
            </w:r>
          </w:p>
          <w:p>
            <w:pPr>
              <w:pStyle w:val="null3"/>
              <w:spacing w:before="210"/>
              <w:jc w:val="left"/>
            </w:pPr>
            <w:r>
              <w:rPr>
                <w:rFonts w:ascii="lucida sans unicode" w:hAnsi="lucida sans unicode" w:cs="lucida sans unicode" w:eastAsia="lucida sans unicode"/>
                <w:sz w:val="19"/>
                <w:color w:val="000000"/>
              </w:rPr>
              <w:t>2.6理疗输出模式：连续波、脉冲波、集束波；</w:t>
            </w:r>
          </w:p>
          <w:p>
            <w:pPr>
              <w:pStyle w:val="null3"/>
              <w:spacing w:before="210"/>
              <w:jc w:val="left"/>
            </w:pPr>
            <w:r>
              <w:rPr>
                <w:rFonts w:ascii="lucida sans unicode" w:hAnsi="lucida sans unicode" w:cs="lucida sans unicode" w:eastAsia="lucida sans unicode"/>
                <w:sz w:val="19"/>
                <w:color w:val="000000"/>
              </w:rPr>
              <w:t>2.7有闭锁保护、过载保护等相关保护功能；</w:t>
            </w:r>
          </w:p>
          <w:p>
            <w:pPr>
              <w:pStyle w:val="null3"/>
              <w:spacing w:before="210"/>
              <w:jc w:val="left"/>
            </w:pPr>
            <w:r>
              <w:rPr>
                <w:rFonts w:ascii="lucida sans unicode" w:hAnsi="lucida sans unicode" w:cs="lucida sans unicode" w:eastAsia="lucida sans unicode"/>
                <w:sz w:val="19"/>
                <w:color w:val="000000"/>
              </w:rPr>
              <w:t>2.8理疗辐射大圆杯尺寸：直径≥160mm；</w:t>
            </w:r>
          </w:p>
          <w:p>
            <w:pPr>
              <w:pStyle w:val="null3"/>
              <w:spacing w:before="210"/>
              <w:jc w:val="left"/>
            </w:pPr>
            <w:r>
              <w:rPr>
                <w:rFonts w:ascii="lucida sans unicode" w:hAnsi="lucida sans unicode" w:cs="lucida sans unicode" w:eastAsia="lucida sans unicode"/>
                <w:sz w:val="19"/>
                <w:color w:val="000000"/>
              </w:rPr>
              <w:t>2.9支撑臂具有多个自由度，可以进行高度和伸展长度的调节</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21"/>
                <w:b/>
                <w:color w:val="000000"/>
              </w:rPr>
              <w:t>（十）新生儿护理推车</w:t>
            </w:r>
          </w:p>
          <w:p>
            <w:pPr>
              <w:pStyle w:val="null3"/>
              <w:spacing w:before="210"/>
              <w:jc w:val="left"/>
            </w:pPr>
            <w:r>
              <w:rPr>
                <w:rFonts w:ascii="lucida sans unicode" w:hAnsi="lucida sans unicode" w:cs="lucida sans unicode" w:eastAsia="lucida sans unicode"/>
                <w:sz w:val="19"/>
                <w:color w:val="000000"/>
              </w:rPr>
              <w:t>1、规格: 800x480x1000±10mm</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2、整体采用SUS304不锈钢材质制作；</w:t>
            </w:r>
          </w:p>
          <w:p>
            <w:pPr>
              <w:pStyle w:val="null3"/>
              <w:spacing w:before="210"/>
              <w:jc w:val="left"/>
            </w:pPr>
            <w:r>
              <w:rPr>
                <w:rFonts w:ascii="lucida sans unicode" w:hAnsi="lucida sans unicode" w:cs="lucida sans unicode" w:eastAsia="lucida sans unicode"/>
                <w:sz w:val="19"/>
                <w:color w:val="000000"/>
              </w:rPr>
              <w:t>3、使用PE材质婴儿盆；</w:t>
            </w:r>
          </w:p>
          <w:p>
            <w:pPr>
              <w:pStyle w:val="null3"/>
              <w:spacing w:before="210"/>
              <w:jc w:val="left"/>
            </w:pPr>
            <w:r>
              <w:rPr>
                <w:rFonts w:ascii="lucida sans unicode" w:hAnsi="lucida sans unicode" w:cs="lucida sans unicode" w:eastAsia="lucida sans unicode"/>
                <w:sz w:val="19"/>
                <w:color w:val="000000"/>
              </w:rPr>
              <w:t>4、角度可调；</w:t>
            </w:r>
          </w:p>
          <w:p>
            <w:pPr>
              <w:pStyle w:val="null3"/>
              <w:spacing w:before="210"/>
              <w:jc w:val="left"/>
            </w:pPr>
            <w:r>
              <w:rPr>
                <w:rFonts w:ascii="lucida sans unicode" w:hAnsi="lucida sans unicode" w:cs="lucida sans unicode" w:eastAsia="lucida sans unicode"/>
                <w:sz w:val="19"/>
                <w:color w:val="000000"/>
              </w:rPr>
              <w:t>5、配置静音耐磨脚轮，带刹车；</w:t>
            </w:r>
          </w:p>
          <w:p>
            <w:pPr>
              <w:pStyle w:val="null3"/>
              <w:spacing w:before="210"/>
              <w:jc w:val="left"/>
            </w:pPr>
            <w:r>
              <w:rPr>
                <w:rFonts w:ascii="lucida sans unicode" w:hAnsi="lucida sans unicode" w:cs="lucida sans unicode" w:eastAsia="lucida sans unicode"/>
                <w:sz w:val="19"/>
                <w:color w:val="000000"/>
              </w:rPr>
              <w:t>6、下配杂物框。</w:t>
            </w:r>
          </w:p>
          <w:p>
            <w:pPr>
              <w:pStyle w:val="null3"/>
              <w:spacing w:before="210"/>
              <w:jc w:val="left"/>
            </w:pPr>
            <w:r>
              <w:rPr>
                <w:rFonts w:ascii="lucida sans unicode" w:hAnsi="lucida sans unicode" w:cs="lucida sans unicode" w:eastAsia="lucida sans unicode"/>
                <w:sz w:val="21"/>
                <w:b/>
                <w:color w:val="000000"/>
              </w:rPr>
              <w:t>（十一）托盘车</w:t>
            </w:r>
          </w:p>
          <w:p>
            <w:pPr>
              <w:pStyle w:val="null3"/>
              <w:spacing w:before="210"/>
              <w:jc w:val="left"/>
            </w:pPr>
            <w:r>
              <w:rPr>
                <w:rFonts w:ascii="lucida sans unicode" w:hAnsi="lucida sans unicode" w:cs="lucida sans unicode" w:eastAsia="lucida sans unicode"/>
                <w:sz w:val="19"/>
                <w:color w:val="000000"/>
              </w:rPr>
              <w:t>1、规格：600×400±20mm</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2、全304不锈钢制作，管壁厚≥1.2mm</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3、单臂支撑，可升降（800- 1200mm），可旋转，静音脚轮。</w:t>
            </w:r>
          </w:p>
          <w:p>
            <w:pPr>
              <w:pStyle w:val="null3"/>
              <w:spacing w:before="210"/>
              <w:jc w:val="left"/>
            </w:pPr>
            <w:r>
              <w:rPr>
                <w:rFonts w:ascii="lucida sans unicode" w:hAnsi="lucida sans unicode" w:cs="lucida sans unicode" w:eastAsia="lucida sans unicode"/>
                <w:sz w:val="21"/>
                <w:b/>
                <w:color w:val="000000"/>
              </w:rPr>
              <w:t>（十二）器械台</w:t>
            </w:r>
          </w:p>
          <w:p>
            <w:pPr>
              <w:pStyle w:val="null3"/>
              <w:spacing w:before="210"/>
              <w:jc w:val="left"/>
            </w:pPr>
            <w:r>
              <w:rPr>
                <w:rFonts w:ascii="lucida sans unicode" w:hAnsi="lucida sans unicode" w:cs="lucida sans unicode" w:eastAsia="lucida sans unicode"/>
                <w:sz w:val="19"/>
                <w:color w:val="000000"/>
              </w:rPr>
              <w:t>1、规格： 940*550*880mm±20mm</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2、上下台面采用厚度≥1.0mm的304不锈钢板精制而成，台面有效使用部分采用模具一次冲压成型</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3、四周的4只支撑立柱采用φ25×1.2mm 优质304不锈钢管制作；</w:t>
            </w:r>
          </w:p>
          <w:p>
            <w:pPr>
              <w:pStyle w:val="null3"/>
              <w:spacing w:before="210"/>
              <w:jc w:val="left"/>
            </w:pPr>
            <w:r>
              <w:rPr>
                <w:rFonts w:ascii="lucida sans unicode" w:hAnsi="lucida sans unicode" w:cs="lucida sans unicode" w:eastAsia="lucida sans unicode"/>
                <w:sz w:val="19"/>
                <w:color w:val="000000"/>
              </w:rPr>
              <w:t>4、配置4只超静音脚轮，其中2只脚轮配置刹车；</w:t>
            </w:r>
          </w:p>
          <w:p>
            <w:pPr>
              <w:pStyle w:val="null3"/>
              <w:spacing w:before="210"/>
              <w:jc w:val="left"/>
            </w:pPr>
            <w:r>
              <w:rPr>
                <w:rFonts w:ascii="lucida sans unicode" w:hAnsi="lucida sans unicode" w:cs="lucida sans unicode" w:eastAsia="lucida sans unicode"/>
                <w:sz w:val="19"/>
                <w:color w:val="000000"/>
              </w:rPr>
              <w:t>5、上下台面配置三面（左、右及后面）护栏，采用不锈钢圆管精制而成；</w:t>
            </w:r>
          </w:p>
          <w:p>
            <w:pPr>
              <w:pStyle w:val="null3"/>
              <w:spacing w:before="210"/>
              <w:jc w:val="left"/>
            </w:pPr>
            <w:r>
              <w:rPr>
                <w:rFonts w:ascii="lucida sans unicode" w:hAnsi="lucida sans unicode" w:cs="lucida sans unicode" w:eastAsia="lucida sans unicode"/>
                <w:sz w:val="19"/>
                <w:color w:val="000000"/>
              </w:rPr>
              <w:t>6、上下台面各承重≥30kg。</w:t>
            </w:r>
          </w:p>
          <w:p>
            <w:pPr>
              <w:pStyle w:val="null3"/>
              <w:spacing w:before="210"/>
              <w:jc w:val="left"/>
            </w:pPr>
            <w:r>
              <w:rPr>
                <w:rFonts w:ascii="lucida sans unicode" w:hAnsi="lucida sans unicode" w:cs="lucida sans unicode" w:eastAsia="lucida sans unicode"/>
                <w:sz w:val="21"/>
                <w:b/>
                <w:color w:val="000000"/>
              </w:rPr>
              <w:t>（十三）</w:t>
            </w:r>
            <w:r>
              <w:rPr>
                <w:rFonts w:ascii="lucida sans unicode" w:hAnsi="lucida sans unicode" w:cs="lucida sans unicode" w:eastAsia="lucida sans unicode"/>
                <w:sz w:val="21"/>
                <w:b/>
                <w:color w:val="000000"/>
              </w:rPr>
              <w:t>治疗车</w:t>
            </w:r>
          </w:p>
          <w:p>
            <w:pPr>
              <w:pStyle w:val="null3"/>
              <w:spacing w:before="210"/>
              <w:jc w:val="left"/>
            </w:pPr>
            <w:r>
              <w:rPr>
                <w:rFonts w:ascii="lucida sans unicode" w:hAnsi="lucida sans unicode" w:cs="lucida sans unicode" w:eastAsia="lucida sans unicode"/>
                <w:sz w:val="19"/>
                <w:color w:val="000000"/>
              </w:rPr>
              <w:t>1、规格：820×600×900±10mm</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2、主体材料采用ABS工程塑料</w:t>
            </w:r>
            <w:r>
              <w:rPr>
                <w:rFonts w:ascii="宋体" w:hAnsi="宋体" w:cs="宋体" w:eastAsia="宋体"/>
                <w:sz w:val="19"/>
                <w:color w:val="000000"/>
              </w:rPr>
              <w:t>，</w:t>
            </w:r>
            <w:r>
              <w:rPr>
                <w:rFonts w:ascii="lucida sans unicode" w:hAnsi="lucida sans unicode" w:cs="lucida sans unicode" w:eastAsia="lucida sans unicode"/>
                <w:sz w:val="19"/>
                <w:color w:val="000000"/>
              </w:rPr>
              <w:t>蓝白两种颜色搭配，一个大抽屉</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3、左右两侧配有1个活动抽板，侧面有不锈钢拉手</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4、配置4个静音脚轮，2个带刹车功能。</w:t>
            </w:r>
          </w:p>
          <w:p>
            <w:pPr>
              <w:pStyle w:val="null3"/>
              <w:spacing w:before="210"/>
              <w:jc w:val="left"/>
            </w:pPr>
            <w:r>
              <w:rPr>
                <w:rFonts w:ascii="lucida sans unicode" w:hAnsi="lucida sans unicode" w:cs="lucida sans unicode" w:eastAsia="lucida sans unicode"/>
                <w:sz w:val="21"/>
                <w:b/>
                <w:color w:val="000000"/>
              </w:rPr>
              <w:t>（十四）器械车</w:t>
            </w:r>
          </w:p>
          <w:p>
            <w:pPr>
              <w:pStyle w:val="null3"/>
              <w:spacing w:before="210"/>
              <w:jc w:val="left"/>
            </w:pPr>
            <w:r>
              <w:rPr>
                <w:rFonts w:ascii="lucida sans unicode" w:hAnsi="lucida sans unicode" w:cs="lucida sans unicode" w:eastAsia="lucida sans unicode"/>
                <w:sz w:val="19"/>
                <w:color w:val="000000"/>
              </w:rPr>
              <w:t>1、规格：720*460*970mm±10mm</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2、上下台面采用ABS材质；</w:t>
            </w:r>
          </w:p>
          <w:p>
            <w:pPr>
              <w:pStyle w:val="null3"/>
              <w:spacing w:before="210"/>
              <w:jc w:val="left"/>
            </w:pPr>
            <w:r>
              <w:rPr>
                <w:rFonts w:ascii="lucida sans unicode" w:hAnsi="lucida sans unicode" w:cs="lucida sans unicode" w:eastAsia="lucida sans unicode"/>
                <w:sz w:val="19"/>
                <w:color w:val="000000"/>
              </w:rPr>
              <w:t>3、四周的4只支撑立柱采用φ25×1.2mm优质不锈钢管制作；</w:t>
            </w:r>
          </w:p>
          <w:p>
            <w:pPr>
              <w:pStyle w:val="null3"/>
              <w:spacing w:before="210"/>
              <w:jc w:val="left"/>
            </w:pPr>
            <w:r>
              <w:rPr>
                <w:rFonts w:ascii="lucida sans unicode" w:hAnsi="lucida sans unicode" w:cs="lucida sans unicode" w:eastAsia="lucida sans unicode"/>
                <w:sz w:val="19"/>
                <w:color w:val="000000"/>
              </w:rPr>
              <w:t>4、配置4只高级超静音脚轮，其中2只脚轮配置刹车；</w:t>
            </w:r>
          </w:p>
          <w:p>
            <w:pPr>
              <w:pStyle w:val="null3"/>
              <w:spacing w:before="210"/>
              <w:jc w:val="left"/>
            </w:pPr>
            <w:r>
              <w:rPr>
                <w:rFonts w:ascii="lucida sans unicode" w:hAnsi="lucida sans unicode" w:cs="lucida sans unicode" w:eastAsia="lucida sans unicode"/>
                <w:sz w:val="19"/>
                <w:color w:val="000000"/>
              </w:rPr>
              <w:t>5、上下台面配置三面（左、右及后面）护栏，采用不锈钢圆管精制而成；</w:t>
            </w:r>
          </w:p>
          <w:p>
            <w:pPr>
              <w:pStyle w:val="null3"/>
              <w:spacing w:before="210"/>
              <w:jc w:val="left"/>
            </w:pPr>
            <w:r>
              <w:rPr>
                <w:rFonts w:ascii="lucida sans unicode" w:hAnsi="lucida sans unicode" w:cs="lucida sans unicode" w:eastAsia="lucida sans unicode"/>
                <w:sz w:val="19"/>
                <w:color w:val="000000"/>
              </w:rPr>
              <w:t>6、承重可达80KG。</w:t>
            </w:r>
          </w:p>
          <w:p>
            <w:pPr>
              <w:pStyle w:val="null3"/>
              <w:spacing w:before="210"/>
              <w:jc w:val="left"/>
            </w:pPr>
            <w:r>
              <w:rPr>
                <w:rFonts w:ascii="lucida sans unicode" w:hAnsi="lucida sans unicode" w:cs="lucida sans unicode" w:eastAsia="lucida sans unicode"/>
                <w:sz w:val="21"/>
                <w:b/>
                <w:color w:val="000000"/>
              </w:rPr>
              <w:t>（十五）缝合床（手术台）</w:t>
            </w:r>
          </w:p>
          <w:p>
            <w:pPr>
              <w:pStyle w:val="null3"/>
              <w:spacing w:before="210"/>
              <w:jc w:val="left"/>
            </w:pPr>
            <w:r>
              <w:rPr>
                <w:rFonts w:ascii="lucida sans unicode" w:hAnsi="lucida sans unicode" w:cs="lucida sans unicode" w:eastAsia="lucida sans unicode"/>
                <w:sz w:val="19"/>
                <w:color w:val="000000"/>
              </w:rPr>
              <w:t>1、基本要求</w:t>
            </w:r>
          </w:p>
          <w:p>
            <w:pPr>
              <w:pStyle w:val="null3"/>
              <w:spacing w:before="210"/>
              <w:jc w:val="left"/>
            </w:pPr>
            <w:r>
              <w:rPr>
                <w:rFonts w:ascii="lucida sans unicode" w:hAnsi="lucida sans unicode" w:cs="lucida sans unicode" w:eastAsia="lucida sans unicode"/>
                <w:sz w:val="19"/>
                <w:color w:val="000000"/>
              </w:rPr>
              <w:t>1.1床板：由头板、背板、坐板及可分开式脚板等五部分组成</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1.2手术床床面框架采用优质镍铬不锈合金钢制成</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1.3手术台床垫由发泡垫整体制成，厚度≥50MM。</w:t>
            </w:r>
          </w:p>
          <w:p>
            <w:pPr>
              <w:pStyle w:val="null3"/>
              <w:spacing w:before="210"/>
              <w:jc w:val="left"/>
            </w:pPr>
            <w:r>
              <w:rPr>
                <w:rFonts w:ascii="lucida sans unicode" w:hAnsi="lucida sans unicode" w:cs="lucida sans unicode" w:eastAsia="lucida sans unicode"/>
                <w:sz w:val="19"/>
                <w:color w:val="000000"/>
              </w:rPr>
              <w:t>2、技术参数</w:t>
            </w:r>
          </w:p>
          <w:p>
            <w:pPr>
              <w:pStyle w:val="null3"/>
              <w:spacing w:before="210"/>
              <w:jc w:val="left"/>
            </w:pPr>
            <w:r>
              <w:rPr>
                <w:rFonts w:ascii="lucida sans unicode" w:hAnsi="lucida sans unicode" w:cs="lucida sans unicode" w:eastAsia="lucida sans unicode"/>
                <w:sz w:val="19"/>
                <w:color w:val="000000"/>
              </w:rPr>
              <w:t>2.1台面长度（带头板、腿板）： 1950±20mm</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2.2台面宽度： 550±10mm</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2.3台面高度调节范围：低位≤660mm；高位≥900mm</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2.4头板上/下折： ≥+45°/-90°（手动）</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2.5头倾、脚倾： ≥+20°/-20°（电动）</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2.6左倾、右倾： ≥20°（电动）</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2.7背板上/下折： ≥+70°/-20°（手动）</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2.8腿板外展 /下折： ≥90°/-90°</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2.9手动刹车</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2.10内置顶腰（内置腰桥）0- 120 mm</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3、配件</w:t>
            </w:r>
          </w:p>
          <w:p>
            <w:pPr>
              <w:pStyle w:val="null3"/>
              <w:spacing w:before="210"/>
              <w:jc w:val="left"/>
            </w:pPr>
            <w:r>
              <w:rPr>
                <w:rFonts w:ascii="lucida sans unicode" w:hAnsi="lucida sans unicode" w:cs="lucida sans unicode" w:eastAsia="lucida sans unicode"/>
                <w:sz w:val="19"/>
                <w:color w:val="000000"/>
              </w:rPr>
              <w:t>3.1束身带组件1套</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3.2托手架组件1套</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3.3腿架组件1套</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3.4支身架组件1套</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3.5可调式方夹头组件1套</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3.6手术台坐垫1套</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21"/>
                <w:b/>
                <w:color w:val="000000"/>
              </w:rPr>
              <w:t>（十六）担架车</w:t>
            </w:r>
          </w:p>
          <w:p>
            <w:pPr>
              <w:pStyle w:val="null3"/>
              <w:spacing w:before="210"/>
              <w:jc w:val="left"/>
            </w:pPr>
            <w:r>
              <w:rPr>
                <w:rFonts w:ascii="lucida sans unicode" w:hAnsi="lucida sans unicode" w:cs="lucida sans unicode" w:eastAsia="lucida sans unicode"/>
                <w:sz w:val="19"/>
                <w:color w:val="000000"/>
              </w:rPr>
              <w:t>1、规格：2000×820×750 ±20mm；</w:t>
            </w:r>
          </w:p>
          <w:p>
            <w:pPr>
              <w:pStyle w:val="null3"/>
              <w:spacing w:before="210"/>
              <w:jc w:val="left"/>
            </w:pPr>
            <w:r>
              <w:rPr>
                <w:rFonts w:ascii="lucida sans unicode" w:hAnsi="lucida sans unicode" w:cs="lucida sans unicode" w:eastAsia="lucida sans unicode"/>
                <w:sz w:val="19"/>
                <w:color w:val="000000"/>
              </w:rPr>
              <w:t>2、材质：优质不锈钢；</w:t>
            </w:r>
          </w:p>
          <w:p>
            <w:pPr>
              <w:pStyle w:val="null3"/>
              <w:spacing w:before="210"/>
              <w:jc w:val="left"/>
            </w:pPr>
            <w:r>
              <w:rPr>
                <w:rFonts w:ascii="lucida sans unicode" w:hAnsi="lucida sans unicode" w:cs="lucida sans unicode" w:eastAsia="lucida sans unicode"/>
                <w:sz w:val="19"/>
                <w:color w:val="000000"/>
              </w:rPr>
              <w:t>3、车架床面条材料采用1.2mm厚优质304不锈钢板制作，表面经过抗指纹磨砂处理；</w:t>
            </w:r>
          </w:p>
          <w:p>
            <w:pPr>
              <w:pStyle w:val="null3"/>
              <w:spacing w:before="210"/>
              <w:jc w:val="left"/>
            </w:pPr>
            <w:r>
              <w:rPr>
                <w:rFonts w:ascii="lucida sans unicode" w:hAnsi="lucida sans unicode" w:cs="lucida sans unicode" w:eastAsia="lucida sans unicode"/>
                <w:sz w:val="19"/>
                <w:color w:val="000000"/>
              </w:rPr>
              <w:t>4、上架台面采用优质φ25×1.2不锈钢焊管，采用圆弧过渡，连接管采用1.2mm厚不锈钢矩管；</w:t>
            </w:r>
          </w:p>
          <w:p>
            <w:pPr>
              <w:pStyle w:val="null3"/>
              <w:spacing w:before="210"/>
              <w:jc w:val="left"/>
            </w:pPr>
            <w:r>
              <w:rPr>
                <w:rFonts w:ascii="lucida sans unicode" w:hAnsi="lucida sans unicode" w:cs="lucida sans unicode" w:eastAsia="lucida sans unicode"/>
                <w:sz w:val="19"/>
                <w:color w:val="000000"/>
              </w:rPr>
              <w:t>5、下架所用连接板都为3.0mm不锈钢板；</w:t>
            </w:r>
          </w:p>
          <w:p>
            <w:pPr>
              <w:pStyle w:val="null3"/>
              <w:spacing w:before="210"/>
              <w:jc w:val="left"/>
            </w:pPr>
            <w:r>
              <w:rPr>
                <w:rFonts w:ascii="lucida sans unicode" w:hAnsi="lucida sans unicode" w:cs="lucida sans unicode" w:eastAsia="lucida sans unicode"/>
                <w:sz w:val="19"/>
                <w:color w:val="000000"/>
              </w:rPr>
              <w:t>6、车带两只带刹φ125高级超静音脚轮和两只22〞摩托车轮；</w:t>
            </w:r>
          </w:p>
          <w:p>
            <w:pPr>
              <w:pStyle w:val="null3"/>
              <w:spacing w:before="210"/>
              <w:jc w:val="left"/>
            </w:pPr>
            <w:r>
              <w:rPr>
                <w:rFonts w:ascii="lucida sans unicode" w:hAnsi="lucida sans unicode" w:cs="lucida sans unicode" w:eastAsia="lucida sans unicode"/>
                <w:sz w:val="19"/>
                <w:color w:val="000000"/>
              </w:rPr>
              <w:t>7、车分上下架，上架为活动移动架；下架为车架，下架对角配有输液架插孔；</w:t>
            </w:r>
          </w:p>
          <w:p>
            <w:pPr>
              <w:pStyle w:val="null3"/>
              <w:spacing w:before="210"/>
              <w:jc w:val="left"/>
            </w:pPr>
            <w:r>
              <w:rPr>
                <w:rFonts w:ascii="lucida sans unicode" w:hAnsi="lucida sans unicode" w:cs="lucida sans unicode" w:eastAsia="lucida sans unicode"/>
                <w:sz w:val="19"/>
                <w:color w:val="000000"/>
              </w:rPr>
              <w:t>8、下架两侧带有旋转护栏；</w:t>
            </w:r>
          </w:p>
          <w:p>
            <w:pPr>
              <w:pStyle w:val="null3"/>
              <w:spacing w:before="210"/>
              <w:jc w:val="left"/>
            </w:pPr>
            <w:r>
              <w:rPr>
                <w:rFonts w:ascii="lucida sans unicode" w:hAnsi="lucida sans unicode" w:cs="lucida sans unicode" w:eastAsia="lucida sans unicode"/>
                <w:sz w:val="19"/>
                <w:color w:val="000000"/>
              </w:rPr>
              <w:t>9、推车垫子内面采用泡沫，外表采用高级人造革面，配有安全带；</w:t>
            </w:r>
          </w:p>
          <w:p>
            <w:pPr>
              <w:pStyle w:val="null3"/>
              <w:spacing w:before="210"/>
              <w:jc w:val="left"/>
            </w:pPr>
            <w:r>
              <w:rPr>
                <w:rFonts w:ascii="lucida sans unicode" w:hAnsi="lucida sans unicode" w:cs="lucida sans unicode" w:eastAsia="lucida sans unicode"/>
                <w:sz w:val="19"/>
                <w:color w:val="000000"/>
              </w:rPr>
              <w:t>10、配置有输液架，杂物篮筐。</w:t>
            </w:r>
          </w:p>
          <w:p>
            <w:pPr>
              <w:pStyle w:val="null3"/>
              <w:spacing w:before="210"/>
              <w:jc w:val="left"/>
            </w:pPr>
            <w:r>
              <w:rPr>
                <w:rFonts w:ascii="lucida sans unicode" w:hAnsi="lucida sans unicode" w:cs="lucida sans unicode" w:eastAsia="lucida sans unicode"/>
                <w:sz w:val="21"/>
                <w:b/>
                <w:color w:val="000000"/>
              </w:rPr>
              <w:t>（十七）气压治疗仪</w:t>
            </w:r>
          </w:p>
          <w:p>
            <w:pPr>
              <w:pStyle w:val="null3"/>
              <w:spacing w:before="210"/>
              <w:jc w:val="left"/>
            </w:pPr>
            <w:r>
              <w:rPr>
                <w:rFonts w:ascii="lucida sans unicode" w:hAnsi="lucida sans unicode" w:cs="lucida sans unicode" w:eastAsia="lucida sans unicode"/>
                <w:sz w:val="19"/>
                <w:color w:val="000000"/>
              </w:rPr>
              <w:t>1、主要功能：预防肺栓塞；用于临床促进血液循环，防止深静脉血栓形成；消除肢体水肿。</w:t>
            </w:r>
          </w:p>
          <w:p>
            <w:pPr>
              <w:pStyle w:val="null3"/>
              <w:spacing w:before="210"/>
              <w:jc w:val="left"/>
            </w:pPr>
            <w:r>
              <w:rPr>
                <w:rFonts w:ascii="lucida sans unicode" w:hAnsi="lucida sans unicode" w:cs="lucida sans unicode" w:eastAsia="lucida sans unicode"/>
                <w:sz w:val="19"/>
                <w:color w:val="000000"/>
              </w:rPr>
              <w:t>2、技术参数</w:t>
            </w:r>
          </w:p>
          <w:p>
            <w:pPr>
              <w:pStyle w:val="null3"/>
              <w:spacing w:before="210"/>
              <w:jc w:val="left"/>
            </w:pPr>
            <w:r>
              <w:rPr>
                <w:rFonts w:ascii="lucida sans unicode" w:hAnsi="lucida sans unicode" w:cs="lucida sans unicode" w:eastAsia="lucida sans unicode"/>
                <w:sz w:val="19"/>
                <w:color w:val="000000"/>
              </w:rPr>
              <w:t>2.1. 运行模式：连续运行，持续工作时间≥6小时</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2.2. 压力调节范围：50mmHg-200mmHg</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2.3. 定时设定：10min-30min</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2.4. 脉冲周期：20s/次</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2.5. 可同时治疗两个肢体，也可左右脚单边控制</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2.6. 设备正常工作时，噪声不大于65dB(A)</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2.7. 瞬时脉冲快速达到设定的脉冲压力值</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2.8. 压力保持时间： ≥3s</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2.9. 过压失压报警及保护</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2.10. 配备多功能推车一台。</w:t>
            </w:r>
          </w:p>
          <w:p>
            <w:pPr>
              <w:pStyle w:val="null3"/>
              <w:spacing w:before="210"/>
              <w:jc w:val="left"/>
            </w:pPr>
            <w:r>
              <w:rPr>
                <w:rFonts w:ascii="lucida sans unicode" w:hAnsi="lucida sans unicode" w:cs="lucida sans unicode" w:eastAsia="lucida sans unicode"/>
                <w:sz w:val="21"/>
                <w:b/>
                <w:color w:val="000000"/>
              </w:rPr>
              <w:t>（十八）</w:t>
            </w:r>
            <w:r>
              <w:rPr>
                <w:rFonts w:ascii="lucida sans unicode" w:hAnsi="lucida sans unicode" w:cs="lucida sans unicode" w:eastAsia="lucida sans unicode"/>
                <w:sz w:val="21"/>
                <w:b/>
                <w:color w:val="000000"/>
              </w:rPr>
              <w:t>口腔种植机</w:t>
            </w:r>
          </w:p>
          <w:p>
            <w:pPr>
              <w:pStyle w:val="null3"/>
              <w:spacing w:before="210"/>
              <w:jc w:val="left"/>
            </w:pPr>
            <w:r>
              <w:rPr>
                <w:rFonts w:ascii="lucida sans unicode" w:hAnsi="lucida sans unicode" w:cs="lucida sans unicode" w:eastAsia="lucida sans unicode"/>
                <w:sz w:val="19"/>
                <w:color w:val="000000"/>
              </w:rPr>
              <w:t>1、主机具有功能操作显示和水量调节显示</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2、脚踏控制器：拔插式脚踏防水等级：IPX6</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3、灵活可编辑的程序设置，可以自定义选择简易模式和标准模式界面，并可通过脚控进行切换</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4、转速、扭矩可调节</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5、配马达一个，马达速度≥50000rpm</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6、配弯手机（20:1）2把，转速≥2500rpm</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7、最大扭矩范围：5Ncm-80Ncm</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8、内置冷却水泵。</w:t>
            </w:r>
          </w:p>
          <w:p>
            <w:pPr>
              <w:pStyle w:val="null3"/>
              <w:spacing w:before="210"/>
              <w:jc w:val="left"/>
            </w:pPr>
            <w:r>
              <w:rPr>
                <w:rFonts w:ascii="lucida sans unicode" w:hAnsi="lucida sans unicode" w:cs="lucida sans unicode" w:eastAsia="lucida sans unicode"/>
                <w:sz w:val="21"/>
                <w:b/>
                <w:color w:val="000000"/>
              </w:rPr>
              <w:t>（十九）</w:t>
            </w:r>
            <w:r>
              <w:rPr>
                <w:rFonts w:ascii="lucida sans unicode" w:hAnsi="lucida sans unicode" w:cs="lucida sans unicode" w:eastAsia="lucida sans unicode"/>
                <w:sz w:val="21"/>
                <w:b/>
                <w:color w:val="000000"/>
              </w:rPr>
              <w:t>口腔橡皮章套装</w:t>
            </w:r>
          </w:p>
          <w:p>
            <w:pPr>
              <w:pStyle w:val="null3"/>
              <w:spacing w:before="210"/>
              <w:jc w:val="left"/>
            </w:pPr>
            <w:r>
              <w:rPr>
                <w:rFonts w:ascii="lucida sans unicode" w:hAnsi="lucida sans unicode" w:cs="lucida sans unicode" w:eastAsia="lucida sans unicode"/>
                <w:sz w:val="19"/>
                <w:color w:val="000000"/>
              </w:rPr>
              <w:t>1、橡皮障器械参数</w:t>
            </w:r>
          </w:p>
          <w:p>
            <w:pPr>
              <w:pStyle w:val="null3"/>
              <w:spacing w:before="210"/>
              <w:jc w:val="left"/>
            </w:pPr>
            <w:r>
              <w:rPr>
                <w:rFonts w:ascii="lucida sans unicode" w:hAnsi="lucida sans unicode" w:cs="lucida sans unicode" w:eastAsia="lucida sans unicode"/>
                <w:sz w:val="19"/>
                <w:color w:val="000000"/>
              </w:rPr>
              <w:t>1.1.强抗腐蚀性和耐高耐热性，能够安全地进行高温高压灭菌，可以多次重复使用</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1.2.不锈钢材质</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2、橡皮障布参数</w:t>
            </w:r>
          </w:p>
          <w:p>
            <w:pPr>
              <w:pStyle w:val="null3"/>
              <w:spacing w:before="210"/>
              <w:jc w:val="left"/>
            </w:pPr>
            <w:r>
              <w:rPr>
                <w:rFonts w:ascii="lucida sans unicode" w:hAnsi="lucida sans unicode" w:cs="lucida sans unicode" w:eastAsia="lucida sans unicode"/>
                <w:sz w:val="19"/>
                <w:color w:val="000000"/>
              </w:rPr>
              <w:t>2.1.粉末含量≤1mg/片</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2.3.断裂伸张率达到950%</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3、橡皮障套装内含</w:t>
            </w:r>
          </w:p>
          <w:p>
            <w:pPr>
              <w:pStyle w:val="null3"/>
              <w:spacing w:before="210"/>
              <w:jc w:val="left"/>
            </w:pPr>
            <w:r>
              <w:rPr>
                <w:rFonts w:ascii="lucida sans unicode" w:hAnsi="lucida sans unicode" w:cs="lucida sans unicode" w:eastAsia="lucida sans unicode"/>
                <w:sz w:val="19"/>
                <w:color w:val="000000"/>
              </w:rPr>
              <w:t>3.1.橡皮障布  1盒</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3.2.橡皮障打孔器 1个</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3.3.橡皮障夹钳  1个</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3.4.橡皮障夹  9个型号各一枚</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3.5.橡皮障收纳架 1个</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3.6.橡皮障支架  1个</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21"/>
                <w:b/>
                <w:color w:val="000000"/>
              </w:rPr>
              <w:t>（二十）激光照射治疗仪</w:t>
            </w:r>
          </w:p>
          <w:p>
            <w:pPr>
              <w:pStyle w:val="null3"/>
              <w:spacing w:before="210"/>
              <w:jc w:val="left"/>
            </w:pPr>
            <w:r>
              <w:rPr>
                <w:rFonts w:ascii="lucida sans unicode" w:hAnsi="lucida sans unicode" w:cs="lucida sans unicode" w:eastAsia="lucida sans unicode"/>
                <w:sz w:val="19"/>
                <w:color w:val="000000"/>
              </w:rPr>
              <w:t>1、技术参数</w:t>
            </w:r>
          </w:p>
          <w:p>
            <w:pPr>
              <w:pStyle w:val="null3"/>
              <w:spacing w:before="210"/>
              <w:jc w:val="left"/>
            </w:pPr>
            <w:r>
              <w:rPr>
                <w:rFonts w:ascii="lucida sans unicode" w:hAnsi="lucida sans unicode" w:cs="lucida sans unicode" w:eastAsia="lucida sans unicode"/>
                <w:sz w:val="19"/>
                <w:color w:val="000000"/>
              </w:rPr>
              <w:t>1.1 激光波长：650nm±20nm；</w:t>
            </w:r>
          </w:p>
          <w:p>
            <w:pPr>
              <w:pStyle w:val="null3"/>
              <w:spacing w:before="210"/>
              <w:jc w:val="left"/>
            </w:pPr>
            <w:r>
              <w:rPr>
                <w:rFonts w:ascii="lucida sans unicode" w:hAnsi="lucida sans unicode" w:cs="lucida sans unicode" w:eastAsia="lucida sans unicode"/>
                <w:sz w:val="19"/>
                <w:color w:val="000000"/>
              </w:rPr>
              <w:t>1.2 激光介质：半导体材料；</w:t>
            </w:r>
          </w:p>
          <w:p>
            <w:pPr>
              <w:pStyle w:val="null3"/>
              <w:spacing w:before="210"/>
              <w:jc w:val="left"/>
            </w:pPr>
            <w:r>
              <w:rPr>
                <w:rFonts w:ascii="lucida sans unicode" w:hAnsi="lucida sans unicode" w:cs="lucida sans unicode" w:eastAsia="lucida sans unicode"/>
                <w:sz w:val="19"/>
                <w:color w:val="000000"/>
              </w:rPr>
              <w:t>1.3 功率输出：单只激光输出5mw±20%</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1.4 可实现≥3路多探头同时输出；</w:t>
            </w:r>
          </w:p>
          <w:p>
            <w:pPr>
              <w:pStyle w:val="null3"/>
              <w:spacing w:before="210"/>
              <w:jc w:val="left"/>
            </w:pPr>
            <w:r>
              <w:rPr>
                <w:rFonts w:ascii="lucida sans unicode" w:hAnsi="lucida sans unicode" w:cs="lucida sans unicode" w:eastAsia="lucida sans unicode"/>
                <w:sz w:val="19"/>
                <w:color w:val="000000"/>
              </w:rPr>
              <w:t>1.5 功率调节档位： ≥3档， 激光治疗仪输出功率可调；</w:t>
            </w:r>
          </w:p>
          <w:p>
            <w:pPr>
              <w:pStyle w:val="null3"/>
              <w:spacing w:before="210"/>
              <w:jc w:val="left"/>
            </w:pPr>
            <w:r>
              <w:rPr>
                <w:rFonts w:ascii="lucida sans unicode" w:hAnsi="lucida sans unicode" w:cs="lucida sans unicode" w:eastAsia="lucida sans unicode"/>
                <w:sz w:val="19"/>
                <w:color w:val="000000"/>
              </w:rPr>
              <w:t>1.6 定时设置：10-30min；</w:t>
            </w:r>
          </w:p>
          <w:p>
            <w:pPr>
              <w:pStyle w:val="null3"/>
              <w:spacing w:before="210"/>
              <w:jc w:val="left"/>
            </w:pPr>
            <w:r>
              <w:rPr>
                <w:rFonts w:ascii="lucida sans unicode" w:hAnsi="lucida sans unicode" w:cs="lucida sans unicode" w:eastAsia="lucida sans unicode"/>
                <w:sz w:val="19"/>
                <w:color w:val="000000"/>
              </w:rPr>
              <w:t>1.7 探头激光器总数量： ≥10只；</w:t>
            </w:r>
          </w:p>
          <w:p>
            <w:pPr>
              <w:pStyle w:val="null3"/>
              <w:spacing w:before="210"/>
              <w:jc w:val="left"/>
            </w:pPr>
            <w:r>
              <w:rPr>
                <w:rFonts w:ascii="lucida sans unicode" w:hAnsi="lucida sans unicode" w:cs="lucida sans unicode" w:eastAsia="lucida sans unicode"/>
                <w:sz w:val="19"/>
                <w:color w:val="000000"/>
              </w:rPr>
              <w:t>1.8 设备配有台车。</w:t>
            </w:r>
          </w:p>
          <w:p>
            <w:pPr>
              <w:pStyle w:val="null3"/>
              <w:spacing w:before="210"/>
              <w:jc w:val="left"/>
            </w:pPr>
            <w:r>
              <w:rPr>
                <w:rFonts w:ascii="lucida sans unicode" w:hAnsi="lucida sans unicode" w:cs="lucida sans unicode" w:eastAsia="lucida sans unicode"/>
                <w:sz w:val="21"/>
                <w:b/>
                <w:color w:val="000000"/>
              </w:rPr>
              <w:t>（二十一）超声治疗仪</w:t>
            </w:r>
          </w:p>
          <w:p>
            <w:pPr>
              <w:pStyle w:val="null3"/>
              <w:spacing w:before="210"/>
              <w:jc w:val="left"/>
            </w:pPr>
            <w:r>
              <w:rPr>
                <w:rFonts w:ascii="lucida sans unicode" w:hAnsi="lucida sans unicode" w:cs="lucida sans unicode" w:eastAsia="lucida sans unicode"/>
                <w:sz w:val="19"/>
                <w:color w:val="000000"/>
              </w:rPr>
              <w:t>1、设备包含超声波治疗技术与中频脉冲治疗技术</w:t>
            </w:r>
          </w:p>
          <w:p>
            <w:pPr>
              <w:pStyle w:val="null3"/>
              <w:spacing w:before="210"/>
              <w:jc w:val="left"/>
            </w:pPr>
            <w:r>
              <w:rPr>
                <w:rFonts w:ascii="lucida sans unicode" w:hAnsi="lucida sans unicode" w:cs="lucida sans unicode" w:eastAsia="lucida sans unicode"/>
                <w:sz w:val="19"/>
                <w:color w:val="000000"/>
              </w:rPr>
              <w:t>2、超声参数</w:t>
            </w:r>
          </w:p>
          <w:p>
            <w:pPr>
              <w:pStyle w:val="null3"/>
              <w:spacing w:before="210"/>
              <w:jc w:val="left"/>
            </w:pPr>
            <w:r>
              <w:rPr>
                <w:rFonts w:ascii="lucida sans unicode" w:hAnsi="lucida sans unicode" w:cs="lucida sans unicode" w:eastAsia="lucida sans unicode"/>
                <w:sz w:val="19"/>
                <w:color w:val="000000"/>
              </w:rPr>
              <w:t>2.1超声工作频率：1MHz±10%</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2.2调制波形：调幅波</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2.3额定输出功率：1W±20%</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2.4有效辐射面积：4.9cm²±20%</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2.5波束最大声强：3. 0W/cm²</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3. 中频脉冲参数</w:t>
            </w:r>
          </w:p>
          <w:p>
            <w:pPr>
              <w:pStyle w:val="null3"/>
              <w:spacing w:before="210"/>
              <w:jc w:val="left"/>
            </w:pPr>
            <w:r>
              <w:rPr>
                <w:rFonts w:ascii="lucida sans unicode" w:hAnsi="lucida sans unicode" w:cs="lucida sans unicode" w:eastAsia="lucida sans unicode"/>
                <w:sz w:val="19"/>
                <w:color w:val="000000"/>
              </w:rPr>
              <w:t>3.1脉冲的基础波形为方波，脉宽为250 ps,误差应≤±10%</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3.2输出幅度分≥3挡可调</w:t>
            </w:r>
          </w:p>
          <w:p>
            <w:pPr>
              <w:pStyle w:val="null3"/>
              <w:spacing w:before="210"/>
              <w:jc w:val="left"/>
            </w:pPr>
            <w:r>
              <w:rPr>
                <w:rFonts w:ascii="lucida sans unicode" w:hAnsi="lucida sans unicode" w:cs="lucida sans unicode" w:eastAsia="lucida sans unicode"/>
                <w:sz w:val="21"/>
                <w:b/>
                <w:color w:val="000000"/>
              </w:rPr>
              <w:t>（二十二）超声牙周治疗仪</w:t>
            </w:r>
          </w:p>
          <w:p>
            <w:pPr>
              <w:pStyle w:val="null3"/>
              <w:spacing w:before="210"/>
              <w:jc w:val="left"/>
            </w:pPr>
            <w:r>
              <w:rPr>
                <w:rFonts w:ascii="lucida sans unicode" w:hAnsi="lucida sans unicode" w:cs="lucida sans unicode" w:eastAsia="lucida sans unicode"/>
                <w:sz w:val="19"/>
                <w:color w:val="000000"/>
              </w:rPr>
              <w:t>1、主要功能</w:t>
            </w:r>
          </w:p>
          <w:p>
            <w:pPr>
              <w:pStyle w:val="null3"/>
              <w:spacing w:before="210"/>
              <w:jc w:val="left"/>
            </w:pPr>
            <w:r>
              <w:rPr>
                <w:rFonts w:ascii="lucida sans unicode" w:hAnsi="lucida sans unicode" w:cs="lucida sans unicode" w:eastAsia="lucida sans unicode"/>
                <w:sz w:val="19"/>
                <w:color w:val="000000"/>
              </w:rPr>
              <w:t>适用于口腔临床治疗中做牙周治疗，可清除龈上、龈下的牙结石、牙菌斑，达到巩固牙周组织的治疗</w:t>
            </w:r>
          </w:p>
          <w:p>
            <w:pPr>
              <w:pStyle w:val="null3"/>
              <w:spacing w:before="210"/>
              <w:jc w:val="left"/>
            </w:pPr>
            <w:r>
              <w:rPr>
                <w:rFonts w:ascii="lucida sans unicode" w:hAnsi="lucida sans unicode" w:cs="lucida sans unicode" w:eastAsia="lucida sans unicode"/>
                <w:sz w:val="19"/>
                <w:color w:val="000000"/>
              </w:rPr>
              <w:t>效果。</w:t>
            </w:r>
          </w:p>
          <w:p>
            <w:pPr>
              <w:pStyle w:val="null3"/>
              <w:spacing w:before="210"/>
              <w:jc w:val="left"/>
            </w:pPr>
            <w:r>
              <w:rPr>
                <w:rFonts w:ascii="lucida sans unicode" w:hAnsi="lucida sans unicode" w:cs="lucida sans unicode" w:eastAsia="lucida sans unicode"/>
                <w:sz w:val="19"/>
                <w:color w:val="000000"/>
              </w:rPr>
              <w:t>2、技术要求</w:t>
            </w:r>
          </w:p>
          <w:p>
            <w:pPr>
              <w:pStyle w:val="null3"/>
              <w:spacing w:before="210"/>
              <w:jc w:val="left"/>
            </w:pPr>
            <w:r>
              <w:rPr>
                <w:rFonts w:ascii="lucida sans unicode" w:hAnsi="lucida sans unicode" w:cs="lucida sans unicode" w:eastAsia="lucida sans unicode"/>
                <w:sz w:val="19"/>
                <w:color w:val="000000"/>
              </w:rPr>
              <w:t>2.1工作尖圆形振动轨迹，治疗、抛光一起完成</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2.2尖端振动频率 30kHz～40kHz</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2.3工作尖振幅小，尖端主振动偏移 1μm～200μm</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2.4尖端输出功率 5W～20W</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2.5自带供水瓶供水，可以使用双氧水，次氯酸钠、洗必泰等专用药液</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2.6手柄带LED灯</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2.7采用全自动频率跟踪系统， 自动搜索最佳工作状态</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2.8工作过程采用微电脑全自动控制</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2.9工作手柄可自由拔插，能在134℃高温和0.22MPa高压中消毒</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3、主要配置</w:t>
            </w:r>
          </w:p>
          <w:p>
            <w:pPr>
              <w:pStyle w:val="null3"/>
              <w:spacing w:before="210"/>
              <w:jc w:val="left"/>
            </w:pPr>
            <w:r>
              <w:rPr>
                <w:rFonts w:ascii="lucida sans unicode" w:hAnsi="lucida sans unicode" w:cs="lucida sans unicode" w:eastAsia="lucida sans unicode"/>
                <w:sz w:val="19"/>
                <w:color w:val="000000"/>
              </w:rPr>
              <w:t>3.1手柄  2支</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3.2消毒盒 2个</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3.3工作尖 20枚</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3.4小推车 1辆</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21"/>
                <w:b/>
                <w:color w:val="000000"/>
              </w:rPr>
              <w:t>（二十三）超声波洁牙机</w:t>
            </w:r>
          </w:p>
          <w:p>
            <w:pPr>
              <w:pStyle w:val="null3"/>
              <w:spacing w:before="210"/>
              <w:jc w:val="left"/>
            </w:pPr>
            <w:r>
              <w:rPr>
                <w:rFonts w:ascii="lucida sans unicode" w:hAnsi="lucida sans unicode" w:cs="lucida sans unicode" w:eastAsia="lucida sans unicode"/>
                <w:sz w:val="19"/>
                <w:color w:val="000000"/>
              </w:rPr>
              <w:t>1、主要功能：利用超声波产生的各种效应将牙齿表面菌斑、结石或牙周表面的细菌等清除</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2、主要技术参数</w:t>
            </w:r>
          </w:p>
          <w:p>
            <w:pPr>
              <w:pStyle w:val="null3"/>
              <w:spacing w:before="210"/>
              <w:jc w:val="left"/>
            </w:pPr>
            <w:r>
              <w:rPr>
                <w:rFonts w:ascii="lucida sans unicode" w:hAnsi="lucida sans unicode" w:cs="lucida sans unicode" w:eastAsia="lucida sans unicode"/>
                <w:sz w:val="19"/>
                <w:color w:val="000000"/>
              </w:rPr>
              <w:t>2.1. 输出的尖端主振动偏移（最大功率）：90μm±5μm</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2.2. 输出的尖端振动频率：30kHz±5kHz</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2.3. 输出的半偏移力：0.5~2N</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2.4. 尖端输出功率：3W～20W</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2.5. 供水方式： 自带供水瓶供水</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2.6. 进水压力：0.01MPa~0.5MPa</w:t>
            </w:r>
            <w:r>
              <w:rPr>
                <w:rFonts w:ascii="宋体" w:hAnsi="宋体" w:cs="宋体" w:eastAsia="宋体"/>
                <w:sz w:val="19"/>
                <w:color w:val="000000"/>
              </w:rPr>
              <w:t>；</w:t>
            </w:r>
          </w:p>
          <w:p>
            <w:pPr>
              <w:pStyle w:val="null3"/>
              <w:spacing w:before="210"/>
              <w:jc w:val="left"/>
            </w:pPr>
            <w:r>
              <w:rPr>
                <w:rFonts w:ascii="lucida sans unicode" w:hAnsi="lucida sans unicode" w:cs="lucida sans unicode" w:eastAsia="lucida sans unicode"/>
                <w:sz w:val="19"/>
                <w:color w:val="000000"/>
              </w:rPr>
              <w:t>2.7. 工作手柄可自由拔插，能在 134℃高温和 0.22MPa 高压中消毒。</w:t>
            </w:r>
          </w:p>
          <w:p>
            <w:pPr>
              <w:pStyle w:val="null3"/>
              <w:spacing w:before="210"/>
              <w:jc w:val="left"/>
            </w:pPr>
            <w:r>
              <w:rPr>
                <w:rFonts w:ascii="lucida sans unicode" w:hAnsi="lucida sans unicode" w:cs="lucida sans unicode" w:eastAsia="lucida sans unicode"/>
                <w:sz w:val="21"/>
                <w:b/>
                <w:color w:val="000000"/>
              </w:rPr>
              <w:t>* 如所投产品为医疗设备，技术响应需提供相关证明材料，投标方确保其真实性，否则视为虚假应标。</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合同签订后90个日历日内完成交货、安装调试、验收。</w:t>
      </w:r>
    </w:p>
    <w:p>
      <w:pPr>
        <w:pStyle w:val="null3"/>
        <w:outlineLvl w:val="3"/>
      </w:pPr>
      <w:r>
        <w:rPr>
          <w:sz w:val="24"/>
          <w:b/>
        </w:rPr>
        <w:t>3.4.2交货地点和方式</w:t>
      </w:r>
    </w:p>
    <w:p>
      <w:pPr>
        <w:pStyle w:val="null3"/>
      </w:pPr>
      <w:r>
        <w:rPr/>
        <w:t>采购包1：</w:t>
      </w:r>
    </w:p>
    <w:p>
      <w:pPr>
        <w:pStyle w:val="null3"/>
      </w:pPr>
      <w:r>
        <w:rPr/>
        <w:t>蓝田县人民医院指定地点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供应商交货、安装调试完成且配合采购人完成验收</w:t>
      </w:r>
      <w:r>
        <w:rPr/>
        <w:t xml:space="preserve"> ，达到付款条件起 </w:t>
      </w:r>
      <w:r>
        <w:rPr/>
        <w:t>30</w:t>
      </w:r>
      <w:r>
        <w:rPr/>
        <w:t xml:space="preserve"> 日内，支付合同总金额的 </w:t>
      </w:r>
      <w:r>
        <w:rPr/>
        <w:t>20.00</w:t>
      </w:r>
      <w:r>
        <w:rPr/>
        <w:t>%。</w:t>
      </w:r>
    </w:p>
    <w:p>
      <w:pPr>
        <w:pStyle w:val="null3"/>
      </w:pPr>
      <w:r>
        <w:rPr/>
        <w:t>采购包1：</w:t>
      </w:r>
      <w:r>
        <w:rPr/>
        <w:t xml:space="preserve"> 付款条件说明： </w:t>
      </w:r>
      <w:r>
        <w:rPr/>
        <w:t>验收合格六个月后</w:t>
      </w:r>
      <w:r>
        <w:rPr/>
        <w:t xml:space="preserve"> ，达到付款条件起 </w:t>
      </w:r>
      <w:r>
        <w:rPr/>
        <w:t>15</w:t>
      </w:r>
      <w:r>
        <w:rPr/>
        <w:t xml:space="preserve"> 日内，支付合同总金额的 </w:t>
      </w:r>
      <w:r>
        <w:rPr/>
        <w:t>70.00</w:t>
      </w:r>
      <w:r>
        <w:rPr/>
        <w:t>%。</w:t>
      </w:r>
    </w:p>
    <w:p>
      <w:pPr>
        <w:pStyle w:val="null3"/>
      </w:pPr>
      <w:r>
        <w:rPr/>
        <w:t>采购包1：</w:t>
      </w:r>
      <w:r>
        <w:rPr/>
        <w:t xml:space="preserve"> 付款条件说明： </w:t>
      </w:r>
      <w:r>
        <w:rPr/>
        <w:t>验收合格36个月后</w:t>
      </w:r>
      <w:r>
        <w:rPr/>
        <w:t xml:space="preserve"> ，达到付款条件起 </w:t>
      </w:r>
      <w:r>
        <w:rPr/>
        <w:t>15</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采购包1： （一）货物到达采购人指定地点后，采购人根据合同要求，进行外观验收，确认产地、规格、型号和数量。甲乙双方需在约定的时间和地点共同开箱检验。 （二）货物安装、调试过程中，属于国家计量法规定需要检测的设备及配件，供应商需提供计量检测部门的检测报告，属于特种设备的，供应商需办理注册登记和使用许可，而后能够正常使用时书面通知采购人。 （三）供应商向采购人提交原厂质保证明文件，要求覆盖供应商所承诺的全部原厂维修保养服务期限。 （四）采购人确认接收供应商的自检内容后，进行验收，验收合格后，由供应商对采购方操作人员进行培训，完成培训后，采购人填写验收单作为对货物的最终认可。 （五）供应商向采购人提交货物实施过程中的所有资料，以便采购人日后管理和维护。 （六）验收依据： 1、本合同及合同附件。 2、国家相应的标准、规范。 3、竞争性采购文件、响应文件、澄清表（函）。质量验收标准或规范：现行的国家标准或国家行政部门颁布的法律法规、规章制度、招标文件（包括澄清、答疑等）、投标文件。没有国家标准的，可以参考行业标准。</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采购包1： 保修期：36个月。供应商所供货物必须执行下列条款：（一）保证技术指标先进、产品全新、质量性能可靠、进货渠道正常，配置合理，全面满足采购文件要求。（二）符合国家有关规范要求和标准，确保达到最佳运行状态，对于由于产品设计、工艺或材料的缺陷而产生的质量问题负责。（三）具有良好的外观，适合安装场所的使用。（四）自安装、调试正常运 行并验收合格之日起：1、提供免费质保36个月，同一主要部件出现质量问题经过两次维修后仍无法正常使用的，采购人有权立即要求供应商免费更换同型号、同规格的产品，服务响应时间及解决方案按照本合同第七条“售后服务” 中的约定执行；若供应商未按照上述约定期限内及时解决问题,造成采购人损失扩大的，供应商应就损失扩大 部分承担全部赔偿责任。终身免费维护。2、30天内，如出现质量问题，采购人可以选择换货或退货； 3、7天内，如出现质量 问题，采购人可选择换货。售后服务：质保期内，非人为原因出现故障问题，免费进行维修，不收取任何费用。24小时电话响应，若电话沟通无法解决问题，需2小时内上门，6小时内解决问题或提供备机。</w:t>
      </w:r>
    </w:p>
    <w:p>
      <w:pPr>
        <w:pStyle w:val="null3"/>
        <w:outlineLvl w:val="3"/>
      </w:pPr>
      <w:r>
        <w:rPr>
          <w:sz w:val="24"/>
          <w:b/>
        </w:rPr>
        <w:t>3.4.8违约责任及解决争议的方法</w:t>
      </w:r>
    </w:p>
    <w:p>
      <w:pPr>
        <w:pStyle w:val="null3"/>
      </w:pPr>
      <w:r>
        <w:rPr/>
        <w:t>采购包1：</w:t>
      </w:r>
    </w:p>
    <w:p>
      <w:pPr>
        <w:pStyle w:val="null3"/>
      </w:pPr>
      <w:r>
        <w:rPr/>
        <w:t>采购包1： （一）按《中华人民共和国政府采购法》、《中华人民共和国民法典》中的相关条款执行。 （二）未按合同要求提供货物、质保服务或质量不能满足采购文件技术要求，在约定的条件下，乙方必须无条件更换，提高技术，完善质量，提供质保服务，否则，甲方有权解除合同，解除合同书面通知书到达乙方之日视为合同已解除，并按以下两种方式追究乙方的违约责任：1、乙方赔偿甲方解除合同的全部损失（包括但不限于重新采购产生的费用、合同未履行导致设备不能按规划交付使用可能产生的租赁费用及其它由此造成的甲方对第三方的违约损失）；2、乙方支付甲方违约金，违约金计算方法：以合同总价为基数，支付甲方合同总价的30%为违约金，同时，对乙方的违约行为报监管机构进行相应的处罚。供应商应按照合同规定的期 限完成供货及安装、调试，每延迟一天应承担当期应付款2‰的违约金，违约金累计不超过当期应付款10%。若违约金累计已达上限，供应商仍未履行，采购人有权解除合同。如遇人力不可违抗的原因造成违约除外。本合同在履行过程中发生的争议，由甲、乙双方当事人协商解决，协商不成的依法向甲方所在地人民法院起诉。</w:t>
      </w:r>
    </w:p>
    <w:p>
      <w:pPr>
        <w:pStyle w:val="null3"/>
        <w:jc w:val="left"/>
        <w:outlineLvl w:val="3"/>
      </w:pPr>
      <w:r>
        <w:rPr>
          <w:sz w:val="24"/>
          <w:b/>
        </w:rPr>
        <w:t>3.5其他要求</w:t>
      </w:r>
    </w:p>
    <w:p>
      <w:pPr>
        <w:pStyle w:val="null3"/>
      </w:pPr>
      <w:r>
        <w:rPr/>
        <w:t>采购包1：</w:t>
      </w:r>
    </w:p>
    <w:p>
      <w:pPr>
        <w:pStyle w:val="null3"/>
      </w:pPr>
      <w:r>
        <w:rPr/>
        <w:t>无</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主体资格证明</w:t>
            </w:r>
          </w:p>
        </w:tc>
        <w:tc>
          <w:tcPr>
            <w:tcW w:type="dxa" w:w="3322"/>
          </w:tcPr>
          <w:p>
            <w:pPr>
              <w:pStyle w:val="null3"/>
            </w:pPr>
            <w:r>
              <w:rPr/>
              <w:t>供应商具有独立承担民事责任能力的法人、其他组织或自然人，并出具合法有效的营业执照 或事业单位法人证书等国家规定的相关证明，自然人参与的提供其身份证明。</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法人代表授权委托书</w:t>
            </w:r>
          </w:p>
        </w:tc>
        <w:tc>
          <w:tcPr>
            <w:tcW w:type="dxa" w:w="3322"/>
          </w:tcPr>
          <w:p>
            <w:pPr>
              <w:pStyle w:val="null3"/>
            </w:pPr>
            <w:r>
              <w:rPr/>
              <w:t>法定代表人参加投标的，须提供本人身份证复印件（附在资格证明文件中）；法定代表人授权他人参加投标的，须提供法定代表人授权委托书。采购文件中凡是需要法定代表人盖章之处，非法人单位的负责人均参照执行。</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财务状况报告</w:t>
            </w:r>
          </w:p>
        </w:tc>
        <w:tc>
          <w:tcPr>
            <w:tcW w:type="dxa" w:w="3322"/>
          </w:tcPr>
          <w:p>
            <w:pPr>
              <w:pStyle w:val="null3"/>
            </w:pPr>
            <w:r>
              <w:rPr/>
              <w:t>提供2023年度经审计的财务报告（包括三表一注，成立时间至提交响应文件截止时间不足一年的可提供成立后任意时段的资产负债表) ，或其开标前三个月内基本存款账户开户银行出具的资信证明，或信用担保机构出具的投标担保函（以上三种形式的资料提供任何一种即可）。</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税收缴纳证明</w:t>
            </w:r>
          </w:p>
        </w:tc>
        <w:tc>
          <w:tcPr>
            <w:tcW w:type="dxa" w:w="3322"/>
          </w:tcPr>
          <w:p>
            <w:pPr>
              <w:pStyle w:val="null3"/>
            </w:pPr>
            <w:r>
              <w:rPr/>
              <w:t>供应商须提供投标截止时间6个月内任意1个月的缴税证明（注：依法免税或零申报的供应商应提供相关文件证明）。</w:t>
            </w:r>
          </w:p>
        </w:tc>
        <w:tc>
          <w:tcPr>
            <w:tcW w:type="dxa" w:w="1661"/>
          </w:tcPr>
          <w:p>
            <w:pPr>
              <w:pStyle w:val="null3"/>
            </w:pPr>
            <w:r>
              <w:rPr/>
              <w:t>供应商应提交的相关资格证明材料</w:t>
            </w:r>
          </w:p>
        </w:tc>
      </w:tr>
      <w:tr>
        <w:tc>
          <w:tcPr>
            <w:tcW w:type="dxa" w:w="831"/>
          </w:tcPr>
          <w:p>
            <w:pPr>
              <w:pStyle w:val="null3"/>
            </w:pPr>
            <w:r>
              <w:rPr/>
              <w:t>5</w:t>
            </w:r>
          </w:p>
        </w:tc>
        <w:tc>
          <w:tcPr>
            <w:tcW w:type="dxa" w:w="2492"/>
          </w:tcPr>
          <w:p>
            <w:pPr>
              <w:pStyle w:val="null3"/>
            </w:pPr>
            <w:r>
              <w:rPr/>
              <w:t>社会保障资金缴纳证明</w:t>
            </w:r>
          </w:p>
        </w:tc>
        <w:tc>
          <w:tcPr>
            <w:tcW w:type="dxa" w:w="3322"/>
          </w:tcPr>
          <w:p>
            <w:pPr>
              <w:pStyle w:val="null3"/>
            </w:pPr>
            <w:r>
              <w:rPr/>
              <w:t>供应商须提供投标截止时间6个月内任意1个月的社会保险缴纳证明（注：依法不需要缴纳社会 保障资金的供应商应提供相关文件证明）。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专业技术能力</w:t>
            </w:r>
          </w:p>
        </w:tc>
        <w:tc>
          <w:tcPr>
            <w:tcW w:type="dxa" w:w="3322"/>
          </w:tcPr>
          <w:p>
            <w:pPr>
              <w:pStyle w:val="null3"/>
            </w:pPr>
            <w:r>
              <w:rPr/>
              <w:t>供应商须提供具有履行合同所必需的设备和专业技术能力的承诺函（加盖供应商公章）。</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企业证明</w:t>
            </w:r>
          </w:p>
        </w:tc>
        <w:tc>
          <w:tcPr>
            <w:tcW w:type="dxa" w:w="3322"/>
          </w:tcPr>
          <w:p>
            <w:pPr>
              <w:pStyle w:val="null3"/>
            </w:pPr>
            <w:r>
              <w:rPr/>
              <w:t>供应商应具备良好的商业信誉，提供参加政府采购活动前3年内在经营活动中没有重大违法记录的书面声明（原件加盖供应商公章）。</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信用中国</w:t>
            </w:r>
          </w:p>
        </w:tc>
        <w:tc>
          <w:tcPr>
            <w:tcW w:type="dxa" w:w="3322"/>
          </w:tcPr>
          <w:p>
            <w:pPr>
              <w:pStyle w:val="null3"/>
            </w:pPr>
            <w:r>
              <w:rPr/>
              <w:t>未在“信用中国” 网站（www.creditchina.gov. cn）和“ 中国政府采购网”（ccgp.gov.cn）列入失信被执行人、重大税收违法案件当事人名单、政府采购严重违法失信行为记录名单（提供网页截图并加盖供应商公章）。</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控股管理关系</w:t>
            </w:r>
          </w:p>
        </w:tc>
        <w:tc>
          <w:tcPr>
            <w:tcW w:type="dxa" w:w="3322"/>
          </w:tcPr>
          <w:p>
            <w:pPr>
              <w:pStyle w:val="null3"/>
            </w:pPr>
            <w:r>
              <w:rPr/>
              <w:t>单位负责人为同一人或者存在直接控股、管理关系的不同投标人，不得参加同一合同项下的政府采购活动（提供承诺书）。</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供应商提供医疗器械生产企业许可证等要求</w:t>
            </w:r>
          </w:p>
        </w:tc>
        <w:tc>
          <w:tcPr>
            <w:tcW w:type="dxa" w:w="3322"/>
          </w:tcPr>
          <w:p>
            <w:pPr>
              <w:pStyle w:val="null3"/>
            </w:pPr>
            <w:r>
              <w:rPr/>
              <w:t>供应商提供医疗器械生产企业许可证（代理商提供加盖生产厂家公章的复印件）及医疗器械经营企业许可证；所投产品为医疗器械的须提供该产品备案证或注册证。</w:t>
            </w:r>
          </w:p>
        </w:tc>
        <w:tc>
          <w:tcPr>
            <w:tcW w:type="dxa" w:w="1661"/>
          </w:tcPr>
          <w:p>
            <w:pPr>
              <w:pStyle w:val="null3"/>
            </w:pPr>
            <w:r>
              <w:rPr/>
              <w:t>供应商应提交的相关资格证明材料</w:t>
            </w:r>
          </w:p>
        </w:tc>
      </w:tr>
      <w:tr>
        <w:tc>
          <w:tcPr>
            <w:tcW w:type="dxa" w:w="831"/>
          </w:tcPr>
          <w:p>
            <w:pPr>
              <w:pStyle w:val="null3"/>
            </w:pPr>
            <w:r>
              <w:rPr/>
              <w:t>11</w:t>
            </w:r>
          </w:p>
        </w:tc>
        <w:tc>
          <w:tcPr>
            <w:tcW w:type="dxa" w:w="2492"/>
          </w:tcPr>
          <w:p>
            <w:pPr>
              <w:pStyle w:val="null3"/>
            </w:pPr>
            <w:r>
              <w:rPr/>
              <w:t>本项目不接受联合体投标</w:t>
            </w:r>
          </w:p>
        </w:tc>
        <w:tc>
          <w:tcPr>
            <w:tcW w:type="dxa" w:w="3322"/>
          </w:tcPr>
          <w:p>
            <w:pPr>
              <w:pStyle w:val="null3"/>
            </w:pPr>
            <w:r>
              <w:rPr/>
              <w:t>本项目不接受联合体投标 （提供书面声明材料）。</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分项报价表 标的清单 报价表</w:t>
            </w:r>
          </w:p>
        </w:tc>
      </w:tr>
      <w:tr>
        <w:tc>
          <w:tcPr>
            <w:tcW w:type="dxa" w:w="831"/>
          </w:tcPr>
          <w:p>
            <w:pPr>
              <w:pStyle w:val="null3"/>
            </w:pPr>
            <w:r>
              <w:rPr/>
              <w:t>2</w:t>
            </w:r>
          </w:p>
        </w:tc>
        <w:tc>
          <w:tcPr>
            <w:tcW w:type="dxa" w:w="2492"/>
          </w:tcPr>
          <w:p>
            <w:pPr>
              <w:pStyle w:val="null3"/>
            </w:pPr>
            <w:r>
              <w:rPr/>
              <w:t>响应文件审查</w:t>
            </w:r>
          </w:p>
        </w:tc>
        <w:tc>
          <w:tcPr>
            <w:tcW w:type="dxa" w:w="3322"/>
          </w:tcPr>
          <w:p>
            <w:pPr>
              <w:pStyle w:val="null3"/>
            </w:pPr>
            <w:r>
              <w:rPr/>
              <w:t>依据采购文件规定，从响应文件的有效性、完整性和响应程度进行审查。出现下列情况之一（但不限于）不得进入评审环节：（1）投标人的投标报价超过采购预算或最高限价的；（2）响应文件未按采购文件要求的数量、语言、计量单位、报价货币及签字盖章；（3）无投标有效期或有效期达不到采购文件要求的；（4）响应文件附加了采购人难以接受的条件或条款的； （5）响应文件未实质性响应采购文件要求的； （6）不符合法律、法规和采购文件中规定的其他实质性要求的。</w:t>
            </w:r>
          </w:p>
        </w:tc>
        <w:tc>
          <w:tcPr>
            <w:tcW w:type="dxa" w:w="1661"/>
          </w:tcPr>
          <w:p>
            <w:pPr>
              <w:pStyle w:val="null3"/>
            </w:pPr>
            <w:r>
              <w:rPr/>
              <w:t>分项报价表 中小企业声明函 商务应答表 供应商应提交的相关资格证明材料 报价表 响应文件封面 产品技术参数表 残疾人福利性单位声明函 陕西省政府采购供应商拒绝政府采购领域商业贿赂承诺书 标的清单 响应函 监狱企业的证明文件 实施方案</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推荐3家进入最后报价环节；不足3家的，终止本次采购活动。</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详见附件：供应商应提交的相关资格证明材料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详见附件：实施方案</w:t>
      </w:r>
    </w:p>
    <w:p>
      <w:pPr>
        <w:pStyle w:val="null3"/>
        <w:ind w:firstLine="960"/>
      </w:pPr>
      <w:r>
        <w:rPr/>
        <w:t>详见附件：陕西省政府采购供应商拒绝政府采购领域商业贿赂承诺书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