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val="0"/>
        <w:pageBreakBefore w:val="0"/>
        <w:widowControl w:val="0"/>
        <w:numPr>
          <w:ilvl w:val="0"/>
          <w:numId w:val="0"/>
        </w:numPr>
        <w:kinsoku/>
        <w:wordWrap/>
        <w:overflowPunct/>
        <w:topLinePunct w:val="0"/>
        <w:autoSpaceDE/>
        <w:autoSpaceDN/>
        <w:bidi w:val="0"/>
        <w:adjustRightInd/>
        <w:snapToGrid/>
        <w:spacing w:line="420" w:lineRule="exact"/>
        <w:jc w:val="center"/>
        <w:textAlignment w:val="auto"/>
        <w:rPr>
          <w:rFonts w:hint="eastAsia" w:ascii="宋体" w:hAnsi="宋体" w:eastAsia="宋体" w:cs="宋体"/>
          <w:b/>
          <w:bCs/>
          <w:color w:val="auto"/>
          <w:sz w:val="28"/>
          <w:szCs w:val="28"/>
          <w:lang w:val="zh-CN"/>
        </w:rPr>
      </w:pPr>
      <w:r>
        <w:rPr>
          <w:rFonts w:hint="eastAsia" w:ascii="宋体" w:hAnsi="宋体" w:eastAsia="宋体" w:cs="宋体"/>
          <w:b/>
          <w:bCs/>
          <w:color w:val="auto"/>
          <w:szCs w:val="28"/>
          <w:lang w:val="zh-CN"/>
        </w:rPr>
        <w:t>供应商</w:t>
      </w:r>
      <w:r>
        <w:rPr>
          <w:rFonts w:hint="eastAsia" w:ascii="宋体" w:hAnsi="宋体" w:eastAsia="宋体" w:cs="宋体"/>
          <w:b/>
          <w:bCs/>
          <w:color w:val="auto"/>
          <w:szCs w:val="28"/>
          <w:lang w:val="en-US" w:eastAsia="zh-CN"/>
        </w:rPr>
        <w:t>承诺书</w:t>
      </w:r>
    </w:p>
    <w:p>
      <w:pPr>
        <w:keepLines w:val="0"/>
        <w:pageBreakBefore w:val="0"/>
        <w:kinsoku/>
        <w:wordWrap/>
        <w:overflowPunct/>
        <w:topLinePunct w:val="0"/>
        <w:autoSpaceDE w:val="0"/>
        <w:autoSpaceDN w:val="0"/>
        <w:bidi w:val="0"/>
        <w:adjustRightInd w:val="0"/>
        <w:snapToGrid/>
        <w:spacing w:line="420" w:lineRule="exact"/>
        <w:jc w:val="center"/>
        <w:textAlignment w:val="auto"/>
        <w:rPr>
          <w:rFonts w:hint="eastAsia" w:ascii="宋体" w:hAnsi="宋体" w:eastAsia="宋体" w:cs="宋体"/>
          <w:b/>
          <w:bCs/>
          <w:color w:val="auto"/>
          <w:sz w:val="24"/>
          <w:szCs w:val="24"/>
          <w:lang w:val="zh-CN"/>
        </w:rPr>
      </w:pPr>
      <w:r>
        <w:rPr>
          <w:rFonts w:hint="eastAsia" w:ascii="宋体" w:hAnsi="宋体" w:cs="宋体"/>
          <w:b/>
          <w:bCs/>
          <w:color w:val="auto"/>
          <w:sz w:val="24"/>
          <w:szCs w:val="24"/>
          <w:lang w:val="en-US" w:eastAsia="zh-CN"/>
        </w:rPr>
        <w:t xml:space="preserve">（一） </w:t>
      </w:r>
      <w:r>
        <w:rPr>
          <w:rFonts w:hint="eastAsia" w:ascii="宋体" w:hAnsi="宋体" w:eastAsia="宋体" w:cs="宋体"/>
          <w:b/>
          <w:bCs/>
          <w:color w:val="auto"/>
          <w:sz w:val="24"/>
          <w:szCs w:val="24"/>
          <w:lang w:val="zh-CN"/>
        </w:rPr>
        <w:t>政府采购供应商拒绝政府采购领域商业贿赂承诺书</w:t>
      </w:r>
    </w:p>
    <w:p>
      <w:pPr>
        <w:keepLines w:val="0"/>
        <w:pageBreakBefore w:val="0"/>
        <w:kinsoku/>
        <w:wordWrap/>
        <w:overflowPunct/>
        <w:topLinePunct w:val="0"/>
        <w:bidi w:val="0"/>
        <w:snapToGrid/>
        <w:spacing w:line="42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为响应党中央、国务院关于治理政府采购领域商业贿赂行为的号召，我单位在此庄严承诺：</w:t>
      </w:r>
    </w:p>
    <w:p>
      <w:pPr>
        <w:keepLines w:val="0"/>
        <w:pageBreakBefore w:val="0"/>
        <w:numPr>
          <w:ilvl w:val="0"/>
          <w:numId w:val="1"/>
        </w:numPr>
        <w:kinsoku/>
        <w:wordWrap/>
        <w:overflowPunct/>
        <w:topLinePunct w:val="0"/>
        <w:bidi w:val="0"/>
        <w:snapToGrid/>
        <w:spacing w:line="42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在参与政府采购活动中遵纪守法、诚信经营、公平竞标。</w:t>
      </w:r>
    </w:p>
    <w:p>
      <w:pPr>
        <w:keepLines w:val="0"/>
        <w:pageBreakBefore w:val="0"/>
        <w:numPr>
          <w:ilvl w:val="0"/>
          <w:numId w:val="1"/>
        </w:numPr>
        <w:kinsoku/>
        <w:wordWrap/>
        <w:overflowPunct/>
        <w:topLinePunct w:val="0"/>
        <w:bidi w:val="0"/>
        <w:snapToGrid/>
        <w:spacing w:line="42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不向采购人、采购代理机构和政府采购评审专家进行任何形式的商业贿赂以谋取交易机会。</w:t>
      </w:r>
    </w:p>
    <w:p>
      <w:pPr>
        <w:keepLines w:val="0"/>
        <w:pageBreakBefore w:val="0"/>
        <w:numPr>
          <w:ilvl w:val="0"/>
          <w:numId w:val="1"/>
        </w:numPr>
        <w:kinsoku/>
        <w:wordWrap/>
        <w:overflowPunct/>
        <w:topLinePunct w:val="0"/>
        <w:bidi w:val="0"/>
        <w:snapToGrid/>
        <w:spacing w:line="42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不向采购代理机构和采购人提供虚假资质文件或采用虚假应标方式参与政府采购市场竞争并谋取</w:t>
      </w:r>
      <w:r>
        <w:rPr>
          <w:rFonts w:hint="eastAsia" w:ascii="宋体" w:hAnsi="宋体" w:cs="宋体"/>
          <w:color w:val="auto"/>
          <w:kern w:val="0"/>
          <w:sz w:val="24"/>
          <w:szCs w:val="24"/>
          <w:lang w:val="en-US" w:eastAsia="zh-CN"/>
        </w:rPr>
        <w:t>中标</w:t>
      </w:r>
      <w:r>
        <w:rPr>
          <w:rFonts w:hint="eastAsia" w:ascii="宋体" w:hAnsi="宋体" w:eastAsia="宋体" w:cs="宋体"/>
          <w:color w:val="auto"/>
          <w:kern w:val="0"/>
          <w:sz w:val="24"/>
          <w:szCs w:val="24"/>
        </w:rPr>
        <w:t>、成交。</w:t>
      </w:r>
    </w:p>
    <w:p>
      <w:pPr>
        <w:keepLines w:val="0"/>
        <w:pageBreakBefore w:val="0"/>
        <w:numPr>
          <w:ilvl w:val="0"/>
          <w:numId w:val="1"/>
        </w:numPr>
        <w:kinsoku/>
        <w:wordWrap/>
        <w:overflowPunct/>
        <w:topLinePunct w:val="0"/>
        <w:bidi w:val="0"/>
        <w:snapToGrid/>
        <w:spacing w:line="42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不采取“围标、陪标”等商业欺诈手段获得政府采购</w:t>
      </w:r>
      <w:r>
        <w:rPr>
          <w:rFonts w:hint="eastAsia" w:ascii="宋体" w:hAnsi="宋体" w:cs="宋体"/>
          <w:color w:val="auto"/>
          <w:kern w:val="0"/>
          <w:sz w:val="24"/>
          <w:szCs w:val="24"/>
          <w:lang w:val="en-US" w:eastAsia="zh-CN"/>
        </w:rPr>
        <w:t>订</w:t>
      </w:r>
      <w:r>
        <w:rPr>
          <w:rFonts w:hint="eastAsia" w:ascii="宋体" w:hAnsi="宋体" w:eastAsia="宋体" w:cs="宋体"/>
          <w:color w:val="auto"/>
          <w:kern w:val="0"/>
          <w:sz w:val="24"/>
          <w:szCs w:val="24"/>
        </w:rPr>
        <w:t>单。</w:t>
      </w:r>
    </w:p>
    <w:p>
      <w:pPr>
        <w:keepLines w:val="0"/>
        <w:pageBreakBefore w:val="0"/>
        <w:numPr>
          <w:ilvl w:val="0"/>
          <w:numId w:val="1"/>
        </w:numPr>
        <w:kinsoku/>
        <w:wordWrap/>
        <w:overflowPunct/>
        <w:topLinePunct w:val="0"/>
        <w:bidi w:val="0"/>
        <w:snapToGrid/>
        <w:spacing w:line="42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不采取不正当手段低毁、排挤其他供应商。</w:t>
      </w:r>
    </w:p>
    <w:p>
      <w:pPr>
        <w:keepLines w:val="0"/>
        <w:pageBreakBefore w:val="0"/>
        <w:numPr>
          <w:ilvl w:val="0"/>
          <w:numId w:val="1"/>
        </w:numPr>
        <w:kinsoku/>
        <w:wordWrap/>
        <w:overflowPunct/>
        <w:topLinePunct w:val="0"/>
        <w:bidi w:val="0"/>
        <w:snapToGrid/>
        <w:spacing w:line="42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不在提供商品和服务时“偷梁换柱、以次充好”损害采购人的合法权益。</w:t>
      </w:r>
    </w:p>
    <w:p>
      <w:pPr>
        <w:keepLines w:val="0"/>
        <w:pageBreakBefore w:val="0"/>
        <w:numPr>
          <w:ilvl w:val="0"/>
          <w:numId w:val="1"/>
        </w:numPr>
        <w:kinsoku/>
        <w:wordWrap/>
        <w:overflowPunct/>
        <w:topLinePunct w:val="0"/>
        <w:bidi w:val="0"/>
        <w:snapToGrid/>
        <w:spacing w:line="42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不与采购人、采购代理机构、政府采购评审专家或其它供应商恶意串通，进行质疑和投诉，维护政府采购市场秩序。</w:t>
      </w:r>
    </w:p>
    <w:p>
      <w:pPr>
        <w:keepLines w:val="0"/>
        <w:pageBreakBefore w:val="0"/>
        <w:numPr>
          <w:ilvl w:val="0"/>
          <w:numId w:val="1"/>
        </w:numPr>
        <w:kinsoku/>
        <w:wordWrap/>
        <w:overflowPunct/>
        <w:topLinePunct w:val="0"/>
        <w:bidi w:val="0"/>
        <w:snapToGrid/>
        <w:spacing w:line="42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尊重和接受政府采购监督管理部门的监督和采购代理机构的招标要求，承担因违约行为给采购人造成的损失。</w:t>
      </w:r>
    </w:p>
    <w:p>
      <w:pPr>
        <w:keepLines w:val="0"/>
        <w:pageBreakBefore w:val="0"/>
        <w:kinsoku/>
        <w:wordWrap/>
        <w:overflowPunct/>
        <w:topLinePunct w:val="0"/>
        <w:bidi w:val="0"/>
        <w:snapToGrid/>
        <w:spacing w:line="420" w:lineRule="exact"/>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9、不发生其他有悖于政府采购公开、公平、公正和诚信原则的行为。</w:t>
      </w:r>
    </w:p>
    <w:p>
      <w:pPr>
        <w:pStyle w:val="8"/>
        <w:keepLines w:val="0"/>
        <w:pageBreakBefore w:val="0"/>
        <w:kinsoku/>
        <w:wordWrap/>
        <w:overflowPunct/>
        <w:topLinePunct w:val="0"/>
        <w:bidi w:val="0"/>
        <w:snapToGrid/>
        <w:spacing w:line="420" w:lineRule="exact"/>
        <w:ind w:left="200" w:firstLine="0" w:firstLineChars="0"/>
        <w:textAlignment w:val="auto"/>
        <w:rPr>
          <w:rFonts w:hint="eastAsia" w:ascii="宋体" w:hAnsi="宋体" w:eastAsia="宋体" w:cs="宋体"/>
          <w:color w:val="auto"/>
          <w:sz w:val="24"/>
          <w:szCs w:val="24"/>
        </w:rPr>
      </w:pPr>
    </w:p>
    <w:p>
      <w:pPr>
        <w:keepLines w:val="0"/>
        <w:pageBreakBefore w:val="0"/>
        <w:widowControl/>
        <w:tabs>
          <w:tab w:val="left" w:pos="2394"/>
        </w:tabs>
        <w:kinsoku/>
        <w:wordWrap/>
        <w:overflowPunct/>
        <w:topLinePunct w:val="0"/>
        <w:bidi w:val="0"/>
        <w:snapToGrid/>
        <w:spacing w:line="42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承诺单位：                  （公      章）</w:t>
      </w:r>
    </w:p>
    <w:p>
      <w:pPr>
        <w:keepLines w:val="0"/>
        <w:pageBreakBefore w:val="0"/>
        <w:widowControl/>
        <w:tabs>
          <w:tab w:val="left" w:pos="2394"/>
        </w:tabs>
        <w:kinsoku/>
        <w:wordWrap/>
        <w:overflowPunct/>
        <w:topLinePunct w:val="0"/>
        <w:bidi w:val="0"/>
        <w:snapToGrid/>
        <w:spacing w:line="42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法定代表人或</w:t>
      </w:r>
      <w:r>
        <w:rPr>
          <w:rFonts w:hint="eastAsia" w:ascii="宋体" w:hAnsi="宋体" w:eastAsia="宋体" w:cs="宋体"/>
          <w:color w:val="auto"/>
          <w:sz w:val="24"/>
          <w:szCs w:val="24"/>
          <w:lang w:val="zh-CN"/>
        </w:rPr>
        <w:t>其授权代表</w:t>
      </w:r>
      <w:r>
        <w:rPr>
          <w:rFonts w:hint="eastAsia" w:ascii="宋体" w:hAnsi="宋体" w:eastAsia="宋体" w:cs="宋体"/>
          <w:color w:val="auto"/>
          <w:kern w:val="0"/>
          <w:sz w:val="24"/>
          <w:szCs w:val="24"/>
        </w:rPr>
        <w:t>：      （签字或盖章）</w:t>
      </w:r>
    </w:p>
    <w:p>
      <w:pPr>
        <w:keepLines w:val="0"/>
        <w:pageBreakBefore w:val="0"/>
        <w:widowControl/>
        <w:tabs>
          <w:tab w:val="left" w:pos="2394"/>
        </w:tabs>
        <w:kinsoku/>
        <w:wordWrap/>
        <w:overflowPunct/>
        <w:topLinePunct w:val="0"/>
        <w:bidi w:val="0"/>
        <w:snapToGrid/>
        <w:spacing w:line="42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地    址：                               </w:t>
      </w:r>
    </w:p>
    <w:p>
      <w:pPr>
        <w:keepLines w:val="0"/>
        <w:pageBreakBefore w:val="0"/>
        <w:widowControl/>
        <w:tabs>
          <w:tab w:val="left" w:pos="2394"/>
        </w:tabs>
        <w:kinsoku/>
        <w:wordWrap/>
        <w:overflowPunct/>
        <w:topLinePunct w:val="0"/>
        <w:bidi w:val="0"/>
        <w:snapToGrid/>
        <w:spacing w:line="42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邮    编：                               </w:t>
      </w:r>
    </w:p>
    <w:p>
      <w:pPr>
        <w:keepLines w:val="0"/>
        <w:pageBreakBefore w:val="0"/>
        <w:widowControl/>
        <w:tabs>
          <w:tab w:val="left" w:pos="2394"/>
        </w:tabs>
        <w:kinsoku/>
        <w:wordWrap/>
        <w:overflowPunct/>
        <w:topLinePunct w:val="0"/>
        <w:bidi w:val="0"/>
        <w:snapToGrid/>
        <w:spacing w:line="420" w:lineRule="exact"/>
        <w:ind w:firstLine="480" w:firstLineChars="200"/>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电    话</w:t>
      </w:r>
      <w:r>
        <w:rPr>
          <w:rFonts w:hint="eastAsia" w:ascii="宋体" w:hAnsi="宋体" w:eastAsia="宋体" w:cs="宋体"/>
          <w:color w:val="auto"/>
          <w:kern w:val="0"/>
          <w:sz w:val="24"/>
          <w:szCs w:val="24"/>
          <w:lang w:eastAsia="zh-CN"/>
        </w:rPr>
        <w:t>：</w:t>
      </w:r>
    </w:p>
    <w:p>
      <w:pPr>
        <w:keepLines w:val="0"/>
        <w:pageBreakBefore w:val="0"/>
        <w:widowControl/>
        <w:tabs>
          <w:tab w:val="left" w:pos="2394"/>
        </w:tabs>
        <w:kinsoku/>
        <w:wordWrap/>
        <w:overflowPunct/>
        <w:topLinePunct w:val="0"/>
        <w:bidi w:val="0"/>
        <w:snapToGrid/>
        <w:spacing w:line="420" w:lineRule="exact"/>
        <w:ind w:firstLine="480" w:firstLineChars="200"/>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 xml:space="preserve">日 </w:t>
      </w:r>
      <w:r>
        <w:rPr>
          <w:rFonts w:hint="eastAsia" w:ascii="宋体" w:hAnsi="宋体" w:cs="宋体"/>
          <w:color w:val="auto"/>
          <w:kern w:val="0"/>
          <w:sz w:val="24"/>
          <w:szCs w:val="24"/>
          <w:lang w:val="en-US" w:eastAsia="zh-CN"/>
        </w:rPr>
        <w:t xml:space="preserve"> </w:t>
      </w:r>
      <w:r>
        <w:rPr>
          <w:rFonts w:hint="eastAsia" w:ascii="宋体" w:hAnsi="宋体" w:eastAsia="宋体" w:cs="宋体"/>
          <w:color w:val="auto"/>
          <w:kern w:val="0"/>
          <w:sz w:val="24"/>
          <w:szCs w:val="24"/>
          <w:lang w:val="en-US" w:eastAsia="zh-CN"/>
        </w:rPr>
        <w:t xml:space="preserve">  期：</w:t>
      </w:r>
    </w:p>
    <w:p>
      <w:pPr>
        <w:keepNext w:val="0"/>
        <w:keepLines w:val="0"/>
        <w:pageBreakBefore w:val="0"/>
        <w:widowControl w:val="0"/>
        <w:kinsoku/>
        <w:wordWrap/>
        <w:overflowPunct/>
        <w:topLinePunct w:val="0"/>
        <w:autoSpaceDE w:val="0"/>
        <w:autoSpaceDN w:val="0"/>
        <w:bidi w:val="0"/>
        <w:adjustRightInd w:val="0"/>
        <w:snapToGrid/>
        <w:spacing w:line="420" w:lineRule="exact"/>
        <w:jc w:val="both"/>
        <w:textAlignment w:val="auto"/>
        <w:rPr>
          <w:rFonts w:hint="eastAsia" w:ascii="宋体" w:hAnsi="宋体" w:cs="宋体"/>
          <w:b/>
          <w:bCs/>
          <w:color w:val="auto"/>
          <w:sz w:val="24"/>
          <w:szCs w:val="24"/>
          <w:lang w:val="en-US" w:eastAsia="zh-CN"/>
        </w:rPr>
      </w:pPr>
    </w:p>
    <w:p>
      <w:pPr>
        <w:pStyle w:val="5"/>
        <w:rPr>
          <w:rFonts w:hint="eastAsia" w:ascii="宋体" w:hAnsi="宋体" w:cs="宋体"/>
          <w:b/>
          <w:bCs/>
          <w:color w:val="auto"/>
          <w:sz w:val="24"/>
          <w:szCs w:val="24"/>
          <w:lang w:val="en-US" w:eastAsia="zh-CN"/>
        </w:rPr>
      </w:pPr>
    </w:p>
    <w:p>
      <w:pPr>
        <w:rPr>
          <w:rFonts w:hint="eastAsia" w:ascii="宋体" w:hAnsi="宋体" w:cs="宋体"/>
          <w:b/>
          <w:bCs/>
          <w:color w:val="auto"/>
          <w:sz w:val="24"/>
          <w:szCs w:val="24"/>
          <w:lang w:val="en-US" w:eastAsia="zh-CN"/>
        </w:rPr>
      </w:pPr>
    </w:p>
    <w:p>
      <w:pPr>
        <w:pStyle w:val="5"/>
        <w:rPr>
          <w:rFonts w:hint="eastAsia" w:ascii="宋体" w:hAnsi="宋体" w:cs="宋体"/>
          <w:b/>
          <w:bCs/>
          <w:color w:val="auto"/>
          <w:sz w:val="24"/>
          <w:szCs w:val="24"/>
          <w:lang w:val="en-US" w:eastAsia="zh-CN"/>
        </w:rPr>
      </w:pPr>
    </w:p>
    <w:p>
      <w:pPr>
        <w:rPr>
          <w:rFonts w:hint="eastAsia" w:ascii="宋体" w:hAnsi="宋体" w:cs="宋体"/>
          <w:b/>
          <w:bCs/>
          <w:color w:val="auto"/>
          <w:sz w:val="24"/>
          <w:szCs w:val="24"/>
          <w:lang w:val="en-US" w:eastAsia="zh-CN"/>
        </w:rPr>
      </w:pPr>
    </w:p>
    <w:p>
      <w:pPr>
        <w:pStyle w:val="5"/>
        <w:rPr>
          <w:rFonts w:hint="eastAsia" w:ascii="宋体" w:hAnsi="宋体" w:cs="宋体"/>
          <w:b/>
          <w:bCs/>
          <w:color w:val="auto"/>
          <w:sz w:val="24"/>
          <w:szCs w:val="24"/>
          <w:lang w:val="en-US" w:eastAsia="zh-CN"/>
        </w:rPr>
      </w:pPr>
    </w:p>
    <w:p>
      <w:pPr>
        <w:rPr>
          <w:rFonts w:hint="eastAsia" w:ascii="宋体" w:hAnsi="宋体" w:cs="宋体"/>
          <w:b/>
          <w:bCs/>
          <w:color w:val="auto"/>
          <w:sz w:val="24"/>
          <w:szCs w:val="24"/>
          <w:lang w:val="en-US" w:eastAsia="zh-CN"/>
        </w:rPr>
      </w:pPr>
    </w:p>
    <w:p>
      <w:pPr>
        <w:pStyle w:val="5"/>
        <w:rPr>
          <w:rFonts w:hint="eastAsia" w:ascii="宋体" w:hAnsi="宋体" w:cs="宋体"/>
          <w:b/>
          <w:bCs/>
          <w:color w:val="auto"/>
          <w:sz w:val="24"/>
          <w:szCs w:val="24"/>
          <w:lang w:val="en-US" w:eastAsia="zh-CN"/>
        </w:rPr>
      </w:pPr>
    </w:p>
    <w:p>
      <w:pPr>
        <w:rPr>
          <w:rFonts w:hint="eastAsia" w:ascii="宋体" w:hAnsi="宋体" w:cs="宋体"/>
          <w:b/>
          <w:bCs/>
          <w:color w:val="auto"/>
          <w:sz w:val="24"/>
          <w:szCs w:val="24"/>
          <w:lang w:val="en-US" w:eastAsia="zh-CN"/>
        </w:rPr>
      </w:pPr>
    </w:p>
    <w:p>
      <w:pPr>
        <w:pStyle w:val="5"/>
        <w:rPr>
          <w:rFonts w:hint="eastAsia"/>
          <w:color w:val="auto"/>
          <w:lang w:val="en-US" w:eastAsia="zh-CN"/>
        </w:rPr>
      </w:pPr>
    </w:p>
    <w:p>
      <w:pPr>
        <w:pStyle w:val="3"/>
        <w:keepLines w:val="0"/>
        <w:pageBreakBefore w:val="0"/>
        <w:kinsoku/>
        <w:wordWrap/>
        <w:overflowPunct/>
        <w:topLinePunct w:val="0"/>
        <w:bidi w:val="0"/>
        <w:snapToGrid/>
        <w:spacing w:before="0" w:line="420" w:lineRule="exact"/>
        <w:textAlignment w:val="auto"/>
        <w:rPr>
          <w:rFonts w:hint="default"/>
          <w:color w:val="auto"/>
          <w:lang w:val="en-US" w:eastAsia="zh-CN"/>
        </w:rPr>
      </w:pPr>
    </w:p>
    <w:p>
      <w:pPr>
        <w:pStyle w:val="2"/>
        <w:keepNext/>
        <w:keepLines w:val="0"/>
        <w:pageBreakBefore w:val="0"/>
        <w:widowControl w:val="0"/>
        <w:numPr>
          <w:ilvl w:val="0"/>
          <w:numId w:val="0"/>
        </w:numPr>
        <w:kinsoku/>
        <w:wordWrap/>
        <w:overflowPunct/>
        <w:topLinePunct w:val="0"/>
        <w:autoSpaceDE/>
        <w:autoSpaceDN/>
        <w:bidi w:val="0"/>
        <w:adjustRightInd/>
        <w:snapToGrid/>
        <w:spacing w:line="420" w:lineRule="exact"/>
        <w:jc w:val="center"/>
        <w:textAlignment w:val="auto"/>
        <w:rPr>
          <w:rFonts w:hint="eastAsia" w:ascii="宋体" w:hAnsi="宋体" w:eastAsia="宋体" w:cs="宋体"/>
          <w:b/>
          <w:bCs/>
          <w:color w:val="auto"/>
          <w:kern w:val="2"/>
          <w:sz w:val="24"/>
          <w:szCs w:val="24"/>
          <w:lang w:val="zh-CN" w:eastAsia="zh-CN" w:bidi="ar-SA"/>
        </w:rPr>
      </w:pPr>
      <w:r>
        <w:rPr>
          <w:rFonts w:hint="eastAsia" w:ascii="宋体" w:hAnsi="宋体" w:eastAsia="宋体" w:cs="宋体"/>
          <w:b/>
          <w:bCs/>
          <w:color w:val="auto"/>
          <w:kern w:val="2"/>
          <w:sz w:val="24"/>
          <w:szCs w:val="24"/>
          <w:lang w:val="en-US" w:eastAsia="zh-CN" w:bidi="ar-SA"/>
        </w:rPr>
        <w:t>（二）</w:t>
      </w:r>
      <w:r>
        <w:rPr>
          <w:rFonts w:hint="eastAsia" w:ascii="宋体" w:hAnsi="宋体" w:eastAsia="宋体" w:cs="宋体"/>
          <w:b/>
          <w:bCs/>
          <w:color w:val="auto"/>
          <w:kern w:val="2"/>
          <w:sz w:val="24"/>
          <w:szCs w:val="24"/>
          <w:lang w:val="zh-CN" w:eastAsia="zh-CN" w:bidi="ar-SA"/>
        </w:rPr>
        <w:t>供应商书面声明</w:t>
      </w:r>
    </w:p>
    <w:p>
      <w:pPr>
        <w:keepLines w:val="0"/>
        <w:pageBreakBefore w:val="0"/>
        <w:kinsoku/>
        <w:wordWrap/>
        <w:overflowPunct/>
        <w:topLinePunct w:val="0"/>
        <w:autoSpaceDE w:val="0"/>
        <w:autoSpaceDN w:val="0"/>
        <w:bidi w:val="0"/>
        <w:adjustRightInd w:val="0"/>
        <w:snapToGrid/>
        <w:spacing w:line="420" w:lineRule="exact"/>
        <w:jc w:val="center"/>
        <w:textAlignment w:val="auto"/>
        <w:rPr>
          <w:rFonts w:hint="eastAsia" w:ascii="宋体" w:hAnsi="宋体" w:eastAsia="宋体" w:cs="宋体"/>
          <w:b/>
          <w:bCs/>
          <w:color w:val="auto"/>
          <w:sz w:val="28"/>
          <w:szCs w:val="28"/>
          <w:lang w:val="zh-CN"/>
        </w:rPr>
      </w:pPr>
    </w:p>
    <w:p>
      <w:pPr>
        <w:pStyle w:val="4"/>
        <w:keepLines w:val="0"/>
        <w:pageBreakBefore w:val="0"/>
        <w:kinsoku/>
        <w:wordWrap/>
        <w:overflowPunct/>
        <w:topLinePunct w:val="0"/>
        <w:bidi w:val="0"/>
        <w:snapToGrid/>
        <w:spacing w:line="420" w:lineRule="exact"/>
        <w:textAlignment w:val="auto"/>
        <w:rPr>
          <w:rFonts w:hint="eastAsia" w:ascii="宋体" w:hAnsi="宋体" w:eastAsia="宋体" w:cs="宋体"/>
          <w:b/>
          <w:color w:val="auto"/>
          <w:sz w:val="24"/>
          <w:szCs w:val="24"/>
        </w:rPr>
      </w:pPr>
      <w:r>
        <w:rPr>
          <w:rFonts w:hint="eastAsia" w:ascii="宋体" w:hAnsi="宋体" w:cs="宋体"/>
          <w:color w:val="auto"/>
          <w:sz w:val="24"/>
          <w:szCs w:val="24"/>
          <w:lang w:val="en-US" w:eastAsia="zh-CN"/>
        </w:rPr>
        <w:t>陕西盛仕骄阳项目管理有限公司</w:t>
      </w:r>
      <w:r>
        <w:rPr>
          <w:rFonts w:hint="eastAsia" w:ascii="宋体" w:hAnsi="宋体" w:eastAsia="宋体" w:cs="宋体"/>
          <w:color w:val="auto"/>
          <w:sz w:val="24"/>
          <w:szCs w:val="24"/>
        </w:rPr>
        <w:t>：</w:t>
      </w:r>
    </w:p>
    <w:p>
      <w:pPr>
        <w:keepNext w:val="0"/>
        <w:keepLines w:val="0"/>
        <w:pageBreakBefore w:val="0"/>
        <w:widowControl w:val="0"/>
        <w:kinsoku/>
        <w:wordWrap/>
        <w:overflowPunct/>
        <w:topLinePunct w:val="0"/>
        <w:autoSpaceDE w:val="0"/>
        <w:autoSpaceDN w:val="0"/>
        <w:bidi w:val="0"/>
        <w:adjustRightInd w:val="0"/>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作为参加贵单位组织的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的供应商，本公司郑重承诺：</w:t>
      </w:r>
    </w:p>
    <w:p>
      <w:pPr>
        <w:keepNext w:val="0"/>
        <w:keepLines w:val="0"/>
        <w:pageBreakBefore w:val="0"/>
        <w:widowControl w:val="0"/>
        <w:kinsoku/>
        <w:wordWrap/>
        <w:overflowPunct/>
        <w:topLinePunct w:val="0"/>
        <w:autoSpaceDE w:val="0"/>
        <w:autoSpaceDN w:val="0"/>
        <w:bidi w:val="0"/>
        <w:adjustRightInd w:val="0"/>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1、在参加本项目</w:t>
      </w:r>
      <w:r>
        <w:rPr>
          <w:rFonts w:hint="eastAsia" w:ascii="宋体" w:hAnsi="宋体" w:cs="宋体"/>
          <w:color w:val="auto"/>
          <w:sz w:val="24"/>
          <w:szCs w:val="24"/>
          <w:lang w:val="en-US" w:eastAsia="zh-CN"/>
        </w:rPr>
        <w:t>投标</w:t>
      </w:r>
      <w:r>
        <w:rPr>
          <w:rFonts w:hint="eastAsia" w:ascii="宋体" w:hAnsi="宋体" w:eastAsia="宋体" w:cs="宋体"/>
          <w:color w:val="auto"/>
          <w:sz w:val="24"/>
          <w:szCs w:val="24"/>
        </w:rPr>
        <w:t>之前不存在被依法禁止经营行为、财产被接管或冻结的情况，如有隐瞒实情，愿承担一切责任及后果。</w:t>
      </w:r>
    </w:p>
    <w:p>
      <w:pPr>
        <w:keepNext w:val="0"/>
        <w:keepLines w:val="0"/>
        <w:pageBreakBefore w:val="0"/>
        <w:widowControl w:val="0"/>
        <w:kinsoku/>
        <w:wordWrap/>
        <w:overflowPunct/>
        <w:topLinePunct w:val="0"/>
        <w:autoSpaceDE w:val="0"/>
        <w:autoSpaceDN w:val="0"/>
        <w:bidi w:val="0"/>
        <w:adjustRightInd w:val="0"/>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2、近三年受到有关行政主管部门的行政处理、不良行为记录为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次（没有填零），如有隐瞒实情，愿承担一切责任及后果。</w:t>
      </w:r>
    </w:p>
    <w:p>
      <w:pPr>
        <w:keepNext w:val="0"/>
        <w:keepLines w:val="0"/>
        <w:pageBreakBefore w:val="0"/>
        <w:widowControl w:val="0"/>
        <w:kinsoku/>
        <w:wordWrap/>
        <w:overflowPunct/>
        <w:topLinePunct w:val="0"/>
        <w:autoSpaceDE w:val="0"/>
        <w:autoSpaceDN w:val="0"/>
        <w:bidi w:val="0"/>
        <w:adjustRightInd w:val="0"/>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3、参加本次</w:t>
      </w:r>
      <w:r>
        <w:rPr>
          <w:rFonts w:hint="eastAsia" w:ascii="宋体" w:hAnsi="宋体" w:cs="宋体"/>
          <w:color w:val="auto"/>
          <w:sz w:val="24"/>
          <w:szCs w:val="24"/>
          <w:lang w:val="en-US" w:eastAsia="zh-CN"/>
        </w:rPr>
        <w:t>投标</w:t>
      </w:r>
      <w:r>
        <w:rPr>
          <w:rFonts w:hint="eastAsia" w:ascii="宋体" w:hAnsi="宋体" w:eastAsia="宋体" w:cs="宋体"/>
          <w:color w:val="auto"/>
          <w:sz w:val="24"/>
          <w:szCs w:val="24"/>
        </w:rPr>
        <w:t>提交的所有资质证明文件及业绩证明文件是真实的、有效的，如有隐瞒实情，愿承担一切责任及后果。</w:t>
      </w:r>
    </w:p>
    <w:p>
      <w:pPr>
        <w:keepNext w:val="0"/>
        <w:keepLines w:val="0"/>
        <w:pageBreakBefore w:val="0"/>
        <w:widowControl w:val="0"/>
        <w:kinsoku/>
        <w:wordWrap/>
        <w:overflowPunct/>
        <w:topLinePunct w:val="0"/>
        <w:autoSpaceDE w:val="0"/>
        <w:autoSpaceDN w:val="0"/>
        <w:bidi w:val="0"/>
        <w:adjustRightInd w:val="0"/>
        <w:snapToGrid/>
        <w:spacing w:line="420" w:lineRule="exact"/>
        <w:ind w:firstLine="482" w:firstLineChars="200"/>
        <w:textAlignment w:val="auto"/>
        <w:rPr>
          <w:rFonts w:hint="eastAsia" w:ascii="宋体" w:hAnsi="宋体" w:eastAsia="宋体" w:cs="宋体"/>
          <w:b/>
          <w:color w:val="auto"/>
          <w:sz w:val="24"/>
          <w:szCs w:val="24"/>
        </w:rPr>
      </w:pPr>
    </w:p>
    <w:p>
      <w:pPr>
        <w:keepNext w:val="0"/>
        <w:keepLines w:val="0"/>
        <w:pageBreakBefore w:val="0"/>
        <w:widowControl w:val="0"/>
        <w:kinsoku/>
        <w:wordWrap/>
        <w:overflowPunct/>
        <w:topLinePunct w:val="0"/>
        <w:autoSpaceDE w:val="0"/>
        <w:autoSpaceDN w:val="0"/>
        <w:bidi w:val="0"/>
        <w:adjustRightInd w:val="0"/>
        <w:snapToGrid/>
        <w:spacing w:line="420" w:lineRule="exact"/>
        <w:jc w:val="center"/>
        <w:textAlignment w:val="auto"/>
        <w:rPr>
          <w:rFonts w:hint="eastAsia" w:ascii="宋体" w:hAnsi="宋体" w:eastAsia="宋体" w:cs="宋体"/>
          <w:b/>
          <w:color w:val="auto"/>
          <w:sz w:val="24"/>
          <w:szCs w:val="24"/>
        </w:rPr>
      </w:pPr>
    </w:p>
    <w:p>
      <w:pPr>
        <w:keepNext w:val="0"/>
        <w:keepLines w:val="0"/>
        <w:pageBreakBefore w:val="0"/>
        <w:widowControl w:val="0"/>
        <w:kinsoku/>
        <w:wordWrap/>
        <w:overflowPunct/>
        <w:topLinePunct w:val="0"/>
        <w:bidi w:val="0"/>
        <w:adjustRightInd w:val="0"/>
        <w:snapToGrid/>
        <w:spacing w:line="420" w:lineRule="exact"/>
        <w:jc w:val="left"/>
        <w:textAlignment w:val="auto"/>
        <w:rPr>
          <w:rFonts w:hint="eastAsia" w:ascii="宋体" w:hAnsi="宋体" w:eastAsia="宋体" w:cs="宋体"/>
          <w:color w:val="auto"/>
          <w:sz w:val="24"/>
        </w:rPr>
      </w:pPr>
      <w:r>
        <w:rPr>
          <w:rFonts w:hint="eastAsia" w:ascii="宋体" w:hAnsi="宋体" w:eastAsia="宋体" w:cs="宋体"/>
          <w:color w:val="auto"/>
          <w:sz w:val="24"/>
        </w:rPr>
        <w:t>供应商名称：         （盖章）</w:t>
      </w:r>
    </w:p>
    <w:p>
      <w:pPr>
        <w:keepNext w:val="0"/>
        <w:keepLines w:val="0"/>
        <w:pageBreakBefore w:val="0"/>
        <w:widowControl w:val="0"/>
        <w:kinsoku/>
        <w:wordWrap/>
        <w:overflowPunct/>
        <w:topLinePunct w:val="0"/>
        <w:autoSpaceDE w:val="0"/>
        <w:autoSpaceDN w:val="0"/>
        <w:bidi w:val="0"/>
        <w:adjustRightInd w:val="0"/>
        <w:snapToGrid/>
        <w:spacing w:line="420" w:lineRule="exact"/>
        <w:textAlignment w:val="auto"/>
        <w:rPr>
          <w:rFonts w:hint="eastAsia" w:ascii="宋体" w:hAnsi="宋体" w:eastAsia="宋体" w:cs="宋体"/>
          <w:b/>
          <w:bCs/>
          <w:color w:val="auto"/>
          <w:sz w:val="28"/>
          <w:szCs w:val="28"/>
          <w:lang w:val="zh-CN"/>
        </w:rPr>
      </w:pPr>
      <w:r>
        <w:rPr>
          <w:rFonts w:hint="eastAsia" w:ascii="宋体" w:hAnsi="宋体" w:eastAsia="宋体" w:cs="宋体"/>
          <w:color w:val="auto"/>
          <w:sz w:val="24"/>
        </w:rPr>
        <w:t>法定代表人或</w:t>
      </w:r>
      <w:r>
        <w:rPr>
          <w:rFonts w:hint="eastAsia" w:ascii="宋体" w:hAnsi="宋体" w:eastAsia="宋体" w:cs="宋体"/>
          <w:color w:val="auto"/>
          <w:sz w:val="24"/>
          <w:szCs w:val="24"/>
          <w:lang w:val="zh-CN"/>
        </w:rPr>
        <w:t>其授权代表</w:t>
      </w:r>
      <w:r>
        <w:rPr>
          <w:rFonts w:hint="eastAsia" w:ascii="宋体" w:hAnsi="宋体" w:eastAsia="宋体" w:cs="宋体"/>
          <w:color w:val="auto"/>
          <w:sz w:val="24"/>
        </w:rPr>
        <w:t>（签名或盖章）</w:t>
      </w:r>
      <w:r>
        <w:rPr>
          <w:rFonts w:hint="eastAsia" w:ascii="宋体" w:hAnsi="宋体" w:eastAsia="宋体" w:cs="宋体"/>
          <w:bCs/>
          <w:color w:val="auto"/>
          <w:sz w:val="24"/>
        </w:rPr>
        <w:t xml:space="preserve">：               日期: </w:t>
      </w:r>
    </w:p>
    <w:p>
      <w:pPr>
        <w:pStyle w:val="4"/>
        <w:rPr>
          <w:rFonts w:hint="eastAsia" w:ascii="宋体" w:hAnsi="宋体" w:eastAsia="宋体" w:cs="宋体"/>
          <w:color w:val="auto"/>
          <w:sz w:val="24"/>
          <w:szCs w:val="24"/>
          <w:u w:val="single"/>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Arial"/>
    <w:panose1 w:val="00000000000000000000"/>
    <w:charset w:val="00"/>
    <w:family w:val="swiss"/>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VhNjZlNGMxNDdmMzUwYTk4ZTU2MjJjNTA2OTI2ZWEifQ=="/>
  </w:docVars>
  <w:rsids>
    <w:rsidRoot w:val="00000000"/>
    <w:rsid w:val="3C8D56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spacing w:line="720" w:lineRule="exact"/>
      <w:outlineLvl w:val="1"/>
    </w:pPr>
    <w:rPr>
      <w:rFonts w:ascii="黑体" w:hAnsi="Copperplate Gothic Bold" w:eastAsia="楷体_GB2312"/>
      <w:sz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oa heading"/>
    <w:basedOn w:val="1"/>
    <w:next w:val="1"/>
    <w:qFormat/>
    <w:uiPriority w:val="0"/>
    <w:pPr>
      <w:spacing w:before="120"/>
    </w:pPr>
    <w:rPr>
      <w:rFonts w:ascii="Arial" w:hAnsi="Arial"/>
      <w:sz w:val="24"/>
      <w:szCs w:val="20"/>
    </w:rPr>
  </w:style>
  <w:style w:type="paragraph" w:styleId="4">
    <w:name w:val="Body Text"/>
    <w:basedOn w:val="1"/>
    <w:next w:val="1"/>
    <w:qFormat/>
    <w:uiPriority w:val="99"/>
    <w:pPr>
      <w:jc w:val="left"/>
    </w:pPr>
    <w:rPr>
      <w:rFonts w:ascii="Copperplate Gothic Bold" w:hAnsi="Copperplate Gothic Bold"/>
      <w:sz w:val="28"/>
    </w:rPr>
  </w:style>
  <w:style w:type="paragraph" w:styleId="5">
    <w:name w:val="Plain Text"/>
    <w:basedOn w:val="1"/>
    <w:qFormat/>
    <w:uiPriority w:val="99"/>
    <w:rPr>
      <w:rFonts w:ascii="宋体" w:hAnsi="Courier New"/>
    </w:rPr>
  </w:style>
  <w:style w:type="paragraph" w:styleId="8">
    <w:name w:val="List Paragraph"/>
    <w:basedOn w:val="1"/>
    <w:qFormat/>
    <w:uiPriority w:val="0"/>
    <w:pPr>
      <w:ind w:firstLine="420" w:firstLineChars="200"/>
    </w:pPr>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2023-12-13T08:56:22Z</dcterms:created>
  <dc:creator>Administrator</dc:creator>
  <cp:lastModifiedBy>Administrator</cp:lastModifiedBy>
  <dcterms:modified xsi:type="dcterms:W3CDTF">2023-12-13T08:57:00Z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A2B961C8A6BF4DD2B2F0A125E3EBE436_12</vt:lpwstr>
  </property>
</Properties>
</file>