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版本号：240829001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蓝田县城关中学校园保洁服务及公寓楼管理服务</w:t>
      </w:r>
    </w:p>
    <w:p>
      <w:pPr>
        <w:pStyle w:val="null3"/>
        <w:jc w:val="center"/>
        <w:outlineLvl w:val="2"/>
      </w:pPr>
      <w:r>
        <w:rPr>
          <w:sz w:val="28"/>
          <w:b/>
        </w:rPr>
        <w:t>采购项目编号：</w:t>
      </w:r>
      <w:r>
        <w:rPr>
          <w:sz w:val="28"/>
          <w:b/>
        </w:rPr>
        <w:t>ZZDY-2024-029</w:t>
      </w:r>
      <w:r>
        <w:br/>
      </w:r>
      <w:r>
        <w:br/>
      </w:r>
      <w:r>
        <w:br/>
      </w:r>
    </w:p>
    <w:p>
      <w:pPr>
        <w:pStyle w:val="null3"/>
        <w:jc w:val="center"/>
        <w:outlineLvl w:val="2"/>
      </w:pPr>
      <w:r>
        <w:rPr>
          <w:sz w:val="28"/>
          <w:b/>
        </w:rPr>
        <w:t>西安市蓝田县城关中学</w:t>
      </w:r>
    </w:p>
    <w:p>
      <w:pPr>
        <w:pStyle w:val="null3"/>
        <w:jc w:val="center"/>
        <w:outlineLvl w:val="2"/>
      </w:pPr>
      <w:r>
        <w:rPr>
          <w:sz w:val="28"/>
          <w:b/>
        </w:rPr>
        <w:t>陕西中正鼎裕项目管理有限公司</w:t>
      </w:r>
      <w:r>
        <w:rPr>
          <w:sz w:val="28"/>
          <w:b/>
        </w:rPr>
        <w:t>共同编制</w:t>
      </w:r>
    </w:p>
    <w:p>
      <w:pPr>
        <w:pStyle w:val="null3"/>
        <w:jc w:val="center"/>
        <w:outlineLvl w:val="2"/>
      </w:pPr>
      <w:r>
        <w:rPr>
          <w:sz w:val="28"/>
          <w:b/>
        </w:rPr>
        <w:t>2024年08月29日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陕西中正鼎裕项目管理有限公司</w:t>
      </w:r>
      <w:r>
        <w:rPr/>
        <w:t>（以下简称“代理机构”）受</w:t>
      </w:r>
      <w:r>
        <w:rPr/>
        <w:t>西安市蓝田县城关中学</w:t>
      </w:r>
      <w:r>
        <w:rPr/>
        <w:t>委托，拟对</w:t>
      </w:r>
      <w:r>
        <w:rPr/>
        <w:t>蓝田县城关中学校园保洁服务及公寓楼管理服务</w:t>
      </w:r>
      <w:r>
        <w:rPr/>
        <w:t>采用竞争性磋商采购方式进行采购，兹邀请供应商参加本项目的竞争性磋商。</w:t>
      </w:r>
    </w:p>
    <w:p>
      <w:pPr>
        <w:pStyle w:val="null3"/>
        <w:outlineLvl w:val="2"/>
      </w:pPr>
      <w:r>
        <w:rPr>
          <w:sz w:val="28"/>
          <w:b/>
        </w:rPr>
        <w:t>一、项目编号：</w:t>
      </w:r>
      <w:r>
        <w:rPr>
          <w:sz w:val="28"/>
          <w:b/>
        </w:rPr>
        <w:t>ZZDY-2024-029</w:t>
      </w:r>
    </w:p>
    <w:p>
      <w:pPr>
        <w:pStyle w:val="null3"/>
        <w:outlineLvl w:val="2"/>
      </w:pPr>
      <w:r>
        <w:rPr>
          <w:sz w:val="28"/>
          <w:b/>
        </w:rPr>
        <w:t>二、项目名称：</w:t>
      </w:r>
      <w:r>
        <w:rPr>
          <w:sz w:val="28"/>
          <w:b/>
        </w:rPr>
        <w:t>蓝田县城关中学校园保洁服务及公寓楼管理服务</w:t>
      </w:r>
    </w:p>
    <w:p>
      <w:pPr>
        <w:pStyle w:val="null3"/>
        <w:outlineLvl w:val="2"/>
      </w:pPr>
      <w:r>
        <w:rPr>
          <w:sz w:val="28"/>
          <w:b/>
        </w:rPr>
        <w:t>三、磋商项目简介</w:t>
      </w:r>
    </w:p>
    <w:p>
      <w:pPr>
        <w:pStyle w:val="null3"/>
        <w:ind w:firstLine="480"/>
      </w:pPr>
      <w:r>
        <w:rPr/>
        <w:t>蓝田县城关中学校园卫生、教学楼、办公楼、综合楼卫生及厕所保洁，校园道路、场地等保洁服务。学生公寓楼学生的纪律、安全保卫、卫生保洁日常管理、日常学生就寝管理、学生宿舍日常检查巡查管理，学生习惯养成教育，学生宿舍水电管理等</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采购包1（校园保洁服务）：属于专门面向中小企业采购。</w:t>
      </w:r>
    </w:p>
    <w:p>
      <w:pPr>
        <w:pStyle w:val="null3"/>
      </w:pPr>
      <w:r>
        <w:rPr/>
        <w:t>采购包2（公寓楼管理服务）：属于专门面向中小企业采购。</w:t>
      </w:r>
    </w:p>
    <w:p>
      <w:pPr>
        <w:pStyle w:val="null3"/>
        <w:ind w:firstLine="480"/>
      </w:pPr>
      <w:r>
        <w:rPr/>
        <w:t>（三）本项目的特定资格要求：</w:t>
      </w:r>
    </w:p>
    <w:p>
      <w:pPr>
        <w:pStyle w:val="null3"/>
      </w:pPr>
      <w:r>
        <w:rPr/>
        <w:t>采购包1：</w:t>
      </w:r>
    </w:p>
    <w:p>
      <w:pPr>
        <w:pStyle w:val="null3"/>
      </w:pPr>
      <w:r>
        <w:rPr/>
        <w:t>1、身份证明：法定代表人/负责人参加磋商的，须提供本人身份证复印件；法定代表人授权他人参加磋商的，须提供《法定代表人授权委托书》。磋商文件中凡是需要法定代表人盖章之处，非法人单位的负责人均参照执行。</w:t>
      </w:r>
    </w:p>
    <w:p>
      <w:pPr>
        <w:pStyle w:val="null3"/>
      </w:pPr>
      <w:r>
        <w:rPr/>
        <w:t>2、信用查询：投标供应商不得为“信用中国”网站（www.creditchina.gov.cn）中列入失信被执行人和重大税收违法案件当事人名单的投标供应商，不得为中国政府采购网（www.ccgp.gov.cn）政府采购严重违法失信行为记录名单中被财政部门禁止参加政府采购活动的投标供应商。</w:t>
      </w:r>
    </w:p>
    <w:p>
      <w:pPr>
        <w:pStyle w:val="null3"/>
      </w:pPr>
      <w:r>
        <w:rPr/>
        <w:t>3、非联合体声明：本项目不接受联合体参与磋商。</w:t>
      </w:r>
    </w:p>
    <w:p>
      <w:pPr>
        <w:pStyle w:val="null3"/>
      </w:pPr>
      <w:r>
        <w:rPr/>
        <w:t>采购包2：</w:t>
      </w:r>
    </w:p>
    <w:p>
      <w:pPr>
        <w:pStyle w:val="null3"/>
      </w:pPr>
      <w:r>
        <w:rPr/>
        <w:t>1、身份证明：法定代表人/负责人参加磋商的，须提供本人身份证复印件；法定代表人授权他人参加磋商的，须提供《法定代表人授权委托书》。磋商文件中凡是需要法定代表人盖章之处，非法人单位的负责人均参照执行。</w:t>
      </w:r>
    </w:p>
    <w:p>
      <w:pPr>
        <w:pStyle w:val="null3"/>
      </w:pPr>
      <w:r>
        <w:rPr/>
        <w:t>2、企业资质：应具备省级公安机关颁发的保安服务许可证，陕西省外磋商供应商还须提供陕西省内设区的市级公安机关备案证明材料。</w:t>
      </w:r>
    </w:p>
    <w:p>
      <w:pPr>
        <w:pStyle w:val="null3"/>
      </w:pPr>
      <w:r>
        <w:rPr/>
        <w:t>3、信用查询：投标供应商不得为“信用中国”网站（www.creditchina.gov.cn）中列入失信被执行人和重大税收违法案件当事人名单的投标供应商，不得为中国政府采购网（www.ccgp.gov.cn）政府采购严重违法失信行为记录名单中被财政部门禁止参加政府采购活动的投标供应商。</w:t>
      </w:r>
    </w:p>
    <w:p>
      <w:pPr>
        <w:pStyle w:val="null3"/>
      </w:pPr>
      <w:r>
        <w:rPr/>
        <w:t>4、非联合体声明：本项目不接受联合体参与磋商。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西安市蓝田县城关中学</w:t>
      </w:r>
    </w:p>
    <w:p>
      <w:pPr>
        <w:pStyle w:val="null3"/>
      </w:pPr>
      <w:r>
        <w:rPr/>
        <w:t xml:space="preserve"> 地址： </w:t>
      </w:r>
      <w:r>
        <w:rPr/>
        <w:t>蓝田县体育路中段</w:t>
      </w:r>
    </w:p>
    <w:p>
      <w:pPr>
        <w:pStyle w:val="null3"/>
      </w:pPr>
      <w:r>
        <w:rPr/>
        <w:t xml:space="preserve"> 邮编： </w:t>
      </w:r>
      <w:r>
        <w:rPr/>
        <w:t>710500</w:t>
      </w:r>
    </w:p>
    <w:p>
      <w:pPr>
        <w:pStyle w:val="null3"/>
      </w:pPr>
      <w:r>
        <w:rPr/>
        <w:t xml:space="preserve"> 联系人： </w:t>
      </w:r>
      <w:r>
        <w:rPr/>
        <w:t>城关中学潘老师</w:t>
      </w:r>
    </w:p>
    <w:p>
      <w:pPr>
        <w:pStyle w:val="null3"/>
      </w:pPr>
      <w:r>
        <w:rPr/>
        <w:t xml:space="preserve"> 联系电话： </w:t>
      </w:r>
      <w:r>
        <w:rPr/>
        <w:t>15594996680</w:t>
      </w:r>
    </w:p>
    <w:p>
      <w:pPr>
        <w:pStyle w:val="null3"/>
        <w:outlineLvl w:val="3"/>
      </w:pPr>
      <w:r>
        <w:rPr>
          <w:sz w:val="24"/>
          <w:b/>
        </w:rPr>
        <w:t>代理机构：</w:t>
      </w:r>
      <w:r>
        <w:rPr>
          <w:sz w:val="24"/>
          <w:b/>
        </w:rPr>
        <w:t>陕西中正鼎裕项目管理有限公司</w:t>
      </w:r>
    </w:p>
    <w:p>
      <w:pPr>
        <w:pStyle w:val="null3"/>
      </w:pPr>
      <w:r>
        <w:rPr/>
        <w:t xml:space="preserve"> 地址： </w:t>
      </w:r>
      <w:r>
        <w:rPr/>
        <w:t>西安市高新区科技路48号创业广场B座1506室</w:t>
      </w:r>
    </w:p>
    <w:p>
      <w:pPr>
        <w:pStyle w:val="null3"/>
      </w:pPr>
      <w:r>
        <w:rPr/>
        <w:t xml:space="preserve"> 邮编： </w:t>
      </w:r>
      <w:r>
        <w:rPr/>
        <w:t>710000</w:t>
      </w:r>
    </w:p>
    <w:p>
      <w:pPr>
        <w:pStyle w:val="null3"/>
      </w:pPr>
      <w:r>
        <w:rPr/>
        <w:t xml:space="preserve"> 联系人： </w:t>
      </w:r>
      <w:r>
        <w:rPr/>
        <w:t>吕秋洋</w:t>
      </w:r>
    </w:p>
    <w:p>
      <w:pPr>
        <w:pStyle w:val="null3"/>
      </w:pPr>
      <w:r>
        <w:rPr/>
        <w:t xml:space="preserve"> 联系电话： </w:t>
      </w:r>
      <w:r>
        <w:rPr/>
        <w:t>17691005085</w:t>
      </w:r>
    </w:p>
    <w:p>
      <w:pPr>
        <w:pStyle w:val="null3"/>
        <w:outlineLvl w:val="3"/>
      </w:pPr>
      <w:r>
        <w:rPr>
          <w:sz w:val="24"/>
          <w:b/>
        </w:rPr>
        <w:t>采购监督机构：</w:t>
      </w:r>
      <w:r>
        <w:rPr>
          <w:sz w:val="24"/>
          <w:b/>
        </w:rPr>
        <w:t>蓝田县政府采购管理股</w:t>
      </w:r>
    </w:p>
    <w:p>
      <w:pPr>
        <w:pStyle w:val="null3"/>
        <w:ind w:firstLine="480"/>
      </w:pPr>
      <w:r>
        <w:rPr/>
        <w:t>联系人：</w:t>
      </w:r>
      <w:r>
        <w:rPr/>
        <w:t>张 驰</w:t>
      </w:r>
    </w:p>
    <w:p>
      <w:pPr>
        <w:pStyle w:val="null3"/>
        <w:ind w:firstLine="480"/>
      </w:pPr>
      <w:r>
        <w:rPr/>
        <w:t>联系电话：</w:t>
      </w:r>
      <w:r>
        <w:rPr/>
        <w:t>82721045</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采购包1：450,000.00元</w:t>
            </w:r>
          </w:p>
          <w:p>
            <w:pPr>
              <w:pStyle w:val="null3"/>
            </w:pPr>
            <w:r>
              <w:rPr/>
              <w:t>采购包2：300,000.00元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以成交金额为基数，参考《国家计委关于印发&lt;招标代理服务收费管理暂行办法&gt;的通知》（计价格【2002】1980号）及《国家发改委关于降低部分建设项目收费标准规范收费行为等有关问题的通知》（发改价格[2011]534号） 规定按标准收取，若按照标准收取不足5000元，按5000元计取。 成交供应商服务费交纳信息： 银行户名：陕西中正鼎裕项目管理有限公司 开户行名称：兴业银行股份有限公司西安分行营业部 账 号：456010100100956535</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西安市蓝田县城关中学</w:t>
      </w:r>
      <w:r>
        <w:rPr/>
        <w:t>和</w:t>
      </w:r>
      <w:r>
        <w:rPr/>
        <w:t>陕西中正鼎裕项目管理有限公司</w:t>
      </w:r>
      <w:r>
        <w:rPr/>
        <w:t>享有。对磋商文件中供应商参加本次政府采购活动应当具备的条件，磋商项目技术、服务、商务及其他要求，评审细则及标准由</w:t>
      </w:r>
      <w:r>
        <w:rPr/>
        <w:t>西安市蓝田县城关中学</w:t>
      </w:r>
      <w:r>
        <w:rPr/>
        <w:t>负责解释。除上述磋商文件内容，其他内容由</w:t>
      </w:r>
      <w:r>
        <w:rPr/>
        <w:t>陕西中正鼎裕项目管理有限公司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西安市蓝田县城关中学</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陕西中正鼎裕项目管理有限公司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依据国家相关标准、规范及有关技术文件</w:t>
      </w:r>
    </w:p>
    <w:p>
      <w:pPr>
        <w:pStyle w:val="null3"/>
      </w:pPr>
      <w:r>
        <w:rPr/>
        <w:t>采购包2：</w:t>
      </w:r>
    </w:p>
    <w:p>
      <w:pPr>
        <w:pStyle w:val="null3"/>
      </w:pPr>
      <w:r>
        <w:rPr/>
        <w:t>依据国家相关标准、规范及有关技术文件</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陕西中正鼎裕项目管理有限公司</w:t>
      </w:r>
      <w:r>
        <w:rPr/>
        <w:t xml:space="preserve"> 负责答复；供应商对除采购需求外的采购文件的询问、质疑由</w:t>
      </w:r>
      <w:r>
        <w:rPr/>
        <w:t>陕西中正鼎裕项目管理有限公司</w:t>
      </w:r>
      <w:r>
        <w:rPr/>
        <w:t xml:space="preserve"> 负责答复；供应商对采购过程、采购结果的询问、质疑由 </w:t>
      </w:r>
      <w:r>
        <w:rPr/>
        <w:t>陕西中正鼎裕项目管理有限公司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联系人：吕秋洋</w:t>
      </w:r>
    </w:p>
    <w:p>
      <w:pPr>
        <w:pStyle w:val="null3"/>
      </w:pPr>
      <w:r>
        <w:rPr/>
        <w:t>联系电话：17691005085</w:t>
      </w:r>
    </w:p>
    <w:p>
      <w:pPr>
        <w:pStyle w:val="null3"/>
      </w:pPr>
      <w:r>
        <w:rPr/>
        <w:t>地址：西安市高新区科技路48号创业广场B座1506室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蓝田县城关中学校园卫生、教学楼、东楼、办公楼、进修楼、综合楼卫生及厕所保洁，校园道路、场地等保洁服务。学生公寓楼学生的纪律、安全保卫、卫生日常管理、日常学生就寝管理、学生宿舍日常检查巡查管理，学生习惯养成教育，学生公寓日常维修维护，学生宿舍水电管理等。</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450,000.00</w:t>
      </w:r>
    </w:p>
    <w:p>
      <w:pPr>
        <w:pStyle w:val="null3"/>
      </w:pPr>
      <w:r>
        <w:rPr/>
        <w:t>采购包最高限价（元）: 450,000.00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校园保洁服务</w:t>
            </w:r>
          </w:p>
        </w:tc>
        <w:tc>
          <w:tcPr>
            <w:tcW w:type="dxa" w:w="831"/>
          </w:tcPr>
          <w:p>
            <w:pPr>
              <w:pStyle w:val="null3"/>
              <w:jc w:val="right"/>
            </w:pPr>
            <w:r>
              <w:rPr/>
              <w:t>1.00</w:t>
            </w:r>
          </w:p>
        </w:tc>
        <w:tc>
          <w:tcPr>
            <w:tcW w:type="dxa" w:w="831"/>
          </w:tcPr>
          <w:p>
            <w:pPr>
              <w:pStyle w:val="null3"/>
              <w:jc w:val="right"/>
            </w:pPr>
            <w:r>
              <w:rPr/>
              <w:t>450,000.00</w:t>
            </w:r>
          </w:p>
        </w:tc>
        <w:tc>
          <w:tcPr>
            <w:tcW w:type="dxa" w:w="831"/>
          </w:tcPr>
          <w:p>
            <w:pPr>
              <w:pStyle w:val="null3"/>
            </w:pPr>
            <w:r>
              <w:rPr/>
              <w:t>项</w:t>
            </w:r>
          </w:p>
        </w:tc>
        <w:tc>
          <w:tcPr>
            <w:tcW w:type="dxa" w:w="831"/>
          </w:tcPr>
          <w:p>
            <w:pPr>
              <w:pStyle w:val="null3"/>
            </w:pPr>
            <w:r>
              <w:rPr/>
              <w:t>物业管理</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300,000.00</w:t>
      </w:r>
    </w:p>
    <w:p>
      <w:pPr>
        <w:pStyle w:val="null3"/>
      </w:pPr>
      <w:r>
        <w:rPr/>
        <w:t>采购包最高限价（元）: 300,000.00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公寓楼管理服务</w:t>
            </w:r>
          </w:p>
        </w:tc>
        <w:tc>
          <w:tcPr>
            <w:tcW w:type="dxa" w:w="831"/>
          </w:tcPr>
          <w:p>
            <w:pPr>
              <w:pStyle w:val="null3"/>
              <w:jc w:val="right"/>
            </w:pPr>
            <w:r>
              <w:rPr/>
              <w:t>1.00</w:t>
            </w:r>
          </w:p>
        </w:tc>
        <w:tc>
          <w:tcPr>
            <w:tcW w:type="dxa" w:w="831"/>
          </w:tcPr>
          <w:p>
            <w:pPr>
              <w:pStyle w:val="null3"/>
              <w:jc w:val="right"/>
            </w:pPr>
            <w:r>
              <w:rPr/>
              <w:t>300,000.00</w:t>
            </w:r>
          </w:p>
        </w:tc>
        <w:tc>
          <w:tcPr>
            <w:tcW w:type="dxa" w:w="831"/>
          </w:tcPr>
          <w:p>
            <w:pPr>
              <w:pStyle w:val="null3"/>
            </w:pPr>
            <w:r>
              <w:rPr/>
              <w:t>项</w:t>
            </w:r>
          </w:p>
        </w:tc>
        <w:tc>
          <w:tcPr>
            <w:tcW w:type="dxa" w:w="831"/>
          </w:tcPr>
          <w:p>
            <w:pPr>
              <w:pStyle w:val="null3"/>
            </w:pPr>
            <w:r>
              <w:rPr/>
              <w:t>物业管理</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标的名称：校园保洁服务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2"/>
              <w:jc w:val="both"/>
            </w:pPr>
            <w:r>
              <w:rPr>
                <w:rFonts w:ascii="宋体" w:hAnsi="宋体" w:cs="宋体" w:eastAsia="宋体"/>
                <w:sz w:val="24"/>
                <w:b/>
              </w:rPr>
              <w:t>一、项目名称：</w:t>
            </w:r>
            <w:r>
              <w:rPr>
                <w:rFonts w:ascii="宋体" w:hAnsi="宋体" w:cs="宋体" w:eastAsia="宋体"/>
                <w:sz w:val="24"/>
              </w:rPr>
              <w:t>蓝田县城关中学校园保洁服务及公寓楼管理服务</w:t>
            </w:r>
          </w:p>
          <w:p>
            <w:pPr>
              <w:pStyle w:val="null3"/>
              <w:ind w:firstLine="482"/>
              <w:jc w:val="both"/>
            </w:pPr>
            <w:r>
              <w:rPr>
                <w:rFonts w:ascii="宋体" w:hAnsi="宋体" w:cs="宋体" w:eastAsia="宋体"/>
                <w:sz w:val="24"/>
                <w:b/>
              </w:rPr>
              <w:t>二、采购预算：</w:t>
            </w:r>
            <w:r>
              <w:rPr>
                <w:rFonts w:ascii="calibri" w:hAnsi="calibri" w:cs="calibri" w:eastAsia="calibri"/>
                <w:sz w:val="24"/>
              </w:rPr>
              <w:t>75</w:t>
            </w:r>
            <w:r>
              <w:rPr>
                <w:rFonts w:ascii="宋体" w:hAnsi="宋体" w:cs="宋体" w:eastAsia="宋体"/>
                <w:sz w:val="24"/>
              </w:rPr>
              <w:t>万</w:t>
            </w:r>
            <w:r>
              <w:rPr>
                <w:rFonts w:ascii="宋体" w:hAnsi="宋体" w:cs="宋体" w:eastAsia="宋体"/>
                <w:sz w:val="24"/>
              </w:rPr>
              <w:t>元</w:t>
            </w:r>
          </w:p>
          <w:p>
            <w:pPr>
              <w:pStyle w:val="null3"/>
              <w:jc w:val="both"/>
            </w:pPr>
            <w:r>
              <w:rPr>
                <w:rFonts w:ascii="宋体" w:hAnsi="宋体" w:cs="宋体" w:eastAsia="宋体"/>
                <w:sz w:val="24"/>
              </w:rPr>
              <w:t xml:space="preserve">        </w:t>
            </w:r>
            <w:r>
              <w:rPr>
                <w:rFonts w:ascii="宋体" w:hAnsi="宋体" w:cs="宋体" w:eastAsia="宋体"/>
                <w:sz w:val="24"/>
              </w:rPr>
              <w:t>第一包：校园保洁服务：</w:t>
            </w:r>
            <w:r>
              <w:rPr>
                <w:rFonts w:ascii="宋体" w:hAnsi="宋体" w:cs="宋体" w:eastAsia="宋体"/>
                <w:sz w:val="24"/>
              </w:rPr>
              <w:t>45万元整</w:t>
            </w:r>
          </w:p>
          <w:p>
            <w:pPr>
              <w:pStyle w:val="null3"/>
              <w:jc w:val="both"/>
            </w:pPr>
            <w:r>
              <w:rPr>
                <w:rFonts w:ascii="宋体" w:hAnsi="宋体" w:cs="宋体" w:eastAsia="宋体"/>
                <w:sz w:val="24"/>
              </w:rPr>
              <w:t xml:space="preserve">        </w:t>
            </w:r>
            <w:r>
              <w:rPr>
                <w:rFonts w:ascii="宋体" w:hAnsi="宋体" w:cs="宋体" w:eastAsia="宋体"/>
                <w:sz w:val="24"/>
              </w:rPr>
              <w:t>第二包：公寓楼管理服务：</w:t>
            </w:r>
            <w:r>
              <w:rPr>
                <w:rFonts w:ascii="宋体" w:hAnsi="宋体" w:cs="宋体" w:eastAsia="宋体"/>
                <w:sz w:val="24"/>
              </w:rPr>
              <w:t>30万元整</w:t>
            </w:r>
          </w:p>
          <w:p>
            <w:pPr>
              <w:pStyle w:val="null3"/>
              <w:ind w:firstLine="482"/>
              <w:jc w:val="both"/>
            </w:pPr>
            <w:r>
              <w:rPr>
                <w:rFonts w:ascii="宋体" w:hAnsi="宋体" w:cs="宋体" w:eastAsia="宋体"/>
                <w:sz w:val="24"/>
                <w:b/>
              </w:rPr>
              <w:t>三、</w:t>
            </w:r>
            <w:r>
              <w:rPr>
                <w:rFonts w:ascii="宋体" w:hAnsi="宋体" w:cs="宋体" w:eastAsia="宋体"/>
                <w:sz w:val="24"/>
                <w:b/>
              </w:rPr>
              <w:t>采购需求：</w:t>
            </w:r>
            <w:r>
              <w:rPr>
                <w:rFonts w:ascii="宋体" w:hAnsi="宋体" w:cs="宋体" w:eastAsia="宋体"/>
                <w:sz w:val="24"/>
              </w:rPr>
              <w:t>蓝田县城关中学校园卫生、教学楼、办公楼、综合楼卫生及厕所保洁，校园道路、场地等保洁服务。学生公寓楼学生的纪律、安全保卫、卫生保洁日常管理、日常学生就寝管理、学生宿舍日常检查巡查管理，学生习惯养成教育，学生宿舍水电管理等。</w:t>
            </w:r>
          </w:p>
          <w:p>
            <w:pPr>
              <w:pStyle w:val="null3"/>
              <w:ind w:firstLine="482"/>
              <w:jc w:val="both"/>
            </w:pPr>
            <w:r>
              <w:rPr>
                <w:rFonts w:ascii="宋体" w:hAnsi="宋体" w:cs="宋体" w:eastAsia="宋体"/>
                <w:sz w:val="24"/>
                <w:b/>
              </w:rPr>
              <w:t>四、服务期限：</w:t>
            </w:r>
            <w:r>
              <w:rPr>
                <w:rFonts w:ascii="宋体" w:hAnsi="宋体" w:cs="宋体" w:eastAsia="宋体"/>
                <w:sz w:val="24"/>
              </w:rPr>
              <w:t>自合同签订生效之日起</w:t>
            </w:r>
            <w:r>
              <w:rPr>
                <w:rFonts w:ascii="宋体" w:hAnsi="宋体" w:cs="宋体" w:eastAsia="宋体"/>
                <w:sz w:val="24"/>
              </w:rPr>
              <w:t>365个日历天。</w:t>
            </w:r>
          </w:p>
          <w:p>
            <w:pPr>
              <w:pStyle w:val="null3"/>
              <w:ind w:left="1680"/>
              <w:jc w:val="both"/>
            </w:pPr>
            <w:r>
              <w:rPr>
                <w:rFonts w:ascii="宋体" w:hAnsi="宋体" w:cs="宋体" w:eastAsia="宋体"/>
                <w:sz w:val="24"/>
                <w:b/>
              </w:rPr>
              <w:t>五</w:t>
            </w:r>
            <w:r>
              <w:rPr>
                <w:rFonts w:ascii="宋体" w:hAnsi="宋体" w:cs="宋体" w:eastAsia="宋体"/>
                <w:sz w:val="24"/>
                <w:b/>
              </w:rPr>
              <w:t>、</w:t>
            </w:r>
            <w:r>
              <w:rPr>
                <w:rFonts w:ascii="宋体" w:hAnsi="宋体" w:cs="宋体" w:eastAsia="宋体"/>
                <w:sz w:val="24"/>
                <w:b/>
              </w:rPr>
              <w:t>服务</w:t>
            </w:r>
            <w:r>
              <w:rPr>
                <w:rFonts w:ascii="宋体" w:hAnsi="宋体" w:cs="宋体" w:eastAsia="宋体"/>
                <w:sz w:val="24"/>
                <w:b/>
              </w:rPr>
              <w:t>内容</w:t>
            </w:r>
            <w:r>
              <w:rPr>
                <w:rFonts w:ascii="宋体" w:hAnsi="宋体" w:cs="宋体" w:eastAsia="宋体"/>
                <w:sz w:val="24"/>
                <w:b/>
              </w:rPr>
              <w:t>：</w:t>
            </w:r>
          </w:p>
          <w:p>
            <w:pPr>
              <w:pStyle w:val="null3"/>
              <w:ind w:firstLine="480"/>
              <w:jc w:val="both"/>
            </w:pPr>
            <w:r>
              <w:rPr>
                <w:rFonts w:ascii="宋体" w:hAnsi="宋体" w:cs="宋体" w:eastAsia="宋体"/>
                <w:sz w:val="24"/>
              </w:rPr>
              <w:t>第一包：校园保洁服务</w:t>
            </w:r>
          </w:p>
          <w:p>
            <w:pPr>
              <w:pStyle w:val="null3"/>
              <w:ind w:firstLine="480"/>
              <w:jc w:val="both"/>
            </w:pPr>
            <w:r>
              <w:rPr>
                <w:rFonts w:ascii="宋体" w:hAnsi="宋体" w:cs="宋体" w:eastAsia="宋体"/>
                <w:sz w:val="24"/>
              </w:rPr>
              <w:t>1、</w:t>
            </w:r>
            <w:r>
              <w:rPr>
                <w:rFonts w:ascii="宋体" w:hAnsi="宋体" w:cs="宋体" w:eastAsia="宋体"/>
                <w:sz w:val="24"/>
              </w:rPr>
              <w:t>教学楼、办公楼、</w:t>
            </w:r>
            <w:r>
              <w:rPr>
                <w:rFonts w:ascii="宋体" w:hAnsi="宋体" w:cs="宋体" w:eastAsia="宋体"/>
                <w:sz w:val="24"/>
              </w:rPr>
              <w:t>综合楼、操场</w:t>
            </w:r>
            <w:r>
              <w:rPr>
                <w:rFonts w:ascii="宋体" w:hAnsi="宋体" w:cs="宋体" w:eastAsia="宋体"/>
                <w:sz w:val="24"/>
              </w:rPr>
              <w:t>等</w:t>
            </w:r>
            <w:r>
              <w:rPr>
                <w:rFonts w:ascii="宋体" w:hAnsi="宋体" w:cs="宋体" w:eastAsia="宋体"/>
                <w:sz w:val="24"/>
              </w:rPr>
              <w:t>（</w:t>
            </w:r>
            <w:r>
              <w:rPr>
                <w:rFonts w:ascii="宋体" w:hAnsi="宋体" w:cs="宋体" w:eastAsia="宋体"/>
                <w:sz w:val="24"/>
              </w:rPr>
              <w:t>除学生公寓及师生餐厅外</w:t>
            </w:r>
            <w:r>
              <w:rPr>
                <w:rFonts w:ascii="宋体" w:hAnsi="宋体" w:cs="宋体" w:eastAsia="宋体"/>
                <w:sz w:val="24"/>
              </w:rPr>
              <w:t>）</w:t>
            </w:r>
            <w:r>
              <w:rPr>
                <w:rFonts w:ascii="宋体" w:hAnsi="宋体" w:cs="宋体" w:eastAsia="宋体"/>
                <w:sz w:val="24"/>
              </w:rPr>
              <w:t>楼内</w:t>
            </w:r>
            <w:r>
              <w:rPr>
                <w:rFonts w:ascii="宋体" w:hAnsi="宋体" w:cs="宋体" w:eastAsia="宋体"/>
                <w:sz w:val="24"/>
              </w:rPr>
              <w:t>外</w:t>
            </w:r>
            <w:r>
              <w:rPr>
                <w:rFonts w:ascii="宋体" w:hAnsi="宋体" w:cs="宋体" w:eastAsia="宋体"/>
                <w:sz w:val="24"/>
              </w:rPr>
              <w:t>公用部位及道路、场所、公告栏、展板及屋面和外墙面</w:t>
            </w:r>
            <w:r>
              <w:rPr>
                <w:rFonts w:ascii="宋体" w:hAnsi="宋体" w:cs="宋体" w:eastAsia="宋体"/>
                <w:sz w:val="24"/>
              </w:rPr>
              <w:t>3米高范围的清扫保洁和管理</w:t>
            </w:r>
            <w:r>
              <w:rPr>
                <w:rFonts w:ascii="宋体" w:hAnsi="宋体" w:cs="宋体" w:eastAsia="宋体"/>
                <w:sz w:val="24"/>
              </w:rPr>
              <w:t>；</w:t>
            </w:r>
          </w:p>
          <w:p>
            <w:pPr>
              <w:pStyle w:val="null3"/>
              <w:ind w:firstLine="480"/>
              <w:jc w:val="both"/>
            </w:pPr>
            <w:r>
              <w:rPr>
                <w:rFonts w:ascii="宋体" w:hAnsi="宋体" w:cs="宋体" w:eastAsia="宋体"/>
                <w:sz w:val="24"/>
              </w:rPr>
              <w:t>2、</w:t>
            </w:r>
            <w:r>
              <w:rPr>
                <w:rFonts w:ascii="宋体" w:hAnsi="宋体" w:cs="宋体" w:eastAsia="宋体"/>
                <w:sz w:val="24"/>
              </w:rPr>
              <w:t>校内硬化道路，操场跑道，橱窗，体育设施的清扫保洁和管理</w:t>
            </w:r>
            <w:r>
              <w:rPr>
                <w:rFonts w:ascii="宋体" w:hAnsi="宋体" w:cs="宋体" w:eastAsia="宋体"/>
                <w:sz w:val="24"/>
              </w:rPr>
              <w:t>；</w:t>
            </w:r>
          </w:p>
          <w:p>
            <w:pPr>
              <w:pStyle w:val="null3"/>
              <w:ind w:firstLine="480"/>
              <w:jc w:val="both"/>
            </w:pPr>
            <w:r>
              <w:rPr>
                <w:rFonts w:ascii="宋体" w:hAnsi="宋体" w:cs="宋体" w:eastAsia="宋体"/>
                <w:sz w:val="24"/>
              </w:rPr>
              <w:t>3、</w:t>
            </w:r>
            <w:r>
              <w:rPr>
                <w:rFonts w:ascii="宋体" w:hAnsi="宋体" w:cs="宋体" w:eastAsia="宋体"/>
                <w:sz w:val="24"/>
              </w:rPr>
              <w:t>校内垃圾的收集，分类，整理及垃圾</w:t>
            </w:r>
            <w:r>
              <w:rPr>
                <w:rFonts w:ascii="宋体" w:hAnsi="宋体" w:cs="宋体" w:eastAsia="宋体"/>
                <w:sz w:val="24"/>
              </w:rPr>
              <w:t>清运到指定垃圾台（站）；</w:t>
            </w:r>
          </w:p>
          <w:p>
            <w:pPr>
              <w:pStyle w:val="null3"/>
              <w:ind w:firstLine="480"/>
              <w:jc w:val="both"/>
            </w:pPr>
            <w:r>
              <w:rPr>
                <w:rFonts w:ascii="宋体" w:hAnsi="宋体" w:cs="宋体" w:eastAsia="宋体"/>
                <w:sz w:val="24"/>
              </w:rPr>
              <w:t>4、</w:t>
            </w:r>
            <w:r>
              <w:rPr>
                <w:rFonts w:ascii="宋体" w:hAnsi="宋体" w:cs="宋体" w:eastAsia="宋体"/>
                <w:sz w:val="24"/>
              </w:rPr>
              <w:t>负责卫生保洁工作</w:t>
            </w:r>
            <w:r>
              <w:rPr>
                <w:rFonts w:ascii="宋体" w:hAnsi="宋体" w:cs="宋体" w:eastAsia="宋体"/>
                <w:sz w:val="24"/>
              </w:rPr>
              <w:t>、</w:t>
            </w:r>
            <w:r>
              <w:rPr>
                <w:rFonts w:ascii="宋体" w:hAnsi="宋体" w:cs="宋体" w:eastAsia="宋体"/>
                <w:sz w:val="24"/>
              </w:rPr>
              <w:t>花草树木修剪等</w:t>
            </w:r>
            <w:r>
              <w:rPr>
                <w:rFonts w:ascii="宋体" w:hAnsi="宋体" w:cs="宋体" w:eastAsia="宋体"/>
                <w:sz w:val="24"/>
              </w:rPr>
              <w:t>；</w:t>
            </w:r>
          </w:p>
          <w:p>
            <w:pPr>
              <w:pStyle w:val="null3"/>
              <w:ind w:firstLine="480"/>
              <w:jc w:val="both"/>
            </w:pPr>
            <w:r>
              <w:rPr>
                <w:rFonts w:ascii="宋体" w:hAnsi="宋体" w:cs="宋体" w:eastAsia="宋体"/>
                <w:sz w:val="24"/>
              </w:rPr>
              <w:t>5、疫情期间每天两次全面专业消毒消杀；</w:t>
            </w:r>
          </w:p>
          <w:p>
            <w:pPr>
              <w:pStyle w:val="null3"/>
              <w:ind w:firstLine="480"/>
              <w:jc w:val="both"/>
            </w:pPr>
            <w:r>
              <w:rPr>
                <w:rFonts w:ascii="宋体" w:hAnsi="宋体" w:cs="宋体" w:eastAsia="宋体"/>
                <w:sz w:val="24"/>
              </w:rPr>
              <w:t>6、校内所有场所用电器及校园线路的检查、维修。</w:t>
            </w:r>
          </w:p>
          <w:p>
            <w:pPr>
              <w:pStyle w:val="null3"/>
              <w:ind w:firstLine="480"/>
              <w:jc w:val="both"/>
            </w:pPr>
            <w:r>
              <w:rPr>
                <w:rFonts w:ascii="宋体" w:hAnsi="宋体" w:cs="宋体" w:eastAsia="宋体"/>
                <w:sz w:val="24"/>
              </w:rPr>
              <w:t>7、</w:t>
            </w:r>
            <w:r>
              <w:rPr>
                <w:rFonts w:ascii="宋体" w:hAnsi="宋体" w:cs="宋体" w:eastAsia="宋体"/>
                <w:sz w:val="24"/>
              </w:rPr>
              <w:t>其它勤杂事务处理及临时需要的</w:t>
            </w:r>
            <w:r>
              <w:rPr>
                <w:rFonts w:ascii="宋体" w:hAnsi="宋体" w:cs="宋体" w:eastAsia="宋体"/>
                <w:sz w:val="24"/>
              </w:rPr>
              <w:t>保洁</w:t>
            </w:r>
            <w:r>
              <w:rPr>
                <w:rFonts w:ascii="宋体" w:hAnsi="宋体" w:cs="宋体" w:eastAsia="宋体"/>
                <w:sz w:val="24"/>
              </w:rPr>
              <w:t>物业</w:t>
            </w:r>
            <w:r>
              <w:rPr>
                <w:rFonts w:ascii="宋体" w:hAnsi="宋体" w:cs="宋体" w:eastAsia="宋体"/>
                <w:sz w:val="24"/>
              </w:rPr>
              <w:t>管理事务。</w:t>
            </w:r>
          </w:p>
          <w:p>
            <w:pPr>
              <w:pStyle w:val="null3"/>
              <w:ind w:firstLine="482"/>
              <w:jc w:val="both"/>
            </w:pPr>
            <w:r>
              <w:rPr>
                <w:rFonts w:ascii="宋体" w:hAnsi="宋体" w:cs="宋体" w:eastAsia="宋体"/>
                <w:sz w:val="24"/>
                <w:b/>
              </w:rPr>
              <w:t>六</w:t>
            </w:r>
            <w:r>
              <w:rPr>
                <w:rFonts w:ascii="宋体" w:hAnsi="宋体" w:cs="宋体" w:eastAsia="宋体"/>
                <w:sz w:val="24"/>
                <w:b/>
              </w:rPr>
              <w:t>、</w:t>
            </w:r>
            <w:r>
              <w:rPr>
                <w:rFonts w:ascii="宋体" w:hAnsi="宋体" w:cs="宋体" w:eastAsia="宋体"/>
                <w:sz w:val="24"/>
                <w:b/>
              </w:rPr>
              <w:t>服务</w:t>
            </w:r>
            <w:r>
              <w:rPr>
                <w:rFonts w:ascii="宋体" w:hAnsi="宋体" w:cs="宋体" w:eastAsia="宋体"/>
                <w:sz w:val="24"/>
                <w:b/>
              </w:rPr>
              <w:t>标准及要求</w:t>
            </w:r>
          </w:p>
          <w:p>
            <w:pPr>
              <w:pStyle w:val="null3"/>
              <w:ind w:firstLine="480"/>
              <w:jc w:val="both"/>
            </w:pPr>
            <w:r>
              <w:rPr>
                <w:rFonts w:ascii="宋体" w:hAnsi="宋体" w:cs="宋体" w:eastAsia="宋体"/>
                <w:sz w:val="24"/>
              </w:rPr>
              <w:t>服务标准：执行国家标准并符合磋商文件相关要求</w:t>
            </w:r>
          </w:p>
          <w:p>
            <w:pPr>
              <w:pStyle w:val="null3"/>
              <w:ind w:firstLine="480"/>
              <w:jc w:val="both"/>
            </w:pPr>
            <w:r>
              <w:rPr>
                <w:rFonts w:ascii="宋体" w:hAnsi="宋体" w:cs="宋体" w:eastAsia="宋体"/>
                <w:sz w:val="24"/>
              </w:rPr>
              <w:t>第一包：</w:t>
            </w:r>
            <w:r>
              <w:rPr>
                <w:rFonts w:ascii="宋体" w:hAnsi="宋体" w:cs="宋体" w:eastAsia="宋体"/>
                <w:sz w:val="24"/>
              </w:rPr>
              <w:t>校园保洁服务</w:t>
            </w:r>
          </w:p>
          <w:p>
            <w:pPr>
              <w:pStyle w:val="null3"/>
              <w:ind w:firstLine="480"/>
              <w:jc w:val="both"/>
            </w:pPr>
            <w:r>
              <w:rPr>
                <w:rFonts w:ascii="宋体" w:hAnsi="宋体" w:cs="宋体" w:eastAsia="宋体"/>
                <w:sz w:val="24"/>
              </w:rPr>
              <w:t>1、服务人员及管理人员统一服装，佩带工牌上岗；</w:t>
            </w:r>
          </w:p>
          <w:p>
            <w:pPr>
              <w:pStyle w:val="null3"/>
              <w:ind w:firstLine="480"/>
              <w:jc w:val="both"/>
            </w:pPr>
            <w:r>
              <w:rPr>
                <w:rFonts w:ascii="宋体" w:hAnsi="宋体" w:cs="宋体" w:eastAsia="宋体"/>
                <w:sz w:val="24"/>
              </w:rPr>
              <w:t>2、按学校要求清扫、巡视，达到墙面干净，墙角无蛛丝，设施无灰尘，地面整洁，无纸屑污迹，窗户内玻璃无明显灰尘，教学楼、东楼、办公楼、进修楼、综合楼等保洁服务公共区域的走廊，楼梯，扶手，每天清扫，保证整洁干净，无明显杂物；卫生间每天清扫冲洗不少于六次，小便池及时放置避味球，达到卫生间无异味，无纸屑，无污物；</w:t>
            </w:r>
          </w:p>
          <w:p>
            <w:pPr>
              <w:pStyle w:val="null3"/>
              <w:ind w:firstLine="480"/>
              <w:jc w:val="both"/>
            </w:pPr>
            <w:r>
              <w:rPr>
                <w:rFonts w:ascii="宋体" w:hAnsi="宋体" w:cs="宋体" w:eastAsia="宋体"/>
                <w:sz w:val="24"/>
              </w:rPr>
              <w:t>3、楼外场地、道路、操场每天清扫不少于两次；寒暑假每天保持维护区域清洁；</w:t>
            </w:r>
          </w:p>
          <w:p>
            <w:pPr>
              <w:pStyle w:val="null3"/>
              <w:ind w:firstLine="480"/>
              <w:jc w:val="both"/>
            </w:pPr>
            <w:r>
              <w:rPr>
                <w:rFonts w:ascii="宋体" w:hAnsi="宋体" w:cs="宋体" w:eastAsia="宋体"/>
                <w:sz w:val="24"/>
              </w:rPr>
              <w:t>4、室外展板，宣传栏、橱窗等设施每天擦拭一次，达到无明显灰尘，校内垃圾日产日清；</w:t>
            </w:r>
          </w:p>
          <w:p>
            <w:pPr>
              <w:pStyle w:val="null3"/>
              <w:ind w:firstLine="480"/>
              <w:jc w:val="both"/>
            </w:pPr>
            <w:r>
              <w:rPr>
                <w:rFonts w:ascii="宋体" w:hAnsi="宋体" w:cs="宋体" w:eastAsia="宋体"/>
                <w:sz w:val="24"/>
              </w:rPr>
              <w:t>5、按照防疫部门要求，疫情期间每天对公共区域进行防疫消杀；</w:t>
            </w:r>
          </w:p>
          <w:p>
            <w:pPr>
              <w:pStyle w:val="null3"/>
              <w:ind w:firstLine="480"/>
              <w:jc w:val="both"/>
            </w:pPr>
            <w:r>
              <w:rPr>
                <w:rFonts w:ascii="宋体" w:hAnsi="宋体" w:cs="宋体" w:eastAsia="宋体"/>
                <w:sz w:val="24"/>
              </w:rPr>
              <w:t>6、按季节进行花草树木修剪；</w:t>
            </w:r>
          </w:p>
          <w:p>
            <w:pPr>
              <w:pStyle w:val="null3"/>
              <w:ind w:firstLine="480"/>
              <w:jc w:val="both"/>
            </w:pPr>
            <w:r>
              <w:rPr>
                <w:rFonts w:ascii="宋体" w:hAnsi="宋体" w:cs="宋体" w:eastAsia="宋体"/>
                <w:sz w:val="24"/>
              </w:rPr>
              <w:t>7、寒暑假师生休假期间需派1人在学校负责卫生保洁工作。</w:t>
            </w:r>
          </w:p>
          <w:p>
            <w:pPr>
              <w:pStyle w:val="null3"/>
              <w:ind w:firstLine="482"/>
              <w:jc w:val="both"/>
            </w:pPr>
            <w:r>
              <w:rPr>
                <w:rFonts w:ascii="宋体" w:hAnsi="宋体" w:cs="宋体" w:eastAsia="宋体"/>
                <w:sz w:val="24"/>
                <w:b/>
              </w:rPr>
              <w:t>七</w:t>
            </w:r>
            <w:r>
              <w:rPr>
                <w:rFonts w:ascii="宋体" w:hAnsi="宋体" w:cs="宋体" w:eastAsia="宋体"/>
                <w:sz w:val="24"/>
                <w:b/>
              </w:rPr>
              <w:t>、</w:t>
            </w:r>
            <w:r>
              <w:rPr>
                <w:rFonts w:ascii="宋体" w:hAnsi="宋体" w:cs="宋体" w:eastAsia="宋体"/>
                <w:sz w:val="24"/>
                <w:b/>
              </w:rPr>
              <w:t>人员配置</w:t>
            </w:r>
            <w:r>
              <w:rPr>
                <w:rFonts w:ascii="宋体" w:hAnsi="宋体" w:cs="宋体" w:eastAsia="宋体"/>
                <w:sz w:val="24"/>
                <w:b/>
              </w:rPr>
              <w:t>要求</w:t>
            </w:r>
          </w:p>
          <w:p>
            <w:pPr>
              <w:pStyle w:val="null3"/>
              <w:ind w:firstLine="480"/>
              <w:jc w:val="both"/>
            </w:pPr>
            <w:r>
              <w:rPr>
                <w:rFonts w:ascii="宋体" w:hAnsi="宋体" w:cs="宋体" w:eastAsia="宋体"/>
                <w:sz w:val="24"/>
              </w:rPr>
              <w:t>第一包</w:t>
            </w:r>
            <w:r>
              <w:rPr>
                <w:rFonts w:ascii="宋体" w:hAnsi="宋体" w:cs="宋体" w:eastAsia="宋体"/>
                <w:sz w:val="24"/>
              </w:rPr>
              <w:t>人员配置要求</w:t>
            </w:r>
          </w:p>
          <w:p>
            <w:pPr>
              <w:pStyle w:val="null3"/>
              <w:ind w:firstLine="480"/>
              <w:jc w:val="both"/>
            </w:pPr>
            <w:r>
              <w:rPr>
                <w:rFonts w:ascii="宋体" w:hAnsi="宋体" w:cs="宋体" w:eastAsia="宋体"/>
                <w:sz w:val="24"/>
              </w:rPr>
              <w:t>★项目负责人要求：年龄</w:t>
            </w:r>
            <w:r>
              <w:rPr>
                <w:rFonts w:ascii="宋体" w:hAnsi="宋体" w:cs="宋体" w:eastAsia="宋体"/>
                <w:sz w:val="24"/>
              </w:rPr>
              <w:t>45岁以内，具有同类项目管理经验不少于3年。</w:t>
            </w:r>
          </w:p>
          <w:p>
            <w:pPr>
              <w:pStyle w:val="null3"/>
              <w:numPr>
                <w:ilvl w:val="0"/>
                <w:numId w:val="1"/>
              </w:numPr>
              <w:jc w:val="both"/>
            </w:pPr>
            <w:r>
              <w:rPr>
                <w:rFonts w:ascii="宋体" w:hAnsi="宋体" w:cs="宋体" w:eastAsia="宋体"/>
                <w:sz w:val="24"/>
              </w:rPr>
              <w:t>保洁员</w:t>
            </w:r>
            <w:r>
              <w:rPr>
                <w:rFonts w:ascii="宋体" w:hAnsi="宋体" w:cs="宋体" w:eastAsia="宋体"/>
                <w:sz w:val="24"/>
              </w:rPr>
              <w:t>不少于</w:t>
            </w:r>
            <w:r>
              <w:rPr>
                <w:rFonts w:ascii="宋体" w:hAnsi="宋体" w:cs="宋体" w:eastAsia="宋体"/>
                <w:sz w:val="24"/>
              </w:rPr>
              <w:t>15</w:t>
            </w:r>
            <w:r>
              <w:rPr>
                <w:rFonts w:ascii="宋体" w:hAnsi="宋体" w:cs="宋体" w:eastAsia="宋体"/>
                <w:sz w:val="24"/>
              </w:rPr>
              <w:t>人，年龄</w:t>
            </w:r>
            <w:r>
              <w:rPr>
                <w:rFonts w:ascii="宋体" w:hAnsi="宋体" w:cs="宋体" w:eastAsia="宋体"/>
                <w:sz w:val="24"/>
              </w:rPr>
              <w:t>60岁以内，</w:t>
            </w:r>
            <w:r>
              <w:rPr>
                <w:rFonts w:ascii="宋体" w:hAnsi="宋体" w:cs="宋体" w:eastAsia="宋体"/>
                <w:sz w:val="24"/>
              </w:rPr>
              <w:t>服务</w:t>
            </w:r>
            <w:r>
              <w:rPr>
                <w:rFonts w:ascii="宋体" w:hAnsi="宋体" w:cs="宋体" w:eastAsia="宋体"/>
                <w:sz w:val="24"/>
              </w:rPr>
              <w:t>人员五官端正，身体健康，员工入校服务时都由供应商安排体检，体检合格人员才能上岗。</w:t>
            </w:r>
          </w:p>
          <w:p>
            <w:pPr>
              <w:pStyle w:val="null3"/>
              <w:numPr>
                <w:ilvl w:val="0"/>
                <w:numId w:val="1"/>
              </w:numPr>
              <w:jc w:val="both"/>
            </w:pPr>
            <w:r>
              <w:rPr>
                <w:rFonts w:ascii="宋体" w:hAnsi="宋体" w:cs="宋体" w:eastAsia="宋体"/>
                <w:sz w:val="24"/>
              </w:rPr>
              <w:t>保洁员</w:t>
            </w:r>
            <w:r>
              <w:rPr>
                <w:rFonts w:ascii="宋体" w:hAnsi="宋体" w:cs="宋体" w:eastAsia="宋体"/>
                <w:sz w:val="24"/>
              </w:rPr>
              <w:t>应服从组织纪律，服从工作安排，遵守</w:t>
            </w:r>
            <w:r>
              <w:rPr>
                <w:rFonts w:ascii="宋体" w:hAnsi="宋体" w:cs="宋体" w:eastAsia="宋体"/>
                <w:sz w:val="24"/>
              </w:rPr>
              <w:t>学校</w:t>
            </w:r>
            <w:r>
              <w:rPr>
                <w:rFonts w:ascii="宋体" w:hAnsi="宋体" w:cs="宋体" w:eastAsia="宋体"/>
                <w:sz w:val="24"/>
              </w:rPr>
              <w:t>的纪律和制度；尽职尽责的做好服务；自觉维护</w:t>
            </w:r>
            <w:r>
              <w:rPr>
                <w:rFonts w:ascii="宋体" w:hAnsi="宋体" w:cs="宋体" w:eastAsia="宋体"/>
                <w:sz w:val="24"/>
              </w:rPr>
              <w:t>校</w:t>
            </w:r>
            <w:r>
              <w:rPr>
                <w:rFonts w:ascii="宋体" w:hAnsi="宋体" w:cs="宋体" w:eastAsia="宋体"/>
                <w:sz w:val="24"/>
              </w:rPr>
              <w:t>方良好形象。</w:t>
            </w:r>
          </w:p>
          <w:p>
            <w:pPr>
              <w:pStyle w:val="null3"/>
              <w:jc w:val="both"/>
            </w:pPr>
            <w:r>
              <w:rPr/>
              <w:t xml:space="preserve"> </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标的名称：公寓楼管理服务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2"/>
              <w:jc w:val="both"/>
            </w:pPr>
            <w:r>
              <w:rPr>
                <w:rFonts w:ascii="宋体" w:hAnsi="宋体" w:cs="宋体" w:eastAsia="宋体"/>
                <w:sz w:val="24"/>
                <w:b/>
              </w:rPr>
              <w:t>一、项目名称：</w:t>
            </w:r>
            <w:r>
              <w:rPr>
                <w:rFonts w:ascii="宋体" w:hAnsi="宋体" w:cs="宋体" w:eastAsia="宋体"/>
                <w:sz w:val="24"/>
              </w:rPr>
              <w:t>蓝田县城关中学校园保洁服务及公寓楼管理服务</w:t>
            </w:r>
          </w:p>
          <w:p>
            <w:pPr>
              <w:pStyle w:val="null3"/>
              <w:ind w:firstLine="482"/>
              <w:jc w:val="both"/>
            </w:pPr>
            <w:r>
              <w:rPr>
                <w:rFonts w:ascii="宋体" w:hAnsi="宋体" w:cs="宋体" w:eastAsia="宋体"/>
                <w:sz w:val="24"/>
                <w:b/>
              </w:rPr>
              <w:t>二、采购预算：</w:t>
            </w:r>
            <w:r>
              <w:rPr>
                <w:rFonts w:ascii="calibri" w:hAnsi="calibri" w:cs="calibri" w:eastAsia="calibri"/>
                <w:sz w:val="24"/>
              </w:rPr>
              <w:t>75</w:t>
            </w:r>
            <w:r>
              <w:rPr>
                <w:rFonts w:ascii="宋体" w:hAnsi="宋体" w:cs="宋体" w:eastAsia="宋体"/>
                <w:sz w:val="24"/>
              </w:rPr>
              <w:t>万</w:t>
            </w:r>
            <w:r>
              <w:rPr>
                <w:rFonts w:ascii="宋体" w:hAnsi="宋体" w:cs="宋体" w:eastAsia="宋体"/>
                <w:sz w:val="24"/>
              </w:rPr>
              <w:t>元</w:t>
            </w:r>
          </w:p>
          <w:p>
            <w:pPr>
              <w:pStyle w:val="null3"/>
              <w:jc w:val="both"/>
            </w:pPr>
            <w:r>
              <w:rPr>
                <w:rFonts w:ascii="宋体" w:hAnsi="宋体" w:cs="宋体" w:eastAsia="宋体"/>
                <w:sz w:val="24"/>
              </w:rPr>
              <w:t xml:space="preserve">        </w:t>
            </w:r>
            <w:r>
              <w:rPr>
                <w:rFonts w:ascii="宋体" w:hAnsi="宋体" w:cs="宋体" w:eastAsia="宋体"/>
                <w:sz w:val="24"/>
              </w:rPr>
              <w:t>第一包：校园保洁服务：</w:t>
            </w:r>
            <w:r>
              <w:rPr>
                <w:rFonts w:ascii="宋体" w:hAnsi="宋体" w:cs="宋体" w:eastAsia="宋体"/>
                <w:sz w:val="24"/>
              </w:rPr>
              <w:t>45万元整</w:t>
            </w:r>
          </w:p>
          <w:p>
            <w:pPr>
              <w:pStyle w:val="null3"/>
              <w:jc w:val="both"/>
            </w:pPr>
            <w:r>
              <w:rPr>
                <w:rFonts w:ascii="宋体" w:hAnsi="宋体" w:cs="宋体" w:eastAsia="宋体"/>
                <w:sz w:val="24"/>
              </w:rPr>
              <w:t xml:space="preserve">        </w:t>
            </w:r>
            <w:r>
              <w:rPr>
                <w:rFonts w:ascii="宋体" w:hAnsi="宋体" w:cs="宋体" w:eastAsia="宋体"/>
                <w:sz w:val="24"/>
              </w:rPr>
              <w:t>第二包：公寓楼管理服务：</w:t>
            </w:r>
            <w:r>
              <w:rPr>
                <w:rFonts w:ascii="宋体" w:hAnsi="宋体" w:cs="宋体" w:eastAsia="宋体"/>
                <w:sz w:val="24"/>
              </w:rPr>
              <w:t>30万元整</w:t>
            </w:r>
          </w:p>
          <w:p>
            <w:pPr>
              <w:pStyle w:val="null3"/>
              <w:ind w:firstLine="482"/>
              <w:jc w:val="both"/>
            </w:pPr>
            <w:r>
              <w:rPr>
                <w:rFonts w:ascii="宋体" w:hAnsi="宋体" w:cs="宋体" w:eastAsia="宋体"/>
                <w:sz w:val="24"/>
                <w:b/>
              </w:rPr>
              <w:t>三、</w:t>
            </w:r>
            <w:r>
              <w:rPr>
                <w:rFonts w:ascii="宋体" w:hAnsi="宋体" w:cs="宋体" w:eastAsia="宋体"/>
                <w:sz w:val="24"/>
                <w:b/>
              </w:rPr>
              <w:t>采购需求：</w:t>
            </w:r>
            <w:r>
              <w:rPr>
                <w:rFonts w:ascii="宋体" w:hAnsi="宋体" w:cs="宋体" w:eastAsia="宋体"/>
                <w:sz w:val="24"/>
              </w:rPr>
              <w:t>蓝田县城关中学校园卫生、教学楼、办公楼、综合楼卫生及厕所保洁，校园道路、场地等保洁服务。学生公寓楼学生的纪律、安全保卫、卫生保洁日常管理、日常学生就寝管理、学生宿舍日常检查巡查管理，学生习惯养成教育，学生宿舍水电管理等。</w:t>
            </w:r>
          </w:p>
          <w:p>
            <w:pPr>
              <w:pStyle w:val="null3"/>
              <w:ind w:firstLine="482"/>
              <w:jc w:val="both"/>
            </w:pPr>
            <w:r>
              <w:rPr>
                <w:rFonts w:ascii="宋体" w:hAnsi="宋体" w:cs="宋体" w:eastAsia="宋体"/>
                <w:sz w:val="24"/>
                <w:b/>
              </w:rPr>
              <w:t>四、服务期限：</w:t>
            </w:r>
            <w:r>
              <w:rPr>
                <w:rFonts w:ascii="宋体" w:hAnsi="宋体" w:cs="宋体" w:eastAsia="宋体"/>
                <w:sz w:val="24"/>
              </w:rPr>
              <w:t>自合同签订生效之日起</w:t>
            </w:r>
            <w:r>
              <w:rPr>
                <w:rFonts w:ascii="宋体" w:hAnsi="宋体" w:cs="宋体" w:eastAsia="宋体"/>
                <w:sz w:val="24"/>
              </w:rPr>
              <w:t>365个日历天。</w:t>
            </w:r>
          </w:p>
          <w:p>
            <w:pPr>
              <w:pStyle w:val="null3"/>
              <w:ind w:left="1680"/>
              <w:jc w:val="both"/>
            </w:pPr>
            <w:r>
              <w:rPr>
                <w:rFonts w:ascii="宋体" w:hAnsi="宋体" w:cs="宋体" w:eastAsia="宋体"/>
                <w:sz w:val="24"/>
                <w:b/>
              </w:rPr>
              <w:t>五</w:t>
            </w:r>
            <w:r>
              <w:rPr>
                <w:rFonts w:ascii="宋体" w:hAnsi="宋体" w:cs="宋体" w:eastAsia="宋体"/>
                <w:sz w:val="24"/>
                <w:b/>
              </w:rPr>
              <w:t>、</w:t>
            </w:r>
            <w:r>
              <w:rPr>
                <w:rFonts w:ascii="宋体" w:hAnsi="宋体" w:cs="宋体" w:eastAsia="宋体"/>
                <w:sz w:val="24"/>
                <w:b/>
              </w:rPr>
              <w:t>服务</w:t>
            </w:r>
            <w:r>
              <w:rPr>
                <w:rFonts w:ascii="宋体" w:hAnsi="宋体" w:cs="宋体" w:eastAsia="宋体"/>
                <w:sz w:val="24"/>
                <w:b/>
              </w:rPr>
              <w:t>内容</w:t>
            </w:r>
            <w:r>
              <w:rPr>
                <w:rFonts w:ascii="宋体" w:hAnsi="宋体" w:cs="宋体" w:eastAsia="宋体"/>
                <w:sz w:val="24"/>
                <w:b/>
              </w:rPr>
              <w:t>：</w:t>
            </w:r>
          </w:p>
          <w:p>
            <w:pPr>
              <w:pStyle w:val="null3"/>
              <w:ind w:firstLine="480"/>
              <w:jc w:val="both"/>
            </w:pPr>
            <w:r>
              <w:rPr>
                <w:rFonts w:ascii="宋体" w:hAnsi="宋体" w:cs="宋体" w:eastAsia="宋体"/>
                <w:sz w:val="24"/>
              </w:rPr>
              <w:t>第二包：公寓楼管理服务</w:t>
            </w:r>
          </w:p>
          <w:p>
            <w:pPr>
              <w:pStyle w:val="null3"/>
              <w:ind w:firstLine="480"/>
              <w:jc w:val="both"/>
            </w:pPr>
            <w:r>
              <w:rPr>
                <w:rFonts w:ascii="宋体" w:hAnsi="宋体" w:cs="宋体" w:eastAsia="宋体"/>
                <w:sz w:val="24"/>
              </w:rPr>
              <w:t>1、负责学生公寓楼及学生宿舍的日常管理工作。实行24小时工作制，严格落实安全管理制度，劝阻闲杂人员入内；</w:t>
            </w:r>
          </w:p>
          <w:p>
            <w:pPr>
              <w:pStyle w:val="null3"/>
              <w:ind w:firstLine="480"/>
              <w:jc w:val="both"/>
            </w:pPr>
            <w:r>
              <w:rPr>
                <w:rFonts w:ascii="宋体" w:hAnsi="宋体" w:cs="宋体" w:eastAsia="宋体"/>
                <w:sz w:val="24"/>
              </w:rPr>
              <w:t>2、负责学生公寓楼及学生宿舍安全巡查工作，维护内部治安秩序，制止发生在学校的违法行为；</w:t>
            </w:r>
          </w:p>
          <w:p>
            <w:pPr>
              <w:pStyle w:val="null3"/>
              <w:ind w:firstLine="480"/>
              <w:jc w:val="both"/>
            </w:pPr>
            <w:r>
              <w:rPr>
                <w:rFonts w:ascii="宋体" w:hAnsi="宋体" w:cs="宋体" w:eastAsia="宋体"/>
                <w:sz w:val="24"/>
              </w:rPr>
              <w:t>3、按照学生公寓楼管理制度执行,负责学生公寓楼的安全检查,严防发生学生财务被盗,同时做好突发事件学生的分流及疏导工作；</w:t>
            </w:r>
          </w:p>
          <w:p>
            <w:pPr>
              <w:pStyle w:val="null3"/>
              <w:ind w:firstLine="480"/>
              <w:jc w:val="both"/>
            </w:pPr>
            <w:r>
              <w:rPr>
                <w:rFonts w:ascii="宋体" w:hAnsi="宋体" w:cs="宋体" w:eastAsia="宋体"/>
                <w:sz w:val="24"/>
              </w:rPr>
              <w:t>4、严格遵守学校工作纪律和各项规章制度，维护学校内部的消防治安设施，全力做好师生的安全服务保障工作；</w:t>
            </w:r>
          </w:p>
          <w:p>
            <w:pPr>
              <w:pStyle w:val="null3"/>
              <w:ind w:firstLine="480"/>
              <w:jc w:val="both"/>
            </w:pPr>
            <w:r>
              <w:rPr>
                <w:rFonts w:ascii="宋体" w:hAnsi="宋体" w:cs="宋体" w:eastAsia="宋体"/>
                <w:sz w:val="24"/>
              </w:rPr>
              <w:t>5、做好其它安全保卫工作。</w:t>
            </w:r>
          </w:p>
          <w:p>
            <w:pPr>
              <w:pStyle w:val="null3"/>
              <w:ind w:firstLine="482"/>
              <w:jc w:val="both"/>
            </w:pPr>
            <w:r>
              <w:rPr>
                <w:rFonts w:ascii="宋体" w:hAnsi="宋体" w:cs="宋体" w:eastAsia="宋体"/>
                <w:sz w:val="24"/>
                <w:b/>
              </w:rPr>
              <w:t>六</w:t>
            </w:r>
            <w:r>
              <w:rPr>
                <w:rFonts w:ascii="宋体" w:hAnsi="宋体" w:cs="宋体" w:eastAsia="宋体"/>
                <w:sz w:val="24"/>
                <w:b/>
              </w:rPr>
              <w:t>、</w:t>
            </w:r>
            <w:r>
              <w:rPr>
                <w:rFonts w:ascii="宋体" w:hAnsi="宋体" w:cs="宋体" w:eastAsia="宋体"/>
                <w:sz w:val="24"/>
                <w:b/>
              </w:rPr>
              <w:t>服务</w:t>
            </w:r>
            <w:r>
              <w:rPr>
                <w:rFonts w:ascii="宋体" w:hAnsi="宋体" w:cs="宋体" w:eastAsia="宋体"/>
                <w:sz w:val="24"/>
                <w:b/>
              </w:rPr>
              <w:t>标准及要求</w:t>
            </w:r>
          </w:p>
          <w:p>
            <w:pPr>
              <w:pStyle w:val="null3"/>
              <w:ind w:firstLine="480"/>
              <w:jc w:val="both"/>
            </w:pPr>
            <w:r>
              <w:rPr>
                <w:rFonts w:ascii="宋体" w:hAnsi="宋体" w:cs="宋体" w:eastAsia="宋体"/>
                <w:sz w:val="24"/>
              </w:rPr>
              <w:t>服务标准：执行国家标准并符合磋商文件相关要求</w:t>
            </w:r>
          </w:p>
          <w:p>
            <w:pPr>
              <w:pStyle w:val="null3"/>
              <w:ind w:firstLine="480"/>
              <w:jc w:val="both"/>
            </w:pPr>
            <w:r>
              <w:rPr>
                <w:rFonts w:ascii="宋体" w:hAnsi="宋体" w:cs="宋体" w:eastAsia="宋体"/>
                <w:sz w:val="24"/>
              </w:rPr>
              <w:t>第二包：</w:t>
            </w:r>
            <w:r>
              <w:rPr>
                <w:rFonts w:ascii="宋体" w:hAnsi="宋体" w:cs="宋体" w:eastAsia="宋体"/>
                <w:sz w:val="24"/>
              </w:rPr>
              <w:t>公寓楼管理服务</w:t>
            </w:r>
          </w:p>
          <w:p>
            <w:pPr>
              <w:pStyle w:val="null3"/>
              <w:numPr>
                <w:ilvl w:val="0"/>
                <w:numId w:val="1"/>
              </w:numPr>
              <w:jc w:val="both"/>
            </w:pPr>
            <w:r>
              <w:rPr>
                <w:rFonts w:ascii="宋体" w:hAnsi="宋体" w:cs="宋体" w:eastAsia="宋体"/>
                <w:sz w:val="24"/>
              </w:rPr>
              <w:t>乙</w:t>
            </w:r>
            <w:r>
              <w:rPr>
                <w:rFonts w:ascii="宋体" w:hAnsi="宋体" w:cs="宋体" w:eastAsia="宋体"/>
                <w:sz w:val="24"/>
              </w:rPr>
              <w:t>方</w:t>
            </w:r>
            <w:r>
              <w:rPr>
                <w:rFonts w:ascii="宋体" w:hAnsi="宋体" w:cs="宋体" w:eastAsia="宋体"/>
                <w:sz w:val="24"/>
              </w:rPr>
              <w:t>负责公寓楼学生安全管理的全部责任。</w:t>
            </w:r>
          </w:p>
          <w:p>
            <w:pPr>
              <w:pStyle w:val="null3"/>
              <w:numPr>
                <w:ilvl w:val="0"/>
                <w:numId w:val="1"/>
              </w:numPr>
              <w:jc w:val="both"/>
            </w:pPr>
            <w:r>
              <w:rPr>
                <w:rFonts w:ascii="宋体" w:hAnsi="宋体" w:cs="宋体" w:eastAsia="宋体"/>
                <w:sz w:val="24"/>
              </w:rPr>
              <w:t>乙方</w:t>
            </w:r>
            <w:r>
              <w:rPr>
                <w:rFonts w:ascii="宋体" w:hAnsi="宋体" w:cs="宋体" w:eastAsia="宋体"/>
                <w:sz w:val="24"/>
              </w:rPr>
              <w:t>负责甲方住校学生的住宿安排，建立住生管理档案；管理宿舍每日的正常生活秩序，每日对各楼层宿舍进行卫生排比，同时协助甲方调查处理发生的违纪事件，保护住校学生的人身财产安全。</w:t>
            </w:r>
          </w:p>
          <w:p>
            <w:pPr>
              <w:pStyle w:val="null3"/>
              <w:ind w:firstLine="480"/>
              <w:jc w:val="both"/>
            </w:pPr>
            <w:r>
              <w:rPr>
                <w:rFonts w:ascii="宋体" w:hAnsi="宋体" w:cs="宋体" w:eastAsia="宋体"/>
                <w:sz w:val="24"/>
              </w:rPr>
              <w:t>3</w:t>
            </w:r>
            <w:r>
              <w:rPr>
                <w:rFonts w:ascii="宋体" w:hAnsi="宋体" w:cs="宋体" w:eastAsia="宋体"/>
                <w:sz w:val="24"/>
              </w:rPr>
              <w:t>、宿舍楼内各楼层公共区域卫生由乙方保洁员每天打扫二次，宿舍内由值班学生轮换打扫，由宿舍管理员督促完成情况，宿舍楼周围道路及绿化带卫生由乙方负责。</w:t>
            </w:r>
          </w:p>
          <w:p>
            <w:pPr>
              <w:pStyle w:val="null3"/>
              <w:ind w:firstLine="480"/>
              <w:jc w:val="both"/>
            </w:pPr>
            <w:r>
              <w:rPr>
                <w:rFonts w:ascii="宋体" w:hAnsi="宋体" w:cs="宋体" w:eastAsia="宋体"/>
                <w:sz w:val="24"/>
              </w:rPr>
              <w:t>4</w:t>
            </w:r>
            <w:r>
              <w:rPr>
                <w:rFonts w:ascii="宋体" w:hAnsi="宋体" w:cs="宋体" w:eastAsia="宋体"/>
                <w:sz w:val="24"/>
              </w:rPr>
              <w:t>、做好开学和放假期间的宿舍管理工作，假期留足人员值班。</w:t>
            </w:r>
          </w:p>
          <w:p>
            <w:pPr>
              <w:pStyle w:val="null3"/>
              <w:ind w:firstLine="480"/>
              <w:jc w:val="both"/>
            </w:pPr>
            <w:r>
              <w:rPr>
                <w:rFonts w:ascii="宋体" w:hAnsi="宋体" w:cs="宋体" w:eastAsia="宋体"/>
                <w:sz w:val="24"/>
              </w:rPr>
              <w:t>5</w:t>
            </w:r>
            <w:r>
              <w:rPr>
                <w:rFonts w:ascii="宋体" w:hAnsi="宋体" w:cs="宋体" w:eastAsia="宋体"/>
                <w:sz w:val="24"/>
              </w:rPr>
              <w:t>、按常规进行公寓楼巡查，中午放学至下午上课，下午放学至晚自习间及夜间进行安全巡查，保证无恶性事件生，如有打架斗殴及危及人身安全的行为立即制止，平息，不能制止时，上报主管领导，同时向公安机关报警，配合举证。如有人员受伤尽快治伤者，同时联系主管部门，通知学生家长共同处理。</w:t>
            </w:r>
          </w:p>
          <w:p>
            <w:pPr>
              <w:pStyle w:val="null3"/>
              <w:ind w:firstLine="480"/>
              <w:jc w:val="both"/>
            </w:pPr>
            <w:r>
              <w:rPr>
                <w:rFonts w:ascii="宋体" w:hAnsi="宋体" w:cs="宋体" w:eastAsia="宋体"/>
                <w:sz w:val="24"/>
              </w:rPr>
              <w:t>6</w:t>
            </w:r>
            <w:r>
              <w:rPr>
                <w:rFonts w:ascii="宋体" w:hAnsi="宋体" w:cs="宋体" w:eastAsia="宋体"/>
                <w:sz w:val="24"/>
              </w:rPr>
              <w:t>、每日对宿舍管理做好记录，在危及人身安全的行为发生时可强行制止，不得有体罚，侮辱行为。</w:t>
            </w:r>
          </w:p>
          <w:p>
            <w:pPr>
              <w:pStyle w:val="null3"/>
              <w:ind w:firstLine="480"/>
              <w:jc w:val="both"/>
            </w:pPr>
            <w:r>
              <w:rPr>
                <w:rFonts w:ascii="宋体" w:hAnsi="宋体" w:cs="宋体" w:eastAsia="宋体"/>
                <w:sz w:val="24"/>
              </w:rPr>
              <w:t>7</w:t>
            </w:r>
            <w:r>
              <w:rPr>
                <w:rFonts w:ascii="宋体" w:hAnsi="宋体" w:cs="宋体" w:eastAsia="宋体"/>
                <w:sz w:val="24"/>
              </w:rPr>
              <w:t>、严格遵守公寓楼管理条例。遇突发事件乙方应立即应对处理，定期对管理人员进行培训，包括防抢、防暴、控及消防知识的培训等。</w:t>
            </w:r>
          </w:p>
          <w:p>
            <w:pPr>
              <w:pStyle w:val="null3"/>
              <w:ind w:firstLine="480"/>
              <w:jc w:val="both"/>
            </w:pPr>
            <w:r>
              <w:rPr>
                <w:rFonts w:ascii="宋体" w:hAnsi="宋体" w:cs="宋体" w:eastAsia="宋体"/>
                <w:sz w:val="24"/>
              </w:rPr>
              <w:t>8</w:t>
            </w:r>
            <w:r>
              <w:rPr>
                <w:rFonts w:ascii="宋体" w:hAnsi="宋体" w:cs="宋体" w:eastAsia="宋体"/>
                <w:sz w:val="24"/>
              </w:rPr>
              <w:t>、每学期暑假期间由甲方对宿舍楼内进行维修一次，开学后简单的水龙头、桌椅、床、门由乙方负责监管</w:t>
            </w:r>
            <w:r>
              <w:rPr>
                <w:rFonts w:ascii="宋体" w:hAnsi="宋体" w:cs="宋体" w:eastAsia="宋体"/>
                <w:sz w:val="24"/>
              </w:rPr>
              <w:t>及维修。</w:t>
            </w:r>
          </w:p>
          <w:p>
            <w:pPr>
              <w:pStyle w:val="null3"/>
              <w:ind w:firstLine="482"/>
              <w:jc w:val="both"/>
            </w:pPr>
            <w:r>
              <w:rPr>
                <w:rFonts w:ascii="宋体" w:hAnsi="宋体" w:cs="宋体" w:eastAsia="宋体"/>
                <w:sz w:val="24"/>
                <w:b/>
              </w:rPr>
              <w:t>七</w:t>
            </w:r>
            <w:r>
              <w:rPr>
                <w:rFonts w:ascii="宋体" w:hAnsi="宋体" w:cs="宋体" w:eastAsia="宋体"/>
                <w:sz w:val="24"/>
                <w:b/>
              </w:rPr>
              <w:t>、</w:t>
            </w:r>
            <w:r>
              <w:rPr>
                <w:rFonts w:ascii="宋体" w:hAnsi="宋体" w:cs="宋体" w:eastAsia="宋体"/>
                <w:sz w:val="24"/>
                <w:b/>
              </w:rPr>
              <w:t>人员配置</w:t>
            </w:r>
            <w:r>
              <w:rPr>
                <w:rFonts w:ascii="宋体" w:hAnsi="宋体" w:cs="宋体" w:eastAsia="宋体"/>
                <w:sz w:val="24"/>
                <w:b/>
              </w:rPr>
              <w:t>要求</w:t>
            </w:r>
          </w:p>
          <w:p>
            <w:pPr>
              <w:pStyle w:val="null3"/>
              <w:ind w:firstLine="480"/>
              <w:jc w:val="both"/>
            </w:pPr>
            <w:r>
              <w:rPr>
                <w:rFonts w:ascii="宋体" w:hAnsi="宋体" w:cs="宋体" w:eastAsia="宋体"/>
                <w:sz w:val="24"/>
              </w:rPr>
              <w:t>第二包人员配置要求</w:t>
            </w:r>
          </w:p>
          <w:p>
            <w:pPr>
              <w:pStyle w:val="null3"/>
              <w:ind w:firstLine="480"/>
              <w:jc w:val="both"/>
            </w:pPr>
            <w:r>
              <w:rPr>
                <w:rFonts w:ascii="宋体" w:hAnsi="宋体" w:cs="宋体" w:eastAsia="宋体"/>
                <w:sz w:val="24"/>
              </w:rPr>
              <w:t>★项目负责人要求：年龄</w:t>
            </w:r>
            <w:r>
              <w:rPr>
                <w:rFonts w:ascii="宋体" w:hAnsi="宋体" w:cs="宋体" w:eastAsia="宋体"/>
                <w:sz w:val="24"/>
              </w:rPr>
              <w:t>50岁以内，</w:t>
            </w:r>
            <w:r>
              <w:rPr>
                <w:rFonts w:ascii="宋体" w:hAnsi="宋体" w:cs="宋体" w:eastAsia="宋体"/>
                <w:sz w:val="24"/>
              </w:rPr>
              <w:t>有保安员资格证，</w:t>
            </w:r>
            <w:r>
              <w:rPr>
                <w:rFonts w:ascii="宋体" w:hAnsi="宋体" w:cs="宋体" w:eastAsia="宋体"/>
                <w:sz w:val="24"/>
              </w:rPr>
              <w:t>具有同类项目管理经验不少于</w:t>
            </w:r>
            <w:r>
              <w:rPr>
                <w:rFonts w:ascii="宋体" w:hAnsi="宋体" w:cs="宋体" w:eastAsia="宋体"/>
                <w:sz w:val="24"/>
              </w:rPr>
              <w:t>3年。</w:t>
            </w:r>
          </w:p>
          <w:p>
            <w:pPr>
              <w:pStyle w:val="null3"/>
              <w:numPr>
                <w:ilvl w:val="0"/>
                <w:numId w:val="1"/>
              </w:numPr>
              <w:jc w:val="both"/>
            </w:pPr>
            <w:r>
              <w:rPr>
                <w:rFonts w:ascii="宋体" w:hAnsi="宋体" w:cs="宋体" w:eastAsia="宋体"/>
                <w:sz w:val="24"/>
              </w:rPr>
              <w:t>公寓管理人员不少于</w:t>
            </w:r>
            <w:r>
              <w:rPr>
                <w:rFonts w:ascii="宋体" w:hAnsi="宋体" w:cs="宋体" w:eastAsia="宋体"/>
                <w:sz w:val="24"/>
              </w:rPr>
              <w:t>10人，年龄在18－5</w:t>
            </w:r>
            <w:r>
              <w:rPr>
                <w:rFonts w:ascii="宋体" w:hAnsi="宋体" w:cs="宋体" w:eastAsia="宋体"/>
                <w:sz w:val="24"/>
              </w:rPr>
              <w:t>5</w:t>
            </w:r>
            <w:r>
              <w:rPr>
                <w:rFonts w:ascii="宋体" w:hAnsi="宋体" w:cs="宋体" w:eastAsia="宋体"/>
                <w:sz w:val="24"/>
              </w:rPr>
              <w:t>周岁，具备成熟保安及公寓楼学生管理工作经验。</w:t>
            </w:r>
          </w:p>
          <w:p>
            <w:pPr>
              <w:pStyle w:val="null3"/>
              <w:numPr>
                <w:ilvl w:val="0"/>
                <w:numId w:val="1"/>
              </w:numPr>
              <w:jc w:val="both"/>
            </w:pPr>
            <w:r>
              <w:rPr>
                <w:rFonts w:ascii="宋体" w:hAnsi="宋体" w:cs="宋体" w:eastAsia="宋体"/>
                <w:sz w:val="24"/>
              </w:rPr>
              <w:t>爱岗敬业、责任心强、热爱学校后勤服务工作，遵守职业道德、严格遵守国家法律法令、严格执行学校有关规章制度。</w:t>
            </w:r>
          </w:p>
          <w:p>
            <w:pPr>
              <w:pStyle w:val="null3"/>
              <w:numPr>
                <w:ilvl w:val="0"/>
                <w:numId w:val="1"/>
              </w:numPr>
              <w:jc w:val="both"/>
            </w:pPr>
            <w:r>
              <w:rPr>
                <w:rFonts w:ascii="宋体" w:hAnsi="宋体" w:cs="宋体" w:eastAsia="宋体"/>
                <w:sz w:val="24"/>
              </w:rPr>
              <w:t>身体健康无传染疾病，五官端正、无纹身、未患传染性及精神性疾病；</w:t>
            </w:r>
          </w:p>
          <w:p>
            <w:pPr>
              <w:pStyle w:val="null3"/>
              <w:numPr>
                <w:ilvl w:val="0"/>
                <w:numId w:val="1"/>
              </w:numPr>
              <w:jc w:val="both"/>
            </w:pPr>
            <w:r>
              <w:rPr>
                <w:rFonts w:ascii="宋体" w:hAnsi="宋体" w:cs="宋体" w:eastAsia="宋体"/>
                <w:sz w:val="24"/>
              </w:rPr>
              <w:t>热爱本职工作、严格管理学生、按照工作时间上班、不迟到、早退、中途不擅自离岗。</w:t>
            </w:r>
          </w:p>
          <w:p>
            <w:pPr>
              <w:pStyle w:val="null3"/>
              <w:ind w:firstLine="480"/>
              <w:jc w:val="both"/>
            </w:pPr>
            <w:r>
              <w:rPr>
                <w:rFonts w:ascii="宋体" w:hAnsi="宋体" w:cs="宋体" w:eastAsia="宋体"/>
                <w:sz w:val="24"/>
              </w:rPr>
              <w:t>5、五官端正、仪容整洁、平均年龄55岁以下、有一定相关工作经验。</w:t>
            </w:r>
          </w:p>
          <w:p>
            <w:pPr>
              <w:pStyle w:val="null3"/>
              <w:ind w:firstLine="480"/>
              <w:jc w:val="both"/>
            </w:pPr>
            <w:r>
              <w:rPr>
                <w:rFonts w:ascii="宋体" w:hAnsi="宋体" w:cs="宋体" w:eastAsia="宋体"/>
                <w:sz w:val="24"/>
              </w:rPr>
              <w:t>6、无违法犯罪前科。</w:t>
            </w:r>
          </w:p>
          <w:p>
            <w:pPr>
              <w:pStyle w:val="null3"/>
              <w:ind w:firstLine="480"/>
              <w:jc w:val="both"/>
            </w:pPr>
            <w:r>
              <w:rPr>
                <w:rFonts w:ascii="宋体" w:hAnsi="宋体" w:cs="宋体" w:eastAsia="宋体"/>
                <w:sz w:val="24"/>
              </w:rPr>
              <w:t>7、具备使用消防基本设备，通讯器材能力。</w:t>
            </w:r>
          </w:p>
        </w:tc>
      </w:tr>
    </w:tbl>
    <w:p>
      <w:pPr>
        <w:pStyle w:val="null3"/>
        <w:outlineLvl w:val="2"/>
      </w:pPr>
      <w:r>
        <w:rPr>
          <w:sz w:val="28"/>
          <w:b/>
        </w:rPr>
        <w:t>3.2.3人员配置要求</w:t>
      </w:r>
    </w:p>
    <w:p>
      <w:pPr>
        <w:pStyle w:val="null3"/>
      </w:pPr>
      <w:r>
        <w:rPr/>
        <w:t>采购包1：</w:t>
      </w:r>
    </w:p>
    <w:p>
      <w:pPr>
        <w:pStyle w:val="null3"/>
      </w:pPr>
      <w:r>
        <w:rPr/>
        <w:t>项目负责人要求：年龄45岁以内，具有同类项目管理经验不少于3年。 1、保洁员不少于15人，年龄60岁以内，服务人员五官端正，身体健康，员工入校服务时都由供应商安排体检，体检合格人员才能上岗。 2、保洁员应服从组织纪律，服从工作安排，遵守学校的纪律和制度；尽职尽责的做好服务；自觉维护校方良好形象。</w:t>
      </w:r>
    </w:p>
    <w:p>
      <w:pPr>
        <w:pStyle w:val="null3"/>
      </w:pPr>
      <w:r>
        <w:rPr/>
        <w:t>采购包2：</w:t>
      </w:r>
    </w:p>
    <w:p>
      <w:pPr>
        <w:pStyle w:val="null3"/>
      </w:pPr>
      <w:r>
        <w:rPr/>
        <w:t>项目负责人要求：年龄50岁以内，有保安员资格证，具有同类项目管理经验不少于3年。 1、公寓管理人员不少于10人，年龄在18－55周岁，具备成熟保安及公寓楼学生管理工作经验。 2、爱岗敬业、责任心强、热爱学校后勤服务工作，遵守职业道德、严格遵守国家法律法令、严格执行学校有关规章制度。 3、身体健康无传染疾病，五官端正、无纹身、未患传染性及精神性疾病； 4、热爱本职工作、严格管理学生、按照工作时间上班、不迟到、早退、中途不擅自离岗。 5、五官端正、仪容整洁、平均年龄55岁以下、有一定相关工作经验。 6、无违法犯罪前科。 7、具备使用消防基本设备，通讯器材能力。</w:t>
      </w:r>
    </w:p>
    <w:p>
      <w:pPr>
        <w:pStyle w:val="null3"/>
        <w:outlineLvl w:val="2"/>
      </w:pPr>
      <w:r>
        <w:rPr>
          <w:sz w:val="28"/>
          <w:b/>
        </w:rPr>
        <w:t>3.2.4设施设备要求</w:t>
      </w:r>
    </w:p>
    <w:p>
      <w:pPr>
        <w:pStyle w:val="null3"/>
      </w:pPr>
      <w:r>
        <w:rPr/>
        <w:t>采购包1：</w:t>
      </w:r>
    </w:p>
    <w:p>
      <w:pPr>
        <w:pStyle w:val="null3"/>
      </w:pPr>
      <w:r>
        <w:rPr/>
        <w:t>/</w:t>
      </w:r>
    </w:p>
    <w:p>
      <w:pPr>
        <w:pStyle w:val="null3"/>
      </w:pPr>
      <w:r>
        <w:rPr/>
        <w:t>采购包2：</w:t>
      </w:r>
    </w:p>
    <w:p>
      <w:pPr>
        <w:pStyle w:val="null3"/>
      </w:pPr>
      <w:r>
        <w:rPr/>
        <w:t>/</w:t>
      </w:r>
    </w:p>
    <w:p>
      <w:pPr>
        <w:pStyle w:val="null3"/>
        <w:outlineLvl w:val="2"/>
      </w:pPr>
      <w:r>
        <w:rPr>
          <w:sz w:val="28"/>
          <w:b/>
        </w:rPr>
        <w:t>3.2.5其他要求</w:t>
      </w:r>
    </w:p>
    <w:p>
      <w:pPr>
        <w:pStyle w:val="null3"/>
      </w:pPr>
      <w:r>
        <w:rPr/>
        <w:t>采购包1：</w:t>
      </w:r>
    </w:p>
    <w:p>
      <w:pPr>
        <w:pStyle w:val="null3"/>
      </w:pPr>
      <w:r>
        <w:rPr/>
        <w:t>/</w:t>
      </w:r>
    </w:p>
    <w:p>
      <w:pPr>
        <w:pStyle w:val="null3"/>
      </w:pPr>
      <w:r>
        <w:rPr/>
        <w:t>采购包2：</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自合同签订生效之日起365个日历天</w:t>
      </w:r>
    </w:p>
    <w:p>
      <w:pPr>
        <w:pStyle w:val="null3"/>
      </w:pPr>
      <w:r>
        <w:rPr/>
        <w:t>采购包2：</w:t>
      </w:r>
    </w:p>
    <w:p>
      <w:pPr>
        <w:pStyle w:val="null3"/>
      </w:pPr>
      <w:r>
        <w:rPr/>
        <w:t>自合同签订生效之日起365个日历天</w:t>
      </w:r>
    </w:p>
    <w:p>
      <w:pPr>
        <w:pStyle w:val="null3"/>
        <w:outlineLvl w:val="3"/>
      </w:pPr>
      <w:r>
        <w:rPr>
          <w:sz w:val="24"/>
          <w:b/>
        </w:rPr>
        <w:t>3.3.2服务地点</w:t>
      </w:r>
    </w:p>
    <w:p>
      <w:pPr>
        <w:pStyle w:val="null3"/>
      </w:pPr>
      <w:r>
        <w:rPr/>
        <w:t>采购包1：</w:t>
      </w:r>
    </w:p>
    <w:p>
      <w:pPr>
        <w:pStyle w:val="null3"/>
      </w:pPr>
      <w:r>
        <w:rPr/>
        <w:t>采购人指定地点</w:t>
      </w:r>
    </w:p>
    <w:p>
      <w:pPr>
        <w:pStyle w:val="null3"/>
      </w:pPr>
      <w:r>
        <w:rPr/>
        <w:t>采购包2：</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执行国家标准并符合磋商文件相关要求</w:t>
      </w:r>
    </w:p>
    <w:p>
      <w:pPr>
        <w:pStyle w:val="null3"/>
      </w:pPr>
      <w:r>
        <w:rPr/>
        <w:t>采购包2：</w:t>
      </w:r>
    </w:p>
    <w:p>
      <w:pPr>
        <w:pStyle w:val="null3"/>
      </w:pPr>
      <w:r>
        <w:rPr/>
        <w:t>执行国家标准并符合磋商文件相关要求</w:t>
      </w:r>
    </w:p>
    <w:p>
      <w:pPr>
        <w:pStyle w:val="null3"/>
        <w:outlineLvl w:val="3"/>
      </w:pPr>
      <w:r>
        <w:rPr>
          <w:sz w:val="24"/>
          <w:b/>
        </w:rPr>
        <w:t>3.3.4支付方式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按月结算，甲方于次月5日内据实向乙方结清上月结算的应付费用，乙方向甲方提供相应额度的正规发票，如遇公休或节假日，转账期顺延。</w:t>
      </w:r>
      <w:r>
        <w:rPr/>
        <w:t xml:space="preserve"> ，达到付款条件起 </w:t>
      </w:r>
      <w:r>
        <w:rPr/>
        <w:t>5</w:t>
      </w:r>
      <w:r>
        <w:rPr/>
        <w:t xml:space="preserve"> 日内，支付合同总金额的 </w:t>
      </w:r>
      <w:r>
        <w:rPr/>
        <w:t>100.00</w:t>
      </w:r>
      <w:r>
        <w:rPr/>
        <w:t>%。</w:t>
      </w:r>
    </w:p>
    <w:p>
      <w:pPr>
        <w:pStyle w:val="null3"/>
      </w:pPr>
      <w:r>
        <w:rPr/>
        <w:t>采购包2：</w:t>
      </w:r>
      <w:r>
        <w:rPr/>
        <w:t xml:space="preserve"> 付款条件说明： </w:t>
      </w:r>
      <w:r>
        <w:rPr/>
        <w:t xml:space="preserve"> 按月结算，甲方于次月5日内据实向乙方结清上月结算的应付费用，乙方向甲方提供相应额度的正规发票，如遇公休或节假日，转账期顺延。</w:t>
      </w:r>
      <w:r>
        <w:rPr/>
        <w:t xml:space="preserve"> ，达到付款条件起 </w:t>
      </w:r>
      <w:r>
        <w:rPr/>
        <w:t>5</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1、乙方延迟提供服务，按合同金额约定的支付违约金。 2、一方不按期履行合同，并经另一方提示后内仍不履行合同的，守约方有权解除合同，违约方要承担相应的法律责任。 3、如因一方违约，双方未能就赔偿损失达成协议，引起诉讼或仲裁时，违约方除应赔偿对方经济损失外，还应承担因诉讼或仲裁所支付的律师代理费等相关费用。 4、其它应承担的违约责任，以《中华人民共和国民法典》和其它有关法律、法规规定为准，无相关规定的，双方协商解决。 5、按照本合同规定应该偿付的违约金、赔偿金等，应当在明确责任后，按银行规定或双方商定的结算办法付清，否则按逾期付款处理。</w:t>
      </w:r>
    </w:p>
    <w:p>
      <w:pPr>
        <w:pStyle w:val="null3"/>
      </w:pPr>
      <w:r>
        <w:rPr/>
        <w:t>采购包2：</w:t>
      </w:r>
    </w:p>
    <w:p>
      <w:pPr>
        <w:pStyle w:val="null3"/>
      </w:pPr>
      <w:r>
        <w:rPr/>
        <w:t>1、乙方延迟提供服务，按合同金额约定的支付违约金。 2、一方不按期履行合同，并经另一方提示后内仍不履行合同的，守约方有权解除合同，违约方要承担相应的法律责任。 3、如因一方违约，双方未能就赔偿损失达成协议，引起诉讼或仲裁时，违约方除应赔偿对方经济损失外，还应承担因诉讼或仲裁所支付的律师代理费等相关费用。 4、其它应承担的违约责任，以《中华人民共和国民法典》和其它有关法律、法规规定为准，无相关规定的，双方协商解决。 5、按照本合同规定应该偿付的违约金、赔偿金等，应当在明确责任后，按银行规定或双方商定的结算办法付清，否则按逾期付款处理。</w:t>
      </w:r>
    </w:p>
    <w:p>
      <w:pPr>
        <w:pStyle w:val="null3"/>
        <w:outlineLvl w:val="2"/>
      </w:pPr>
      <w:r>
        <w:rPr>
          <w:sz w:val="28"/>
          <w:b/>
        </w:rPr>
        <w:t>3.4其他要求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 (1)提供有效存续的企业营业执照（副本）/事业单位法人证书/专业服务机构执业许可证/民办非企业单位登记证书。 (2)提供2023年度经审计的财务报告（成立时间至提交响应文件截止时间不足一年的可提供成立后任意时段的资产负债表），或其递交响应文件截止之日前三个月内基本开户银行出具的资信证明及开户许可证或基本账户信息证明。 (3)提供书面声明，包括声明具有履行合同所必需的设备和专业技术能力。 (4)提供磋商响应文件递交截止日前一年内已缴存的至少一个月的社会保障资金缴存单据或社保机构开具的社会保险参保缴费情况证明，依法不需要缴纳社会保障资金的单位应提供相关证明材料。 (5)提供磋商响应文件递交截止日前一年内已缴纳的至少一个月的纳税证明或完税证明，依法免税的单位应提供相关证明材料。 (6)参加政府采购活动前3年内，在经营活动中没有重大违法记录的书面声明。</w:t>
            </w:r>
          </w:p>
        </w:tc>
        <w:tc>
          <w:tcPr>
            <w:tcW w:type="dxa" w:w="1661"/>
          </w:tcPr>
          <w:p>
            <w:pPr>
              <w:pStyle w:val="null3"/>
            </w:pPr>
            <w:r>
              <w:rPr/>
              <w:t>相关承诺书 法定代表人身份证明和法定代表人委托书 中小企业声明函 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 (1)提供有效存续的企业营业执照（副本）/事业单位法人证书/专业服务机构执业许可证/民办非企业单位登记证书。 (2)提供2023年度经审计的财务报告（成立时间至提交响应文件截止时间不足一年的可提供成立后任意时段的资产负债表），或其递交响应文件截止之日前三个月内基本开户银行出具的资信证明及开户许可证或基本账户信息证明。 (3)提供书面声明，包括声明具有履行合同所必需的设备和专业技术能力。 (4)提供磋商响应文件递交截止日前一年内已缴存的至少一个月的社会保障资金缴存单据或社保机构开具的社会保险参保缴费情况证明，依法不需要缴纳社会保障资金的单位应提供相关证明材料。 (5)提供磋商响应文件递交截止日前一年内已缴纳的至少一个月的纳税证明或完税证明，依法免税的单位应提供相关证明材料。 (6)参加政府采购活动前3年内，在经营活动中没有重大违法记录的书面声明。</w:t>
            </w:r>
          </w:p>
        </w:tc>
        <w:tc>
          <w:tcPr>
            <w:tcW w:type="dxa" w:w="1661"/>
          </w:tcPr>
          <w:p>
            <w:pPr>
              <w:pStyle w:val="null3"/>
            </w:pPr>
            <w:r>
              <w:rPr/>
              <w:t>相关承诺书 中小企业声明函 法定代表人身份证明和法定代表人委托书 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身份证明</w:t>
            </w:r>
          </w:p>
        </w:tc>
        <w:tc>
          <w:tcPr>
            <w:tcW w:type="dxa" w:w="3322"/>
          </w:tcPr>
          <w:p>
            <w:pPr>
              <w:pStyle w:val="null3"/>
            </w:pPr>
            <w:r>
              <w:rPr/>
              <w:t>法定代表人/负责人参加磋商的，须提供本人身份证复印件；法定代表人授权他人参加磋商的，须提供《法定代表人授权委托书》。磋商文件中凡是需要法定代表人盖章之处，非法人单位的负责人均参照执行。</w:t>
            </w:r>
          </w:p>
        </w:tc>
        <w:tc>
          <w:tcPr>
            <w:tcW w:type="dxa" w:w="1661"/>
          </w:tcPr>
          <w:p>
            <w:pPr>
              <w:pStyle w:val="null3"/>
            </w:pPr>
            <w:r>
              <w:rPr/>
              <w:t>法定代表人身份证明和法定代表人委托书</w:t>
            </w:r>
          </w:p>
        </w:tc>
      </w:tr>
      <w:tr>
        <w:tc>
          <w:tcPr>
            <w:tcW w:type="dxa" w:w="831"/>
          </w:tcPr>
          <w:p>
            <w:pPr>
              <w:pStyle w:val="null3"/>
            </w:pPr>
            <w:r>
              <w:rPr/>
              <w:t>2</w:t>
            </w:r>
          </w:p>
        </w:tc>
        <w:tc>
          <w:tcPr>
            <w:tcW w:type="dxa" w:w="2492"/>
          </w:tcPr>
          <w:p>
            <w:pPr>
              <w:pStyle w:val="null3"/>
            </w:pPr>
            <w:r>
              <w:rPr/>
              <w:t>信用查询</w:t>
            </w:r>
          </w:p>
        </w:tc>
        <w:tc>
          <w:tcPr>
            <w:tcW w:type="dxa" w:w="3322"/>
          </w:tcPr>
          <w:p>
            <w:pPr>
              <w:pStyle w:val="null3"/>
            </w:pPr>
            <w:r>
              <w:rPr/>
              <w:t>投标供应商不得为“信用中国”网站（www.creditchina.gov.cn）中列入失信被执行人和重大税收违法案件当事人名单的投标供应商，不得为中国政府采购网（www.ccgp.gov.cn）政府采购严重违法失信行为记录名单中被财政部门禁止参加政府采购活动的投标供应商。</w:t>
            </w:r>
          </w:p>
        </w:tc>
        <w:tc>
          <w:tcPr>
            <w:tcW w:type="dxa" w:w="1661"/>
          </w:tcPr>
          <w:p>
            <w:pPr>
              <w:pStyle w:val="null3"/>
            </w:pPr>
            <w:r>
              <w:rPr/>
              <w:t>相关承诺书 供应商应提交的相关资格证明材料</w:t>
            </w:r>
          </w:p>
        </w:tc>
      </w:tr>
      <w:tr>
        <w:tc>
          <w:tcPr>
            <w:tcW w:type="dxa" w:w="831"/>
          </w:tcPr>
          <w:p>
            <w:pPr>
              <w:pStyle w:val="null3"/>
            </w:pPr>
            <w:r>
              <w:rPr/>
              <w:t>3</w:t>
            </w:r>
          </w:p>
        </w:tc>
        <w:tc>
          <w:tcPr>
            <w:tcW w:type="dxa" w:w="2492"/>
          </w:tcPr>
          <w:p>
            <w:pPr>
              <w:pStyle w:val="null3"/>
            </w:pPr>
            <w:r>
              <w:rPr/>
              <w:t>非联合体声明</w:t>
            </w:r>
          </w:p>
        </w:tc>
        <w:tc>
          <w:tcPr>
            <w:tcW w:type="dxa" w:w="3322"/>
          </w:tcPr>
          <w:p>
            <w:pPr>
              <w:pStyle w:val="null3"/>
            </w:pPr>
            <w:r>
              <w:rPr/>
              <w:t>本项目不接受联合体参与磋商。</w:t>
            </w:r>
          </w:p>
        </w:tc>
        <w:tc>
          <w:tcPr>
            <w:tcW w:type="dxa" w:w="1661"/>
          </w:tcPr>
          <w:p>
            <w:pPr>
              <w:pStyle w:val="null3"/>
            </w:pPr>
            <w:r>
              <w:rPr/>
              <w:t>相关承诺书</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身份证明</w:t>
            </w:r>
          </w:p>
        </w:tc>
        <w:tc>
          <w:tcPr>
            <w:tcW w:type="dxa" w:w="3322"/>
          </w:tcPr>
          <w:p>
            <w:pPr>
              <w:pStyle w:val="null3"/>
            </w:pPr>
            <w:r>
              <w:rPr/>
              <w:t>法定代表人/负责人参加磋商的，须提供本人身份证复印件；法定代表人授权他人参加磋商的，须提供《法定代表人授权委托书》。磋商文件中凡是需要法定代表人盖章之处，非法人单位的负责人均参照执行。</w:t>
            </w:r>
          </w:p>
        </w:tc>
        <w:tc>
          <w:tcPr>
            <w:tcW w:type="dxa" w:w="1661"/>
          </w:tcPr>
          <w:p>
            <w:pPr>
              <w:pStyle w:val="null3"/>
            </w:pPr>
            <w:r>
              <w:rPr/>
              <w:t>法定代表人身份证明和法定代表人委托书</w:t>
            </w:r>
          </w:p>
        </w:tc>
      </w:tr>
      <w:tr>
        <w:tc>
          <w:tcPr>
            <w:tcW w:type="dxa" w:w="831"/>
          </w:tcPr>
          <w:p>
            <w:pPr>
              <w:pStyle w:val="null3"/>
            </w:pPr>
            <w:r>
              <w:rPr/>
              <w:t>2</w:t>
            </w:r>
          </w:p>
        </w:tc>
        <w:tc>
          <w:tcPr>
            <w:tcW w:type="dxa" w:w="2492"/>
          </w:tcPr>
          <w:p>
            <w:pPr>
              <w:pStyle w:val="null3"/>
            </w:pPr>
            <w:r>
              <w:rPr/>
              <w:t>企业资质</w:t>
            </w:r>
          </w:p>
        </w:tc>
        <w:tc>
          <w:tcPr>
            <w:tcW w:type="dxa" w:w="3322"/>
          </w:tcPr>
          <w:p>
            <w:pPr>
              <w:pStyle w:val="null3"/>
            </w:pPr>
            <w:r>
              <w:rPr/>
              <w:t>应具备省级公安机关颁发的保安服务许可证，陕西省外磋商供应商还须提供陕西省内设区的市级公安机关备案证明材料。</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信用查询</w:t>
            </w:r>
          </w:p>
        </w:tc>
        <w:tc>
          <w:tcPr>
            <w:tcW w:type="dxa" w:w="3322"/>
          </w:tcPr>
          <w:p>
            <w:pPr>
              <w:pStyle w:val="null3"/>
            </w:pPr>
            <w:r>
              <w:rPr/>
              <w:t>投标供应商不得为“信用中国”网站（www.creditchina.gov.cn）中列入失信被执行人和重大税收违法案件当事人名单的投标供应商，不得为中国政府采购网（www.ccgp.gov.cn）政府采购严重违法失信行为记录名单中被财政部门禁止参加政府采购活动的投标供应商。</w:t>
            </w:r>
          </w:p>
        </w:tc>
        <w:tc>
          <w:tcPr>
            <w:tcW w:type="dxa" w:w="1661"/>
          </w:tcPr>
          <w:p>
            <w:pPr>
              <w:pStyle w:val="null3"/>
            </w:pPr>
            <w:r>
              <w:rPr/>
              <w:t>相关承诺书 供应商应提交的相关资格证明材料</w:t>
            </w:r>
          </w:p>
        </w:tc>
      </w:tr>
      <w:tr>
        <w:tc>
          <w:tcPr>
            <w:tcW w:type="dxa" w:w="831"/>
          </w:tcPr>
          <w:p>
            <w:pPr>
              <w:pStyle w:val="null3"/>
            </w:pPr>
            <w:r>
              <w:rPr/>
              <w:t>4</w:t>
            </w:r>
          </w:p>
        </w:tc>
        <w:tc>
          <w:tcPr>
            <w:tcW w:type="dxa" w:w="2492"/>
          </w:tcPr>
          <w:p>
            <w:pPr>
              <w:pStyle w:val="null3"/>
            </w:pPr>
            <w:r>
              <w:rPr/>
              <w:t>非联合体声明</w:t>
            </w:r>
          </w:p>
        </w:tc>
        <w:tc>
          <w:tcPr>
            <w:tcW w:type="dxa" w:w="3322"/>
          </w:tcPr>
          <w:p>
            <w:pPr>
              <w:pStyle w:val="null3"/>
            </w:pPr>
            <w:r>
              <w:rPr/>
              <w:t>本项目不接受联合体参与磋商。</w:t>
            </w:r>
          </w:p>
        </w:tc>
        <w:tc>
          <w:tcPr>
            <w:tcW w:type="dxa" w:w="1661"/>
          </w:tcPr>
          <w:p>
            <w:pPr>
              <w:pStyle w:val="null3"/>
            </w:pPr>
            <w:r>
              <w:rPr/>
              <w:t>相关承诺书 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响应文件的签署、加盖印章</w:t>
            </w:r>
          </w:p>
        </w:tc>
        <w:tc>
          <w:tcPr>
            <w:tcW w:type="dxa" w:w="3322"/>
          </w:tcPr>
          <w:p>
            <w:pPr>
              <w:pStyle w:val="null3"/>
            </w:pPr>
            <w:r>
              <w:rPr/>
              <w:t>符合磋商文件要求</w:t>
            </w:r>
          </w:p>
        </w:tc>
        <w:tc>
          <w:tcPr>
            <w:tcW w:type="dxa" w:w="1661"/>
          </w:tcPr>
          <w:p>
            <w:pPr>
              <w:pStyle w:val="null3"/>
            </w:pPr>
            <w:r>
              <w:rPr/>
              <w:t>响应文件封面 类似业绩的有关证明材料 服务内容及服务邀请应答表 相关承诺书 中小企业声明函 法定代表人身份证明和法定代表人委托书 商务应答表 标的清单 报价表 响应函</w:t>
            </w:r>
          </w:p>
        </w:tc>
      </w:tr>
      <w:tr>
        <w:tc>
          <w:tcPr>
            <w:tcW w:type="dxa" w:w="831"/>
          </w:tcPr>
          <w:p>
            <w:pPr>
              <w:pStyle w:val="null3"/>
            </w:pPr>
            <w:r>
              <w:rPr/>
              <w:t>3</w:t>
            </w:r>
          </w:p>
        </w:tc>
        <w:tc>
          <w:tcPr>
            <w:tcW w:type="dxa" w:w="2492"/>
          </w:tcPr>
          <w:p>
            <w:pPr>
              <w:pStyle w:val="null3"/>
            </w:pPr>
            <w:r>
              <w:rPr/>
              <w:t>磋商报价</w:t>
            </w:r>
          </w:p>
        </w:tc>
        <w:tc>
          <w:tcPr>
            <w:tcW w:type="dxa" w:w="3322"/>
          </w:tcPr>
          <w:p>
            <w:pPr>
              <w:pStyle w:val="null3"/>
            </w:pPr>
            <w:r>
              <w:rPr/>
              <w:t>未超过采购预算，且只有一个报价</w:t>
            </w:r>
          </w:p>
        </w:tc>
        <w:tc>
          <w:tcPr>
            <w:tcW w:type="dxa" w:w="1661"/>
          </w:tcPr>
          <w:p>
            <w:pPr>
              <w:pStyle w:val="null3"/>
            </w:pPr>
            <w:r>
              <w:rPr/>
              <w:t>响应文件封面 标的清单 报价表 响应函</w:t>
            </w:r>
          </w:p>
        </w:tc>
      </w:tr>
      <w:tr>
        <w:tc>
          <w:tcPr>
            <w:tcW w:type="dxa" w:w="831"/>
          </w:tcPr>
          <w:p>
            <w:pPr>
              <w:pStyle w:val="null3"/>
            </w:pPr>
            <w:r>
              <w:rPr/>
              <w:t>4</w:t>
            </w:r>
          </w:p>
        </w:tc>
        <w:tc>
          <w:tcPr>
            <w:tcW w:type="dxa" w:w="2492"/>
          </w:tcPr>
          <w:p>
            <w:pPr>
              <w:pStyle w:val="null3"/>
            </w:pPr>
            <w:r>
              <w:rPr/>
              <w:t>磋商有效期</w:t>
            </w:r>
          </w:p>
        </w:tc>
        <w:tc>
          <w:tcPr>
            <w:tcW w:type="dxa" w:w="3322"/>
          </w:tcPr>
          <w:p>
            <w:pPr>
              <w:pStyle w:val="null3"/>
            </w:pPr>
            <w:r>
              <w:rPr/>
              <w:t>符合磋商文件要求</w:t>
            </w:r>
          </w:p>
        </w:tc>
        <w:tc>
          <w:tcPr>
            <w:tcW w:type="dxa" w:w="1661"/>
          </w:tcPr>
          <w:p>
            <w:pPr>
              <w:pStyle w:val="null3"/>
            </w:pPr>
            <w:r>
              <w:rPr/>
              <w:t>响应文件封面 响应函</w:t>
            </w:r>
          </w:p>
        </w:tc>
      </w:tr>
      <w:tr>
        <w:tc>
          <w:tcPr>
            <w:tcW w:type="dxa" w:w="831"/>
          </w:tcPr>
          <w:p>
            <w:pPr>
              <w:pStyle w:val="null3"/>
            </w:pPr>
            <w:r>
              <w:rPr/>
              <w:t>5</w:t>
            </w:r>
          </w:p>
        </w:tc>
        <w:tc>
          <w:tcPr>
            <w:tcW w:type="dxa" w:w="2492"/>
          </w:tcPr>
          <w:p>
            <w:pPr>
              <w:pStyle w:val="null3"/>
            </w:pPr>
            <w:r>
              <w:rPr/>
              <w:t>响应文件内容</w:t>
            </w:r>
          </w:p>
        </w:tc>
        <w:tc>
          <w:tcPr>
            <w:tcW w:type="dxa" w:w="3322"/>
          </w:tcPr>
          <w:p>
            <w:pPr>
              <w:pStyle w:val="null3"/>
            </w:pPr>
            <w:r>
              <w:rPr/>
              <w:t>符合符合磋商文件要求</w:t>
            </w:r>
          </w:p>
        </w:tc>
        <w:tc>
          <w:tcPr>
            <w:tcW w:type="dxa" w:w="1661"/>
          </w:tcPr>
          <w:p>
            <w:pPr>
              <w:pStyle w:val="null3"/>
            </w:pPr>
            <w:r>
              <w:rPr/>
              <w:t>响应文件封面 服务内容及服务邀请应答表 商务应答表</w:t>
            </w:r>
          </w:p>
        </w:tc>
      </w:tr>
      <w:tr>
        <w:tc>
          <w:tcPr>
            <w:tcW w:type="dxa" w:w="831"/>
          </w:tcPr>
          <w:p>
            <w:pPr>
              <w:pStyle w:val="null3"/>
            </w:pPr>
            <w:r>
              <w:rPr/>
              <w:t>6</w:t>
            </w:r>
          </w:p>
        </w:tc>
        <w:tc>
          <w:tcPr>
            <w:tcW w:type="dxa" w:w="2492"/>
          </w:tcPr>
          <w:p>
            <w:pPr>
              <w:pStyle w:val="null3"/>
            </w:pPr>
            <w:r>
              <w:rPr/>
              <w:t>服务期限</w:t>
            </w:r>
          </w:p>
        </w:tc>
        <w:tc>
          <w:tcPr>
            <w:tcW w:type="dxa" w:w="3322"/>
          </w:tcPr>
          <w:p>
            <w:pPr>
              <w:pStyle w:val="null3"/>
            </w:pPr>
            <w:r>
              <w:rPr/>
              <w:t>符合磋商文件要求</w:t>
            </w:r>
          </w:p>
        </w:tc>
        <w:tc>
          <w:tcPr>
            <w:tcW w:type="dxa" w:w="1661"/>
          </w:tcPr>
          <w:p>
            <w:pPr>
              <w:pStyle w:val="null3"/>
            </w:pPr>
            <w:r>
              <w:rPr/>
              <w:t>响应文件封面 服务内容及服务邀请应答表 商务应答表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响应文件的签署、加盖印章</w:t>
            </w:r>
          </w:p>
        </w:tc>
        <w:tc>
          <w:tcPr>
            <w:tcW w:type="dxa" w:w="3322"/>
          </w:tcPr>
          <w:p>
            <w:pPr>
              <w:pStyle w:val="null3"/>
            </w:pPr>
            <w:r>
              <w:rPr/>
              <w:t>符合磋商文件要求</w:t>
            </w:r>
          </w:p>
        </w:tc>
        <w:tc>
          <w:tcPr>
            <w:tcW w:type="dxa" w:w="1661"/>
          </w:tcPr>
          <w:p>
            <w:pPr>
              <w:pStyle w:val="null3"/>
            </w:pPr>
            <w:r>
              <w:rPr/>
              <w:t>响应文件封面 类似业绩的有关证明材料 服务内容及服务邀请应答表 相关承诺书 中小企业声明函 法定代表人身份证明和法定代表人委托书 商务应答表 供应商应提交的相关资格证明材料 标的清单 报价表 响应函</w:t>
            </w:r>
          </w:p>
        </w:tc>
      </w:tr>
      <w:tr>
        <w:tc>
          <w:tcPr>
            <w:tcW w:type="dxa" w:w="831"/>
          </w:tcPr>
          <w:p>
            <w:pPr>
              <w:pStyle w:val="null3"/>
            </w:pPr>
            <w:r>
              <w:rPr/>
              <w:t>3</w:t>
            </w:r>
          </w:p>
        </w:tc>
        <w:tc>
          <w:tcPr>
            <w:tcW w:type="dxa" w:w="2492"/>
          </w:tcPr>
          <w:p>
            <w:pPr>
              <w:pStyle w:val="null3"/>
            </w:pPr>
            <w:r>
              <w:rPr/>
              <w:t>磋商报价</w:t>
            </w:r>
          </w:p>
        </w:tc>
        <w:tc>
          <w:tcPr>
            <w:tcW w:type="dxa" w:w="3322"/>
          </w:tcPr>
          <w:p>
            <w:pPr>
              <w:pStyle w:val="null3"/>
            </w:pPr>
            <w:r>
              <w:rPr/>
              <w:t>未超过采购预算，且只有一个报价</w:t>
            </w:r>
          </w:p>
        </w:tc>
        <w:tc>
          <w:tcPr>
            <w:tcW w:type="dxa" w:w="1661"/>
          </w:tcPr>
          <w:p>
            <w:pPr>
              <w:pStyle w:val="null3"/>
            </w:pPr>
            <w:r>
              <w:rPr/>
              <w:t>响应文件封面 标的清单 报价表 响应函</w:t>
            </w:r>
          </w:p>
        </w:tc>
      </w:tr>
      <w:tr>
        <w:tc>
          <w:tcPr>
            <w:tcW w:type="dxa" w:w="831"/>
          </w:tcPr>
          <w:p>
            <w:pPr>
              <w:pStyle w:val="null3"/>
            </w:pPr>
            <w:r>
              <w:rPr/>
              <w:t>4</w:t>
            </w:r>
          </w:p>
        </w:tc>
        <w:tc>
          <w:tcPr>
            <w:tcW w:type="dxa" w:w="2492"/>
          </w:tcPr>
          <w:p>
            <w:pPr>
              <w:pStyle w:val="null3"/>
            </w:pPr>
            <w:r>
              <w:rPr/>
              <w:t>磋商有效期</w:t>
            </w:r>
          </w:p>
        </w:tc>
        <w:tc>
          <w:tcPr>
            <w:tcW w:type="dxa" w:w="3322"/>
          </w:tcPr>
          <w:p>
            <w:pPr>
              <w:pStyle w:val="null3"/>
            </w:pPr>
            <w:r>
              <w:rPr/>
              <w:t>符合磋商文件要求</w:t>
            </w:r>
          </w:p>
        </w:tc>
        <w:tc>
          <w:tcPr>
            <w:tcW w:type="dxa" w:w="1661"/>
          </w:tcPr>
          <w:p>
            <w:pPr>
              <w:pStyle w:val="null3"/>
            </w:pPr>
            <w:r>
              <w:rPr/>
              <w:t>响应文件封面 响应函</w:t>
            </w:r>
          </w:p>
        </w:tc>
      </w:tr>
      <w:tr>
        <w:tc>
          <w:tcPr>
            <w:tcW w:type="dxa" w:w="831"/>
          </w:tcPr>
          <w:p>
            <w:pPr>
              <w:pStyle w:val="null3"/>
            </w:pPr>
            <w:r>
              <w:rPr/>
              <w:t>5</w:t>
            </w:r>
          </w:p>
        </w:tc>
        <w:tc>
          <w:tcPr>
            <w:tcW w:type="dxa" w:w="2492"/>
          </w:tcPr>
          <w:p>
            <w:pPr>
              <w:pStyle w:val="null3"/>
            </w:pPr>
            <w:r>
              <w:rPr/>
              <w:t>响应文件内容</w:t>
            </w:r>
          </w:p>
        </w:tc>
        <w:tc>
          <w:tcPr>
            <w:tcW w:type="dxa" w:w="3322"/>
          </w:tcPr>
          <w:p>
            <w:pPr>
              <w:pStyle w:val="null3"/>
            </w:pPr>
            <w:r>
              <w:rPr/>
              <w:t>符合磋商文件要求</w:t>
            </w:r>
          </w:p>
        </w:tc>
        <w:tc>
          <w:tcPr>
            <w:tcW w:type="dxa" w:w="1661"/>
          </w:tcPr>
          <w:p>
            <w:pPr>
              <w:pStyle w:val="null3"/>
            </w:pPr>
            <w:r>
              <w:rPr/>
              <w:t>响应文件封面 服务内容及服务邀请应答表 商务应答表</w:t>
            </w:r>
          </w:p>
        </w:tc>
      </w:tr>
      <w:tr>
        <w:tc>
          <w:tcPr>
            <w:tcW w:type="dxa" w:w="831"/>
          </w:tcPr>
          <w:p>
            <w:pPr>
              <w:pStyle w:val="null3"/>
            </w:pPr>
            <w:r>
              <w:rPr/>
              <w:t>6</w:t>
            </w:r>
          </w:p>
        </w:tc>
        <w:tc>
          <w:tcPr>
            <w:tcW w:type="dxa" w:w="2492"/>
          </w:tcPr>
          <w:p>
            <w:pPr>
              <w:pStyle w:val="null3"/>
            </w:pPr>
            <w:r>
              <w:rPr/>
              <w:t>服务期限</w:t>
            </w:r>
          </w:p>
        </w:tc>
        <w:tc>
          <w:tcPr>
            <w:tcW w:type="dxa" w:w="3322"/>
          </w:tcPr>
          <w:p>
            <w:pPr>
              <w:pStyle w:val="null3"/>
            </w:pPr>
            <w:r>
              <w:rPr/>
              <w:t>符合磋商文件要求</w:t>
            </w:r>
          </w:p>
        </w:tc>
        <w:tc>
          <w:tcPr>
            <w:tcW w:type="dxa" w:w="1661"/>
          </w:tcPr>
          <w:p>
            <w:pPr>
              <w:pStyle w:val="null3"/>
            </w:pPr>
            <w:r>
              <w:rPr/>
              <w:t>响应文件封面 服务内容及服务邀请应答表 商务应答表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服务计划（10）</w:t>
            </w:r>
          </w:p>
        </w:tc>
        <w:tc>
          <w:tcPr>
            <w:tcW w:type="dxa" w:w="2492"/>
          </w:tcPr>
          <w:p>
            <w:pPr>
              <w:pStyle w:val="null3"/>
            </w:pPr>
            <w:r>
              <w:rPr/>
              <w:t>提出服务定位、目标，详细列出服务工作计划，并按照标准化实施服务管理，能提供相关资料。服务定位是否准确清晰、目标明确、工作计划全面、详细、科学、可实施性强。服务计划全面、详细、科学、可实施性强，得8-10分；服务计划较为全面详细、科学，具有一定的可实施性，得4-8分；服务计划简单、可实施性较差，得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管理方案（10）</w:t>
            </w:r>
          </w:p>
        </w:tc>
        <w:tc>
          <w:tcPr>
            <w:tcW w:type="dxa" w:w="2492"/>
          </w:tcPr>
          <w:p>
            <w:pPr>
              <w:pStyle w:val="null3"/>
            </w:pPr>
            <w:r>
              <w:rPr/>
              <w:t>管理方案是否全面、细致，具备可操作性，横向比较进行赋分。管理方案全面、细致、可操作性强，得7-10分；管理方案较为全面、细致，具有一定可操作性，得4-7分；管理方案简单，可操作性较差，得0-4分。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制度建设（10）</w:t>
            </w:r>
          </w:p>
        </w:tc>
        <w:tc>
          <w:tcPr>
            <w:tcW w:type="dxa" w:w="2492"/>
          </w:tcPr>
          <w:p>
            <w:pPr>
              <w:pStyle w:val="null3"/>
            </w:pPr>
            <w:r>
              <w:rPr/>
              <w:t>管理规章制度是否完善、清晰、切合实际，操作性强，是否设置了合理的奖惩、考核制度。 管理规章制度完善、条理清晰，针对性和可操作性强，得7-10分；管理规章制度较为完善、清晰，具有一定的针对性和可操作性，得4-7分； 管理规章制度简单，完善程度、针对性和可操作性较差，得0-4分。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反馈机制（10）</w:t>
            </w:r>
          </w:p>
        </w:tc>
        <w:tc>
          <w:tcPr>
            <w:tcW w:type="dxa" w:w="2492"/>
          </w:tcPr>
          <w:p>
            <w:pPr>
              <w:pStyle w:val="null3"/>
            </w:pPr>
            <w:r>
              <w:rPr/>
              <w:t>是否有定期回访服务对象相关负责人的安排，具体安排方案及意见反馈机制是否合理、具有可操作性。反馈机制合理、可操作性强得7-10分；反馈机制具有一定的合理性和可操作性，得4-7分；反馈机制合理性和可操作性较差，得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保障措施（10）</w:t>
            </w:r>
          </w:p>
        </w:tc>
        <w:tc>
          <w:tcPr>
            <w:tcW w:type="dxa" w:w="2492"/>
          </w:tcPr>
          <w:p>
            <w:pPr>
              <w:pStyle w:val="null3"/>
            </w:pPr>
            <w:r>
              <w:rPr/>
              <w:t>是否有服务质量保障措施，如对服务态度和服务质量较差的人员有具体的处罚办法。保障措施科学性、可操作性为赋分原则。保障措施科学性和可操作性强，得7-10分；保障措施具有一定的科学性和可操作性，得4-7分；保障措施科学性和可操作性较差的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应急预案（10）</w:t>
            </w:r>
          </w:p>
        </w:tc>
        <w:tc>
          <w:tcPr>
            <w:tcW w:type="dxa" w:w="2492"/>
          </w:tcPr>
          <w:p>
            <w:pPr>
              <w:pStyle w:val="null3"/>
            </w:pPr>
            <w:r>
              <w:rPr/>
              <w:t>根据保安、保洁管理服务规律和可能发生的紧急事件，提出对突发事件快速响应的时间、调动人员的数量及合理的处理方案。应急方案全面合理、可操作性强，有针对性得7-10分；应急方案全面，较合理得4-7分，应急方案不全面得0-4分，未提供或不合理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人员补充（10）</w:t>
            </w:r>
          </w:p>
        </w:tc>
        <w:tc>
          <w:tcPr>
            <w:tcW w:type="dxa" w:w="2492"/>
          </w:tcPr>
          <w:p>
            <w:pPr>
              <w:pStyle w:val="null3"/>
            </w:pPr>
            <w:r>
              <w:rPr/>
              <w:t>承诺若出现保安、保洁服务人员因病不能工作的，及时请调其他服务人员补充，确保服务工作的正常进行。投标人针对本次项目的人员服务承诺。 具有有效的人员保证措施和服务承诺，得5分-10分； 人员保证措施和服务承诺一般的，得3分-5分； 人员保证措施和服务承诺较差的，得1分-3分。 无承诺内容不得分。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接受监督（5）</w:t>
            </w:r>
          </w:p>
        </w:tc>
        <w:tc>
          <w:tcPr>
            <w:tcW w:type="dxa" w:w="2492"/>
          </w:tcPr>
          <w:p>
            <w:pPr>
              <w:pStyle w:val="null3"/>
            </w:pPr>
            <w:r>
              <w:rPr/>
              <w:t>承诺接受采购对象对所提供保安保洁服务的监督批评及意见建议，并能做出反应。有承诺得得3分-5分，无承诺不得分。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突发事件处理（5分）</w:t>
            </w:r>
          </w:p>
        </w:tc>
        <w:tc>
          <w:tcPr>
            <w:tcW w:type="dxa" w:w="2492"/>
          </w:tcPr>
          <w:p>
            <w:pPr>
              <w:pStyle w:val="null3"/>
            </w:pPr>
            <w:r>
              <w:rPr/>
              <w:t>突发事件处理方式和可操作性强且合理，得4-5分，突发事件处理方式和可操作性一般，得2-4分，突发事件处理方式和可操作性较差，得0-2分。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业绩（10）</w:t>
            </w:r>
          </w:p>
        </w:tc>
        <w:tc>
          <w:tcPr>
            <w:tcW w:type="dxa" w:w="2492"/>
          </w:tcPr>
          <w:p>
            <w:pPr>
              <w:pStyle w:val="null3"/>
            </w:pPr>
            <w:r>
              <w:rPr/>
              <w:t>供应商具有2021年1月1日至今同类项目业绩，每提供一个业绩得2分，满分10分。 注：合同关键页或中标通知书复印件作为同类业绩评审资料,资料不全不得分。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满足磋商文件实质性要求且最终报价最低的供应商的价格为评审基准价，其价格分为满分。 磋商报价得分=（评审基准价／最终磋商报价）×10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服务计划（10）</w:t>
            </w:r>
          </w:p>
        </w:tc>
        <w:tc>
          <w:tcPr>
            <w:tcW w:type="dxa" w:w="2492"/>
          </w:tcPr>
          <w:p>
            <w:pPr>
              <w:pStyle w:val="null3"/>
            </w:pPr>
            <w:r>
              <w:rPr/>
              <w:t>提出服务定位、目标，详细列出服务工作计划，并按照标准化实施服务管理，能提供相关资料。服务定位是否准确清晰、目标明确、工作计划全面、详细、科学、可实施性强。服务计划全面、详细、科学、可实施性强，得8-10分；服务计划较为全面详细、科学，具有一定的可实施性，得4-8分；服务计划简单、可实施性较差，得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管理方案（10）</w:t>
            </w:r>
          </w:p>
        </w:tc>
        <w:tc>
          <w:tcPr>
            <w:tcW w:type="dxa" w:w="2492"/>
          </w:tcPr>
          <w:p>
            <w:pPr>
              <w:pStyle w:val="null3"/>
            </w:pPr>
            <w:r>
              <w:rPr/>
              <w:t>管理方案是否全面、细致，具备可操作性，横向比较进行赋分。管理方案全面、细致、可操作性强，得7-10分；管理方案较为全面、细致，具有一定可操作性，得4-7分；管理方案简单，可操作性较差，得0-4分。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制度建设（10）</w:t>
            </w:r>
          </w:p>
        </w:tc>
        <w:tc>
          <w:tcPr>
            <w:tcW w:type="dxa" w:w="2492"/>
          </w:tcPr>
          <w:p>
            <w:pPr>
              <w:pStyle w:val="null3"/>
            </w:pPr>
            <w:r>
              <w:rPr/>
              <w:t>管理规章制度是否完善、清晰、切合实际，操作性强，是否设置了合理的奖惩、考核制度。 管理规章制度完善、条理清晰，针对性和可操作性强，得7-10分；管理规章制度较为完善、清晰，具有一定的针对性和可操作性，得4-7分； 管理规章制度简单，完善程度、针对性和可操作性较差，得0-4分。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反馈机制（10）</w:t>
            </w:r>
          </w:p>
        </w:tc>
        <w:tc>
          <w:tcPr>
            <w:tcW w:type="dxa" w:w="2492"/>
          </w:tcPr>
          <w:p>
            <w:pPr>
              <w:pStyle w:val="null3"/>
            </w:pPr>
            <w:r>
              <w:rPr/>
              <w:t>是否有定期回访服务对象相关负责人的安排，具体安排方案及意见反馈机制是否合理、具有可操作性。反馈机制合理、可操作性强得7-10分；反馈机制具有一定的合理性和可操作性，得4-7分；反馈机制合理性和可操作性较差，得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保障措施（10）</w:t>
            </w:r>
          </w:p>
        </w:tc>
        <w:tc>
          <w:tcPr>
            <w:tcW w:type="dxa" w:w="2492"/>
          </w:tcPr>
          <w:p>
            <w:pPr>
              <w:pStyle w:val="null3"/>
            </w:pPr>
            <w:r>
              <w:rPr/>
              <w:t>是否有服务质量保障措施，如对服务态度和服务质量较差的人员有具体的处罚办法。保障措施科学性、可操作性为赋分原则。保障措施科学性和可操作性强，得7-10分；保障措施具有一定的科学性和可操作性，得4-7分；保障措施科学性和可操作性较差的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应急预案（10）</w:t>
            </w:r>
          </w:p>
        </w:tc>
        <w:tc>
          <w:tcPr>
            <w:tcW w:type="dxa" w:w="2492"/>
          </w:tcPr>
          <w:p>
            <w:pPr>
              <w:pStyle w:val="null3"/>
            </w:pPr>
            <w:r>
              <w:rPr/>
              <w:t>根据保安、保洁管理服务规律和可能发生的紧急事件，提出对突发事件快速响应的时间、调动人员的数量及合理的处理方案。以全面、详细、可操作性原则进行评价，每个计2分；不符合不得分；最高分为10分。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人员补充（10）</w:t>
            </w:r>
          </w:p>
        </w:tc>
        <w:tc>
          <w:tcPr>
            <w:tcW w:type="dxa" w:w="2492"/>
          </w:tcPr>
          <w:p>
            <w:pPr>
              <w:pStyle w:val="null3"/>
            </w:pPr>
            <w:r>
              <w:rPr/>
              <w:t>承诺若出现保安、保洁服务人员因病不能工作的，及时请调其他服务人员补充，确保服务工作的正常进行。投标人针对本次项目的人员服务承诺。 具有有效的人员保证措施和服务承诺，得5分-10分； 人员保证措施和服务承诺一般的，得3分-5分； 人员保证措施和服务承诺较差的，得1分-3分。 无承诺内容不得分。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接受监督（5）</w:t>
            </w:r>
          </w:p>
        </w:tc>
        <w:tc>
          <w:tcPr>
            <w:tcW w:type="dxa" w:w="2492"/>
          </w:tcPr>
          <w:p>
            <w:pPr>
              <w:pStyle w:val="null3"/>
            </w:pPr>
            <w:r>
              <w:rPr/>
              <w:t>承诺接受采购对象对所提供保安保洁服务的监督批评及意见建议，并能做出反应。有承诺得得3分-5分，无承诺不得分。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突发事件处理（5分）</w:t>
            </w:r>
          </w:p>
        </w:tc>
        <w:tc>
          <w:tcPr>
            <w:tcW w:type="dxa" w:w="2492"/>
          </w:tcPr>
          <w:p>
            <w:pPr>
              <w:pStyle w:val="null3"/>
            </w:pPr>
            <w:r>
              <w:rPr/>
              <w:t>突发事件处理方式和可操作性强且合理，得4-5分，突发事件处理方式和可操作性一般，得2-4分，突发事件处理方式和可操作性较差，得0-2分。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业绩（10）</w:t>
            </w:r>
          </w:p>
        </w:tc>
        <w:tc>
          <w:tcPr>
            <w:tcW w:type="dxa" w:w="2492"/>
          </w:tcPr>
          <w:p>
            <w:pPr>
              <w:pStyle w:val="null3"/>
            </w:pPr>
            <w:r>
              <w:rPr/>
              <w:t>供应商具有2021年1月1日至今同类项目业绩，每提供一个业绩得2分，满分10分。 注：合同关键页或中标通知书复印件作为同类业绩评审资料,资料不全不得分。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满足磋商文件实质性要求且最终报价最低的供应商的价格为评审基准价，其价格分为满分。 磋商报价得分=（评审基准价／最终磋商报价）×10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详见附件：法定代表人身份证明和法定代表人委托书</w:t>
      </w:r>
    </w:p>
    <w:p>
      <w:pPr>
        <w:pStyle w:val="null3"/>
        <w:ind w:firstLine="960"/>
      </w:pPr>
      <w:r>
        <w:rPr/>
        <w:t>详见附件：相关承诺书</w:t>
      </w:r>
    </w:p>
    <w:p>
      <w:pPr>
        <w:pStyle w:val="null3"/>
        <w:ind w:firstLine="960"/>
      </w:pPr>
      <w:r>
        <w:rPr/>
        <w:t>详见附件：类似业绩的有关证明材料</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详见附件：法定代表人身份证明和法定代表人委托书</w:t>
      </w:r>
    </w:p>
    <w:p>
      <w:pPr>
        <w:pStyle w:val="null3"/>
        <w:ind w:firstLine="960"/>
      </w:pPr>
      <w:r>
        <w:rPr/>
        <w:t>详见附件：类似业绩的有关证明材料</w:t>
      </w:r>
    </w:p>
    <w:p>
      <w:pPr>
        <w:pStyle w:val="null3"/>
        <w:ind w:firstLine="960"/>
      </w:pPr>
      <w:r>
        <w:rPr/>
        <w:t>详见附件：相关承诺书</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详见附件：拟签订的合同文本.docx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