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版本号：ZHDX021-25LT20251011001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2025年成品油价格调整对渔业补助资金项目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ZHDX021-25LT</w:t>
      </w:r>
      <w:r>
        <w:br/>
      </w:r>
      <w:r>
        <w:br/>
      </w:r>
      <w:r>
        <w:br/>
      </w:r>
    </w:p>
    <w:p>
      <w:pPr>
        <w:pStyle w:val="null3"/>
        <w:jc w:val="center"/>
        <w:outlineLvl w:val="2"/>
      </w:pPr>
      <w:r>
        <w:rPr>
          <w:rFonts w:ascii="仿宋_GB2312" w:hAnsi="仿宋_GB2312" w:cs="仿宋_GB2312" w:eastAsia="仿宋_GB2312"/>
          <w:sz w:val="28"/>
          <w:b/>
        </w:rPr>
        <w:t>西安市蓝田县水产工作站</w:t>
      </w:r>
    </w:p>
    <w:p>
      <w:pPr>
        <w:pStyle w:val="null3"/>
        <w:jc w:val="center"/>
        <w:outlineLvl w:val="2"/>
      </w:pPr>
      <w:r>
        <w:rPr>
          <w:rFonts w:ascii="仿宋_GB2312" w:hAnsi="仿宋_GB2312" w:cs="仿宋_GB2312" w:eastAsia="仿宋_GB2312"/>
          <w:sz w:val="28"/>
          <w:b/>
        </w:rPr>
        <w:t>中寰鼎信（陕西）项目管理有限公司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中寰鼎信（陕西）项目管理有限公司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西安市蓝田县水产工作站</w:t>
      </w:r>
      <w:r>
        <w:rPr>
          <w:rFonts w:ascii="仿宋_GB2312" w:hAnsi="仿宋_GB2312" w:cs="仿宋_GB2312" w:eastAsia="仿宋_GB2312"/>
        </w:rPr>
        <w:t>委托，拟对</w:t>
      </w:r>
      <w:r>
        <w:rPr>
          <w:rFonts w:ascii="仿宋_GB2312" w:hAnsi="仿宋_GB2312" w:cs="仿宋_GB2312" w:eastAsia="仿宋_GB2312"/>
        </w:rPr>
        <w:t>2025年成品油价格调整对渔业补助资金项目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ZHDX021-25LT</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2025年成品油价格调整对渔业补助资金项目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进一步加强水产种质资源保护，提高群众水生野生动物保护意识，恢复辋川河特有鱼类国家级水产种质资源保护区水生生物生产力和繁殖鱼类的产卵繁殖率，降低水生生境及水生生物资源产生的影响，促进辋川河特有鱼类国家级水产种质资源保护区可持续健康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证明书或授权委托书：供应商法人参加竞争性谈判时需提供法定代表人证明书及身份证；授权代表参加时需提供法定代表人授权书、身份证及授权代表在本单位近半年内任意一个月缴纳的社保证明。</w:t>
      </w:r>
    </w:p>
    <w:p>
      <w:pPr>
        <w:pStyle w:val="null3"/>
      </w:pPr>
      <w:r>
        <w:rPr>
          <w:rFonts w:ascii="仿宋_GB2312" w:hAnsi="仿宋_GB2312" w:cs="仿宋_GB2312" w:eastAsia="仿宋_GB2312"/>
        </w:rPr>
        <w:t>3、税收缴纳证明：提供谈判响应截止日前6个月内已缴纳的至少一个月的纳税证明或完税证明（税种不包括个人所得税），依法免税的单位应提供相关证明材料。</w:t>
      </w:r>
    </w:p>
    <w:p>
      <w:pPr>
        <w:pStyle w:val="null3"/>
      </w:pPr>
      <w:r>
        <w:rPr>
          <w:rFonts w:ascii="仿宋_GB2312" w:hAnsi="仿宋_GB2312" w:cs="仿宋_GB2312" w:eastAsia="仿宋_GB2312"/>
        </w:rPr>
        <w:t>4、社会保障资金缴纳证明：提供谈判响应截止日前6个月内已缴存的至少一个月的社会保障资金缴存单据或社保机构开具的社会保险参保缴费情况证明，依法不需要缴纳社会保障资金的单位应提供相关证明材料。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5、专业技术能力证明：提供具有履行合同所必需的设备和专业技术能力的承诺。</w:t>
      </w:r>
    </w:p>
    <w:p>
      <w:pPr>
        <w:pStyle w:val="null3"/>
      </w:pPr>
      <w:r>
        <w:rPr>
          <w:rFonts w:ascii="仿宋_GB2312" w:hAnsi="仿宋_GB2312" w:cs="仿宋_GB2312" w:eastAsia="仿宋_GB2312"/>
        </w:rPr>
        <w:t>6、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7、无重大违法记录声明：供应商应具备良好的商业信誉，提供参加政府采购活动前3年内在经营活动中没有重大违法记录的书面声明。</w:t>
      </w:r>
    </w:p>
    <w:p>
      <w:pPr>
        <w:pStyle w:val="null3"/>
      </w:pPr>
      <w:r>
        <w:rPr>
          <w:rFonts w:ascii="仿宋_GB2312" w:hAnsi="仿宋_GB2312" w:cs="仿宋_GB2312" w:eastAsia="仿宋_GB2312"/>
        </w:rPr>
        <w:t>8、本项目不接受联合体投标：提供书面声明材料。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西安市蓝田县水产工作站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西安市蓝田县蓝关街道西关正街工农路40号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蓝田县水产工作站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029-82725439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中寰鼎信（陕西）项目管理有限公司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陕西省西安市雁塔区小寨东路百隆广场B座1806室HMFHQ297号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姜飔垚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18802935532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没有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国家发展改革委《关于降低部分建设项目收费标准规范收费行为等有关问题的通知》（发改价格[2011]534号）中的规定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西安市蓝田县水产工作站</w:t>
      </w:r>
      <w:r>
        <w:rPr>
          <w:rFonts w:ascii="仿宋_GB2312" w:hAnsi="仿宋_GB2312" w:cs="仿宋_GB2312" w:eastAsia="仿宋_GB2312"/>
        </w:rPr>
        <w:t>和</w:t>
      </w:r>
      <w:r>
        <w:rPr>
          <w:rFonts w:ascii="仿宋_GB2312" w:hAnsi="仿宋_GB2312" w:cs="仿宋_GB2312" w:eastAsia="仿宋_GB2312"/>
        </w:rPr>
        <w:t>中寰鼎信（陕西）项目管理有限公司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西安市蓝田县水产工作站</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中寰鼎信（陕西）项目管理有限公司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西安市蓝田县水产工作站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中寰鼎信（陕西）项目管理有限公司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按谈判文件、谈判响应文件等验收指标进行逐项验收，各项指标均应符合验收标准及要求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中寰鼎信（陕西）项目管理有限公司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中寰鼎信（陕西）项目管理有限公司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中寰鼎信（陕西）项目管理有限公司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联系人：姜飔垚</w:t>
      </w:r>
    </w:p>
    <w:p>
      <w:pPr>
        <w:pStyle w:val="null3"/>
      </w:pPr>
      <w:r>
        <w:rPr>
          <w:rFonts w:ascii="仿宋_GB2312" w:hAnsi="仿宋_GB2312" w:cs="仿宋_GB2312" w:eastAsia="仿宋_GB2312"/>
        </w:rPr>
        <w:t>联系电话：18802935532</w:t>
      </w:r>
    </w:p>
    <w:p>
      <w:pPr>
        <w:pStyle w:val="null3"/>
      </w:pPr>
      <w:r>
        <w:rPr>
          <w:rFonts w:ascii="仿宋_GB2312" w:hAnsi="仿宋_GB2312" w:cs="仿宋_GB2312" w:eastAsia="仿宋_GB2312"/>
        </w:rPr>
        <w:t>地址：陕西省西安市雁塔区小寨东路百隆广场B座1806室HMFHQ297号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加强水产种质资源保护，提高群众水生野生动物保护意识，恢复辋川河特有鱼类国家级水产种质资源保护区水生生物生产力和繁殖鱼类的产卵繁殖率，降低水生生境及水生生物资源产生的影响，促进辋川河特有鱼类国家级水产种质资源保护区可持续健康发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名称：界碑</w:t>
            </w:r>
          </w:p>
          <w:p>
            <w:pPr>
              <w:pStyle w:val="null3"/>
            </w:pPr>
            <w:r>
              <w:rPr>
                <w:rFonts w:ascii="仿宋_GB2312" w:hAnsi="仿宋_GB2312" w:cs="仿宋_GB2312" w:eastAsia="仿宋_GB2312"/>
                <w:sz w:val="21"/>
                <w:color w:val="000000"/>
              </w:rPr>
              <w:t>参数：1.材质为耐久性强的天然石材；</w:t>
            </w:r>
          </w:p>
          <w:p>
            <w:pPr>
              <w:pStyle w:val="null3"/>
            </w:pPr>
            <w:r>
              <w:rPr>
                <w:rFonts w:ascii="仿宋_GB2312" w:hAnsi="仿宋_GB2312" w:cs="仿宋_GB2312" w:eastAsia="仿宋_GB2312"/>
                <w:sz w:val="21"/>
                <w:color w:val="000000"/>
              </w:rPr>
              <w:t>2.尺寸≥100cm（高）×60cm（宽）×20cm（厚）。</w:t>
            </w:r>
          </w:p>
          <w:p>
            <w:pPr>
              <w:pStyle w:val="null3"/>
            </w:pPr>
            <w:r>
              <w:rPr>
                <w:rFonts w:ascii="仿宋_GB2312" w:hAnsi="仿宋_GB2312" w:cs="仿宋_GB2312" w:eastAsia="仿宋_GB2312"/>
                <w:sz w:val="21"/>
                <w:color w:val="000000"/>
              </w:rPr>
              <w:t>3.质保期不少于3年</w:t>
            </w:r>
          </w:p>
          <w:p>
            <w:pPr>
              <w:pStyle w:val="null3"/>
            </w:pPr>
            <w:r>
              <w:rPr>
                <w:rFonts w:ascii="仿宋_GB2312" w:hAnsi="仿宋_GB2312" w:cs="仿宋_GB2312" w:eastAsia="仿宋_GB2312"/>
                <w:sz w:val="21"/>
                <w:color w:val="000000"/>
              </w:rPr>
              <w:t>数量：6个</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00"/>
              </w:rPr>
              <w:t>名称：界牌</w:t>
            </w:r>
          </w:p>
          <w:p>
            <w:pPr>
              <w:pStyle w:val="null3"/>
            </w:pPr>
            <w:r>
              <w:rPr>
                <w:rFonts w:ascii="仿宋_GB2312" w:hAnsi="仿宋_GB2312" w:cs="仿宋_GB2312" w:eastAsia="仿宋_GB2312"/>
                <w:sz w:val="21"/>
                <w:color w:val="000000"/>
              </w:rPr>
              <w:t>参数：1.材质为耐久性强的天然石材；</w:t>
            </w:r>
          </w:p>
          <w:p>
            <w:pPr>
              <w:pStyle w:val="null3"/>
            </w:pPr>
            <w:r>
              <w:rPr>
                <w:rFonts w:ascii="仿宋_GB2312" w:hAnsi="仿宋_GB2312" w:cs="仿宋_GB2312" w:eastAsia="仿宋_GB2312"/>
                <w:sz w:val="21"/>
                <w:color w:val="000000"/>
              </w:rPr>
              <w:t>2.尺寸≥90cm（高）×15cm（宽）×15cm（厚）。</w:t>
            </w:r>
          </w:p>
          <w:p>
            <w:pPr>
              <w:pStyle w:val="null3"/>
            </w:pPr>
            <w:r>
              <w:rPr>
                <w:rFonts w:ascii="仿宋_GB2312" w:hAnsi="仿宋_GB2312" w:cs="仿宋_GB2312" w:eastAsia="仿宋_GB2312"/>
                <w:sz w:val="21"/>
                <w:color w:val="000000"/>
              </w:rPr>
              <w:t>3.质保期不少于3年</w:t>
            </w:r>
          </w:p>
          <w:p>
            <w:pPr>
              <w:pStyle w:val="null3"/>
            </w:pPr>
            <w:r>
              <w:rPr>
                <w:rFonts w:ascii="仿宋_GB2312" w:hAnsi="仿宋_GB2312" w:cs="仿宋_GB2312" w:eastAsia="仿宋_GB2312"/>
                <w:sz w:val="21"/>
                <w:color w:val="000000"/>
              </w:rPr>
              <w:t>数量：10个</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color w:val="000000"/>
              </w:rPr>
              <w:t>名称：无人机巡查装备</w:t>
            </w:r>
          </w:p>
          <w:p>
            <w:pPr>
              <w:pStyle w:val="null3"/>
            </w:pPr>
            <w:r>
              <w:rPr>
                <w:rFonts w:ascii="仿宋_GB2312" w:hAnsi="仿宋_GB2312" w:cs="仿宋_GB2312" w:eastAsia="仿宋_GB2312"/>
                <w:sz w:val="21"/>
                <w:color w:val="000000"/>
              </w:rPr>
              <w:t>参数：1.视频拍摄能力不低于4k，主摄像素不低于1800万，副摄像素不低于4000万、实时图传质量≥1080P；</w:t>
            </w:r>
            <w:r>
              <w:br/>
            </w:r>
            <w:r>
              <w:rPr>
                <w:rFonts w:ascii="仿宋_GB2312" w:hAnsi="仿宋_GB2312" w:cs="仿宋_GB2312" w:eastAsia="仿宋_GB2312"/>
                <w:sz w:val="21"/>
                <w:color w:val="000000"/>
              </w:rPr>
              <w:t xml:space="preserve"> 2.电池容量＞6000毫安，电池≥2块；</w:t>
            </w:r>
          </w:p>
          <w:p>
            <w:pPr>
              <w:pStyle w:val="null3"/>
            </w:pPr>
            <w:r>
              <w:rPr>
                <w:rFonts w:ascii="仿宋_GB2312" w:hAnsi="仿宋_GB2312" w:cs="仿宋_GB2312" w:eastAsia="仿宋_GB2312"/>
                <w:sz w:val="21"/>
                <w:color w:val="000000"/>
              </w:rPr>
              <w:t>3.最大上升速度不低于7m/s，最大下降速度不低于5m/s；</w:t>
            </w:r>
            <w:r>
              <w:br/>
            </w:r>
            <w:r>
              <w:rPr>
                <w:rFonts w:ascii="仿宋_GB2312" w:hAnsi="仿宋_GB2312" w:cs="仿宋_GB2312" w:eastAsia="仿宋_GB2312"/>
                <w:sz w:val="21"/>
                <w:color w:val="000000"/>
              </w:rPr>
              <w:t xml:space="preserve"> 4.最大抗风速不低于10m/s、最大飞行时间不低于40min、最大续航里程不低于25km、最大信号有效距离8km以上，倾斜角≤35°；</w:t>
            </w:r>
          </w:p>
          <w:p>
            <w:pPr>
              <w:pStyle w:val="null3"/>
            </w:pPr>
            <w:r>
              <w:rPr>
                <w:rFonts w:ascii="仿宋_GB2312" w:hAnsi="仿宋_GB2312" w:cs="仿宋_GB2312" w:eastAsia="仿宋_GB2312"/>
                <w:sz w:val="21"/>
                <w:color w:val="000000"/>
              </w:rPr>
              <w:t>5.需具备全向双目视觉系统，辅以机身底部红外传感器，具备AR返航及降落保护开关，低电量自动返航，支持跟随。具有喊话、照明、全彩夜视热成像功能；</w:t>
            </w:r>
          </w:p>
          <w:p>
            <w:pPr>
              <w:pStyle w:val="null3"/>
            </w:pPr>
            <w:r>
              <w:rPr>
                <w:rFonts w:ascii="仿宋_GB2312" w:hAnsi="仿宋_GB2312" w:cs="仿宋_GB2312" w:eastAsia="仿宋_GB2312"/>
                <w:sz w:val="21"/>
                <w:color w:val="000000"/>
              </w:rPr>
              <w:t>6.保修期1年以上。</w:t>
            </w:r>
          </w:p>
          <w:p>
            <w:pPr>
              <w:pStyle w:val="null3"/>
            </w:pPr>
            <w:r>
              <w:rPr>
                <w:rFonts w:ascii="仿宋_GB2312" w:hAnsi="仿宋_GB2312" w:cs="仿宋_GB2312" w:eastAsia="仿宋_GB2312"/>
                <w:sz w:val="21"/>
                <w:color w:val="000000"/>
              </w:rPr>
              <w:t>数量：2套</w:t>
            </w:r>
          </w:p>
          <w:p>
            <w:pPr>
              <w:pStyle w:val="null3"/>
            </w:pPr>
            <w:r>
              <w:rPr>
                <w:rFonts w:ascii="仿宋_GB2312" w:hAnsi="仿宋_GB2312" w:cs="仿宋_GB2312" w:eastAsia="仿宋_GB2312"/>
                <w:sz w:val="21"/>
                <w:b/>
                <w:color w:val="000000"/>
              </w:rPr>
              <w:t>注：该设备为本项目核心产品</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color w:val="000000"/>
              </w:rPr>
              <w:t>名称：巡査电子记录仪器</w:t>
            </w:r>
          </w:p>
          <w:p>
            <w:pPr>
              <w:pStyle w:val="null3"/>
            </w:pPr>
            <w:r>
              <w:rPr>
                <w:rFonts w:ascii="仿宋_GB2312" w:hAnsi="仿宋_GB2312" w:cs="仿宋_GB2312" w:eastAsia="仿宋_GB2312"/>
                <w:sz w:val="21"/>
                <w:color w:val="000000"/>
              </w:rPr>
              <w:t>参数：1.具有红外夜视功能，夜视具有补光功能、电池容量不低于3000Ah、具有不低于1寸的高清高亮显示屏、存储卡不低于256G、拍照像素不低于4800万、分辨率不低于1440P2K高清、记录仪具有防抖防尘防摔防水，其中防水等级为IP68，防摔高度≥2m、广角不低于170°录像分辨率≥2304×1296 30fps；</w:t>
            </w:r>
          </w:p>
          <w:p>
            <w:pPr>
              <w:pStyle w:val="null3"/>
            </w:pPr>
            <w:r>
              <w:rPr>
                <w:rFonts w:ascii="仿宋_GB2312" w:hAnsi="仿宋_GB2312" w:cs="仿宋_GB2312" w:eastAsia="仿宋_GB2312"/>
                <w:sz w:val="21"/>
                <w:color w:val="000000"/>
              </w:rPr>
              <w:t>2.保修期1年以上。</w:t>
            </w:r>
          </w:p>
          <w:p>
            <w:pPr>
              <w:pStyle w:val="null3"/>
            </w:pPr>
            <w:r>
              <w:rPr>
                <w:rFonts w:ascii="仿宋_GB2312" w:hAnsi="仿宋_GB2312" w:cs="仿宋_GB2312" w:eastAsia="仿宋_GB2312"/>
                <w:sz w:val="21"/>
                <w:color w:val="000000"/>
              </w:rPr>
              <w:t>数量：5台</w:t>
            </w:r>
          </w:p>
          <w:p>
            <w:pPr>
              <w:pStyle w:val="null3"/>
              <w:jc w:val="both"/>
            </w:pP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color w:val="000000"/>
              </w:rPr>
              <w:t>名称：数码相机</w:t>
            </w:r>
          </w:p>
          <w:p>
            <w:pPr>
              <w:pStyle w:val="null3"/>
            </w:pPr>
            <w:r>
              <w:rPr>
                <w:rFonts w:ascii="仿宋_GB2312" w:hAnsi="仿宋_GB2312" w:cs="仿宋_GB2312" w:eastAsia="仿宋_GB2312"/>
                <w:sz w:val="21"/>
                <w:color w:val="000000"/>
              </w:rPr>
              <w:t>参数：1.单镜头套装，像素2000-4000万、传感器尺寸全画幅、标准ISO感光度ISO 100-102400（含）以上、支持外接电源、存储介质：SD卡；SDHC卡；SDXC卡、有效像素2400万以上、接口具备Wi-Fi；蓝牙功能、液晶屏类型：侧翻屏；旋转屏、具有4K超高清视频功能，配备512G存储卡；</w:t>
            </w:r>
          </w:p>
          <w:p>
            <w:pPr>
              <w:pStyle w:val="null3"/>
            </w:pPr>
            <w:r>
              <w:rPr>
                <w:rFonts w:ascii="仿宋_GB2312" w:hAnsi="仿宋_GB2312" w:cs="仿宋_GB2312" w:eastAsia="仿宋_GB2312"/>
                <w:sz w:val="21"/>
                <w:color w:val="000000"/>
              </w:rPr>
              <w:t>2.保修期1年以上。</w:t>
            </w:r>
          </w:p>
          <w:p>
            <w:pPr>
              <w:pStyle w:val="null3"/>
            </w:pPr>
            <w:r>
              <w:rPr>
                <w:rFonts w:ascii="仿宋_GB2312" w:hAnsi="仿宋_GB2312" w:cs="仿宋_GB2312" w:eastAsia="仿宋_GB2312"/>
                <w:sz w:val="21"/>
                <w:color w:val="000000"/>
              </w:rPr>
              <w:t>数量：1台</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color w:val="000000"/>
              </w:rPr>
              <w:t>名称：</w:t>
            </w:r>
            <w:r>
              <w:rPr>
                <w:rFonts w:ascii="仿宋_GB2312" w:hAnsi="仿宋_GB2312" w:cs="仿宋_GB2312" w:eastAsia="仿宋_GB2312"/>
                <w:sz w:val="21"/>
                <w:color w:val="000000"/>
              </w:rPr>
              <w:t>实时荧光定量PCR仪器</w:t>
            </w:r>
          </w:p>
          <w:p>
            <w:pPr>
              <w:pStyle w:val="null3"/>
            </w:pPr>
            <w:r>
              <w:rPr>
                <w:rFonts w:ascii="仿宋_GB2312" w:hAnsi="仿宋_GB2312" w:cs="仿宋_GB2312" w:eastAsia="仿宋_GB2312"/>
                <w:sz w:val="21"/>
                <w:color w:val="000000"/>
              </w:rPr>
              <w:t>参数：1.样品容量：8X0.2ML、支持 8 联管；</w:t>
            </w:r>
          </w:p>
          <w:p>
            <w:pPr>
              <w:pStyle w:val="null3"/>
            </w:pPr>
            <w:r>
              <w:rPr>
                <w:rFonts w:ascii="仿宋_GB2312" w:hAnsi="仿宋_GB2312" w:cs="仿宋_GB2312" w:eastAsia="仿宋_GB2312"/>
                <w:sz w:val="21"/>
                <w:color w:val="000000"/>
              </w:rPr>
              <w:t>2.适用耗材：常见透明 PCR 耗材，8X0.2ML 排管，0.2ML 单管反应体系：5-120UL；</w:t>
            </w:r>
          </w:p>
          <w:p>
            <w:pPr>
              <w:pStyle w:val="null3"/>
            </w:pPr>
            <w:r>
              <w:rPr>
                <w:rFonts w:ascii="仿宋_GB2312" w:hAnsi="仿宋_GB2312" w:cs="仿宋_GB2312" w:eastAsia="仿宋_GB2312"/>
                <w:sz w:val="21"/>
                <w:color w:val="000000"/>
              </w:rPr>
              <w:t>3.反应模式体系加热/制冷模块：进口半导体热电模块；</w:t>
            </w:r>
          </w:p>
          <w:p>
            <w:pPr>
              <w:pStyle w:val="null3"/>
            </w:pPr>
            <w:r>
              <w:rPr>
                <w:rFonts w:ascii="仿宋_GB2312" w:hAnsi="仿宋_GB2312" w:cs="仿宋_GB2312" w:eastAsia="仿宋_GB2312"/>
                <w:sz w:val="21"/>
                <w:color w:val="000000"/>
              </w:rPr>
              <w:t>4.温度控制范围：4°C-99℃；</w:t>
            </w:r>
          </w:p>
          <w:p>
            <w:pPr>
              <w:pStyle w:val="null3"/>
            </w:pPr>
            <w:r>
              <w:rPr>
                <w:rFonts w:ascii="仿宋_GB2312" w:hAnsi="仿宋_GB2312" w:cs="仿宋_GB2312" w:eastAsia="仿宋_GB2312"/>
                <w:sz w:val="21"/>
                <w:color w:val="000000"/>
              </w:rPr>
              <w:t>5.升降温平均速率≥2°C/秒；</w:t>
            </w:r>
          </w:p>
          <w:p>
            <w:pPr>
              <w:pStyle w:val="null3"/>
            </w:pPr>
            <w:r>
              <w:rPr>
                <w:rFonts w:ascii="仿宋_GB2312" w:hAnsi="仿宋_GB2312" w:cs="仿宋_GB2312" w:eastAsia="仿宋_GB2312"/>
                <w:sz w:val="21"/>
                <w:color w:val="000000"/>
              </w:rPr>
              <w:t>6.温控精度：≤±0.1°C；</w:t>
            </w:r>
          </w:p>
          <w:p>
            <w:pPr>
              <w:pStyle w:val="null3"/>
            </w:pPr>
            <w:r>
              <w:rPr>
                <w:rFonts w:ascii="仿宋_GB2312" w:hAnsi="仿宋_GB2312" w:cs="仿宋_GB2312" w:eastAsia="仿宋_GB2312"/>
                <w:sz w:val="21"/>
                <w:color w:val="000000"/>
              </w:rPr>
              <w:t>7.温度均匀性：≤± 0.2°C；</w:t>
            </w:r>
          </w:p>
          <w:p>
            <w:pPr>
              <w:pStyle w:val="null3"/>
            </w:pPr>
            <w:r>
              <w:rPr>
                <w:rFonts w:ascii="仿宋_GB2312" w:hAnsi="仿宋_GB2312" w:cs="仿宋_GB2312" w:eastAsia="仿宋_GB2312"/>
                <w:sz w:val="21"/>
                <w:color w:val="000000"/>
              </w:rPr>
              <w:t>8.温控区域数量：多点(2 点)；发光源：免维护LED。</w:t>
            </w:r>
          </w:p>
          <w:p>
            <w:pPr>
              <w:pStyle w:val="null3"/>
            </w:pPr>
            <w:r>
              <w:rPr>
                <w:rFonts w:ascii="仿宋_GB2312" w:hAnsi="仿宋_GB2312" w:cs="仿宋_GB2312" w:eastAsia="仿宋_GB2312"/>
                <w:sz w:val="21"/>
                <w:color w:val="000000"/>
              </w:rPr>
              <w:t>9.激发光波长范围：400-700NM；</w:t>
            </w:r>
          </w:p>
          <w:p>
            <w:pPr>
              <w:pStyle w:val="null3"/>
            </w:pPr>
            <w:r>
              <w:rPr>
                <w:rFonts w:ascii="仿宋_GB2312" w:hAnsi="仿宋_GB2312" w:cs="仿宋_GB2312" w:eastAsia="仿宋_GB2312"/>
                <w:sz w:val="21"/>
                <w:color w:val="000000"/>
              </w:rPr>
              <w:t>10.检测通道数：标配 1 通道(FAM)；</w:t>
            </w:r>
          </w:p>
          <w:p>
            <w:pPr>
              <w:pStyle w:val="null3"/>
            </w:pPr>
            <w:r>
              <w:rPr>
                <w:rFonts w:ascii="仿宋_GB2312" w:hAnsi="仿宋_GB2312" w:cs="仿宋_GB2312" w:eastAsia="仿宋_GB2312"/>
                <w:sz w:val="21"/>
                <w:color w:val="000000"/>
              </w:rPr>
              <w:t>11.软件功能：实时扩增反应曲线功能；特定标本实时反应曲线显示；数据分析功能；阴阳结果自动判定功能；图形化显示功能。</w:t>
            </w:r>
          </w:p>
          <w:p>
            <w:pPr>
              <w:pStyle w:val="null3"/>
            </w:pPr>
            <w:r>
              <w:rPr>
                <w:rFonts w:ascii="仿宋_GB2312" w:hAnsi="仿宋_GB2312" w:cs="仿宋_GB2312" w:eastAsia="仿宋_GB2312"/>
                <w:sz w:val="21"/>
                <w:color w:val="000000"/>
              </w:rPr>
              <w:t>12.屏幕尺寸：≥7 英寸(HD)触摸屏；</w:t>
            </w:r>
          </w:p>
          <w:p>
            <w:pPr>
              <w:pStyle w:val="null3"/>
            </w:pPr>
            <w:r>
              <w:rPr>
                <w:rFonts w:ascii="仿宋_GB2312" w:hAnsi="仿宋_GB2312" w:cs="仿宋_GB2312" w:eastAsia="仿宋_GB2312"/>
                <w:sz w:val="21"/>
                <w:color w:val="000000"/>
              </w:rPr>
              <w:t>13.外接USB：支持数据导入导出；</w:t>
            </w:r>
          </w:p>
          <w:p>
            <w:pPr>
              <w:pStyle w:val="null3"/>
            </w:pPr>
            <w:r>
              <w:rPr>
                <w:rFonts w:ascii="仿宋_GB2312" w:hAnsi="仿宋_GB2312" w:cs="仿宋_GB2312" w:eastAsia="仿宋_GB2312"/>
                <w:sz w:val="21"/>
                <w:color w:val="000000"/>
              </w:rPr>
              <w:t>14.热盖：自动压力调节；</w:t>
            </w:r>
          </w:p>
          <w:p>
            <w:pPr>
              <w:pStyle w:val="null3"/>
            </w:pPr>
            <w:r>
              <w:rPr>
                <w:rFonts w:ascii="仿宋_GB2312" w:hAnsi="仿宋_GB2312" w:cs="仿宋_GB2312" w:eastAsia="仿宋_GB2312"/>
                <w:sz w:val="21"/>
                <w:color w:val="000000"/>
              </w:rPr>
              <w:t>15.保修期1年以上。</w:t>
            </w:r>
          </w:p>
          <w:p>
            <w:pPr>
              <w:pStyle w:val="null3"/>
            </w:pPr>
            <w:r>
              <w:rPr>
                <w:rFonts w:ascii="仿宋_GB2312" w:hAnsi="仿宋_GB2312" w:cs="仿宋_GB2312" w:eastAsia="仿宋_GB2312"/>
                <w:sz w:val="21"/>
                <w:color w:val="000000"/>
              </w:rPr>
              <w:t>数量：1台</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color w:val="000000"/>
              </w:rPr>
              <w:t>名称：倒置显微镜</w:t>
            </w:r>
          </w:p>
          <w:p>
            <w:pPr>
              <w:pStyle w:val="null3"/>
            </w:pPr>
            <w:r>
              <w:rPr>
                <w:rFonts w:ascii="仿宋_GB2312" w:hAnsi="仿宋_GB2312" w:cs="仿宋_GB2312" w:eastAsia="仿宋_GB2312"/>
                <w:sz w:val="21"/>
                <w:color w:val="000000"/>
              </w:rPr>
              <w:t>参数：</w:t>
            </w:r>
            <w:r>
              <w:rPr>
                <w:rFonts w:ascii="仿宋_GB2312" w:hAnsi="仿宋_GB2312" w:cs="仿宋_GB2312" w:eastAsia="仿宋_GB2312"/>
                <w:sz w:val="21"/>
                <w:color w:val="000000"/>
              </w:rPr>
              <w:t>1.具有金相观察、测量、图像采集、数据传送、报告导出功能；</w:t>
            </w:r>
            <w:r>
              <w:br/>
            </w:r>
            <w:r>
              <w:rPr>
                <w:rFonts w:ascii="仿宋_GB2312" w:hAnsi="仿宋_GB2312" w:cs="仿宋_GB2312" w:eastAsia="仿宋_GB2312"/>
                <w:sz w:val="21"/>
                <w:color w:val="000000"/>
              </w:rPr>
              <w:t xml:space="preserve"> 2.倍率（X）光学最大400倍，电子最大2000倍；</w:t>
            </w:r>
          </w:p>
          <w:p>
            <w:pPr>
              <w:pStyle w:val="null3"/>
            </w:pPr>
            <w:r>
              <w:rPr>
                <w:rFonts w:ascii="仿宋_GB2312" w:hAnsi="仿宋_GB2312" w:cs="仿宋_GB2312" w:eastAsia="仿宋_GB2312"/>
                <w:sz w:val="21"/>
                <w:color w:val="000000"/>
              </w:rPr>
              <w:t>3.配备图片处理、编辑命名、分享传输设备。存储不得低于128G；</w:t>
            </w:r>
          </w:p>
          <w:p>
            <w:pPr>
              <w:pStyle w:val="null3"/>
            </w:pPr>
            <w:r>
              <w:rPr>
                <w:rFonts w:ascii="仿宋_GB2312" w:hAnsi="仿宋_GB2312" w:cs="仿宋_GB2312" w:eastAsia="仿宋_GB2312"/>
                <w:sz w:val="21"/>
                <w:color w:val="000000"/>
              </w:rPr>
              <w:t>4.光学镜头具有手/自动白平衡、曝光，F/自动光圈快门功能，精度达到±0.01μm。</w:t>
            </w:r>
          </w:p>
          <w:p>
            <w:pPr>
              <w:pStyle w:val="null3"/>
            </w:pPr>
            <w:r>
              <w:rPr>
                <w:rFonts w:ascii="仿宋_GB2312" w:hAnsi="仿宋_GB2312" w:cs="仿宋_GB2312" w:eastAsia="仿宋_GB2312"/>
                <w:sz w:val="21"/>
                <w:color w:val="000000"/>
              </w:rPr>
              <w:t>目镜:10X，物镜：4X、10X、20X、40X，影像设备:大靶面彩色CCD，分辨率840*2160，像素830万；</w:t>
            </w:r>
          </w:p>
          <w:p>
            <w:pPr>
              <w:pStyle w:val="null3"/>
            </w:pPr>
            <w:r>
              <w:rPr>
                <w:rFonts w:ascii="仿宋_GB2312" w:hAnsi="仿宋_GB2312" w:cs="仿宋_GB2312" w:eastAsia="仿宋_GB2312"/>
                <w:sz w:val="21"/>
                <w:color w:val="000000"/>
              </w:rPr>
              <w:t>5.像素尺寸:1.34 μm x 1.34 μm，</w:t>
            </w:r>
            <w:r>
              <w:br/>
            </w:r>
            <w:r>
              <w:rPr>
                <w:rFonts w:ascii="仿宋_GB2312" w:hAnsi="仿宋_GB2312" w:cs="仿宋_GB2312" w:eastAsia="仿宋_GB2312"/>
                <w:sz w:val="21"/>
                <w:color w:val="000000"/>
              </w:rPr>
              <w:t xml:space="preserve"> 色温:2000-15000K，视野范围:≈1600*900μm 200*150μm，照明系统:卤素倒置反射照明、波长范围350-2500nm，光路构造:黄绿蓝插板滤色片、分光棱镜、聚光器、视场光阑、</w:t>
            </w:r>
          </w:p>
          <w:p>
            <w:pPr>
              <w:pStyle w:val="null3"/>
            </w:pPr>
            <w:r>
              <w:rPr>
                <w:rFonts w:ascii="仿宋_GB2312" w:hAnsi="仿宋_GB2312" w:cs="仿宋_GB2312" w:eastAsia="仿宋_GB2312"/>
                <w:sz w:val="21"/>
                <w:color w:val="000000"/>
              </w:rPr>
              <w:t>孔径光阑，调焦机构:升降粗微动同轴调焦、机械精密度2μm、粗动松紧可调，XY轴载物:矩形机械移动载物台200*152mm,移动范围16*16mm，图像测量技术:测样品长宽尺寸、周长面积、±0.01μm测量精度具有全幅对焦图像拼接功能/非同一平面叠加聚焦。</w:t>
            </w:r>
          </w:p>
          <w:p>
            <w:pPr>
              <w:pStyle w:val="null3"/>
            </w:pPr>
            <w:r>
              <w:rPr>
                <w:rFonts w:ascii="仿宋_GB2312" w:hAnsi="仿宋_GB2312" w:cs="仿宋_GB2312" w:eastAsia="仿宋_GB2312"/>
                <w:sz w:val="21"/>
                <w:color w:val="000000"/>
              </w:rPr>
              <w:t>6.保修期1年以上。</w:t>
            </w:r>
          </w:p>
          <w:p>
            <w:pPr>
              <w:pStyle w:val="null3"/>
            </w:pPr>
            <w:r>
              <w:rPr>
                <w:rFonts w:ascii="仿宋_GB2312" w:hAnsi="仿宋_GB2312" w:cs="仿宋_GB2312" w:eastAsia="仿宋_GB2312"/>
                <w:sz w:val="21"/>
                <w:color w:val="000000"/>
              </w:rPr>
              <w:t>数量：2台</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color w:val="000000"/>
              </w:rPr>
              <w:t>名称：监控设备</w:t>
            </w:r>
          </w:p>
          <w:p>
            <w:pPr>
              <w:pStyle w:val="null3"/>
            </w:pPr>
            <w:r>
              <w:rPr>
                <w:rFonts w:ascii="仿宋_GB2312" w:hAnsi="仿宋_GB2312" w:cs="仿宋_GB2312" w:eastAsia="仿宋_GB2312"/>
                <w:sz w:val="21"/>
                <w:color w:val="000000"/>
              </w:rPr>
              <w:t>参数：1.全景球机，像素不低于400W全景路为定焦镜头，支持垂直方向7~17°以上；</w:t>
            </w:r>
            <w:r>
              <w:br/>
            </w:r>
            <w:r>
              <w:rPr>
                <w:rFonts w:ascii="仿宋_GB2312" w:hAnsi="仿宋_GB2312" w:cs="仿宋_GB2312" w:eastAsia="仿宋_GB2312"/>
                <w:sz w:val="21"/>
                <w:color w:val="000000"/>
              </w:rPr>
              <w:t xml:space="preserve"> 2.可实现远程手机端实时查看，云端存储时长不低于20天，3年内免流量；</w:t>
            </w:r>
            <w:r>
              <w:br/>
            </w:r>
            <w:r>
              <w:rPr>
                <w:rFonts w:ascii="仿宋_GB2312" w:hAnsi="仿宋_GB2312" w:cs="仿宋_GB2312" w:eastAsia="仿宋_GB2312"/>
                <w:sz w:val="21"/>
                <w:color w:val="000000"/>
              </w:rPr>
              <w:t xml:space="preserve"> 3.防水等级 IP66；</w:t>
            </w:r>
            <w:r>
              <w:br/>
            </w:r>
            <w:r>
              <w:rPr>
                <w:rFonts w:ascii="仿宋_GB2312" w:hAnsi="仿宋_GB2312" w:cs="仿宋_GB2312" w:eastAsia="仿宋_GB2312"/>
                <w:sz w:val="21"/>
                <w:color w:val="000000"/>
              </w:rPr>
              <w:t xml:space="preserve"> 4.配套太阳能电池板、4m立杆及安装。</w:t>
            </w:r>
          </w:p>
          <w:p>
            <w:pPr>
              <w:pStyle w:val="null3"/>
            </w:pPr>
            <w:r>
              <w:rPr>
                <w:rFonts w:ascii="仿宋_GB2312" w:hAnsi="仿宋_GB2312" w:cs="仿宋_GB2312" w:eastAsia="仿宋_GB2312"/>
                <w:sz w:val="21"/>
                <w:color w:val="000000"/>
              </w:rPr>
              <w:t>5.质保期不少于3年</w:t>
            </w:r>
          </w:p>
          <w:p>
            <w:pPr>
              <w:pStyle w:val="null3"/>
            </w:pPr>
            <w:r>
              <w:rPr>
                <w:rFonts w:ascii="仿宋_GB2312" w:hAnsi="仿宋_GB2312" w:cs="仿宋_GB2312" w:eastAsia="仿宋_GB2312"/>
                <w:sz w:val="21"/>
                <w:color w:val="000000"/>
              </w:rPr>
              <w:t>数量：4套</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color w:val="000000"/>
              </w:rPr>
              <w:t>名称：科普宣传册</w:t>
            </w:r>
          </w:p>
          <w:p>
            <w:pPr>
              <w:pStyle w:val="null3"/>
            </w:pPr>
            <w:r>
              <w:rPr>
                <w:rFonts w:ascii="仿宋_GB2312" w:hAnsi="仿宋_GB2312" w:cs="仿宋_GB2312" w:eastAsia="仿宋_GB2312"/>
                <w:sz w:val="21"/>
                <w:color w:val="000000"/>
              </w:rPr>
              <w:t>参数：根据要求印制保护区水生野生动物科普宣传</w:t>
            </w:r>
          </w:p>
          <w:p>
            <w:pPr>
              <w:pStyle w:val="null3"/>
            </w:pPr>
            <w:r>
              <w:rPr>
                <w:rFonts w:ascii="仿宋_GB2312" w:hAnsi="仿宋_GB2312" w:cs="仿宋_GB2312" w:eastAsia="仿宋_GB2312"/>
                <w:sz w:val="21"/>
                <w:color w:val="000000"/>
              </w:rPr>
              <w:t>数量：1项</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合同签订之日起60日历天（除界碑、界牌外其他设备合同签订后15日历天内完成安装调试交付使用。）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项目完成且验收合格后支付合同总价的</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97.00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质保期满且无质量问题一次性无息支付</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和供货单位共同对产品进行验收。其内容包括确认产品的准确产地、规格、型号和数量，对其产品技术指标、性能参数进行逐项检查，所验产品的指标、性能参数通过验收达不到招标文件要求和投标文件承诺，或在使用中发现采购方不能容忍的缺陷等，将视为产品验收不合格，中标人应免费更换或退货。 2、验收标准：产品按招标文件、投标文件及澄清函等技术指标进行验收。产品质量、设计等各项指标均应符合验收标准及要求。 3、验收合格后，填写验收单，双方签字生效。 4、产品的包装应为生产厂商出产时的原包装，包装箱内必须附有详细的装箱清单。 注：所有设备均需符合国家质量标准，必须符合环保标准及相关标准，通过国家质量相关检验合格。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详见谈判文件</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2、本合同履行期间，如乙方未能按照本合同约定完成相应目标成效要求，甲方有权要求乙方按照本合同总价款30%支付违约金，同时甲方有权视乙方违约情况决定是否单方解除本合同，并要求乙方赔偿甲方损失。 3、除本合同另有约定或因不可抗力情形之外，任何一方因违反本合同项下的任何义务或保证与承诺不实的，即构成违约，应向对方承担违约责任，赔偿因违反合同而给对方造成的全部实际产生的直接经济损失。 4、违约终止合同：未按合同要求提供货物或质量不能满足技术要求，甲方会同监督机构有权终止合同，对乙方违约行为进行追究，同时按政府采购法的有关规定进行相应的处罚。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供应商法人参加竞争性谈判时需提供法定代表人证明书及身份证；授权代表参加时需提供法定代表人授权书、身份证及授权代表在本单位近半年内任意一个月缴纳的社保证明。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提供谈判响应截止日前6个月内已缴纳的至少一个月的纳税证明或完税证明（税种不包括个人所得税），依法免税的单位应提供相关证明材料。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提供谈判响应截止日前6个月内已缴存的至少一个月的社会保障资金缴存单据或社保机构开具的社会保险参保缴费情况证明，依法不需要缴纳社会保障资金的单位应提供相关证明材料。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提供书面声明材料。</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响应文件封面 技术方案.docx 分项报价表.docx 监狱企业的证明文件.docx 中小企业声明函 残疾人福利性单位声明函 商务和技术响应偏离表.docx 标的清单 报价表 响应函 供应商承诺书.docx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详见附件：商务和技术响应偏离表.docx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详见附件：监狱企业的证明文件.docx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详见附件：合同文本（仅供参考）.docx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