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6BD58">
      <w:pPr>
        <w:spacing w:line="360" w:lineRule="auto"/>
        <w:jc w:val="center"/>
        <w:rPr>
          <w:rStyle w:val="18"/>
          <w:rFonts w:hint="eastAsia" w:ascii="宋体" w:hAnsi="宋体" w:eastAsia="宋体" w:cs="宋体"/>
          <w:color w:val="auto"/>
          <w:sz w:val="28"/>
          <w:szCs w:val="28"/>
          <w:highlight w:val="none"/>
        </w:rPr>
      </w:pPr>
      <w:r>
        <w:rPr>
          <w:rStyle w:val="18"/>
          <w:rFonts w:hint="eastAsia" w:ascii="宋体" w:hAnsi="宋体" w:eastAsia="宋体" w:cs="宋体"/>
          <w:color w:val="auto"/>
          <w:sz w:val="28"/>
          <w:szCs w:val="28"/>
          <w:highlight w:val="none"/>
        </w:rPr>
        <w:t>供应商资格证明文件</w:t>
      </w:r>
      <w:bookmarkStart w:id="0" w:name="_Toc495681251"/>
      <w:bookmarkStart w:id="1" w:name="_Toc31488"/>
      <w:bookmarkStart w:id="2" w:name="_Toc495671262"/>
      <w:bookmarkStart w:id="3" w:name="_Toc495681405"/>
      <w:bookmarkStart w:id="4" w:name="_Toc495908047"/>
      <w:bookmarkStart w:id="5" w:name="_Toc495681532"/>
      <w:bookmarkStart w:id="6" w:name="_Toc27035"/>
      <w:bookmarkStart w:id="7" w:name="_Toc495908056"/>
      <w:bookmarkStart w:id="8" w:name="_Toc495681541"/>
      <w:bookmarkStart w:id="9" w:name="_Toc495671271"/>
      <w:bookmarkStart w:id="10" w:name="_Toc495681260"/>
      <w:bookmarkStart w:id="11" w:name="_Toc495681414"/>
    </w:p>
    <w:p w14:paraId="64EBCD46">
      <w:pPr>
        <w:numPr>
          <w:ilvl w:val="0"/>
          <w:numId w:val="2"/>
        </w:numPr>
        <w:spacing w:line="360" w:lineRule="auto"/>
        <w:jc w:val="left"/>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根据供应商类别进行提供：</w:t>
      </w:r>
    </w:p>
    <w:p w14:paraId="60AFDE1B">
      <w:pPr>
        <w:numPr>
          <w:numId w:val="0"/>
        </w:numPr>
        <w:spacing w:line="360" w:lineRule="auto"/>
        <w:ind w:firstLine="560" w:firstLineChars="200"/>
        <w:jc w:val="left"/>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val="en-US" w:eastAsia="zh-CN"/>
        </w:rPr>
        <w:t>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14:paraId="5DE64413">
      <w:pPr>
        <w:pStyle w:val="9"/>
        <w:adjustRightInd w:val="0"/>
        <w:snapToGrid w:val="0"/>
        <w:spacing w:line="360" w:lineRule="auto"/>
        <w:rPr>
          <w:rFonts w:hint="eastAsia" w:ascii="宋体" w:hAnsi="宋体" w:eastAsia="宋体" w:cs="宋体"/>
          <w:color w:val="auto"/>
          <w:sz w:val="28"/>
          <w:szCs w:val="28"/>
          <w:highlight w:val="none"/>
        </w:rPr>
      </w:pPr>
    </w:p>
    <w:p w14:paraId="01EE249B">
      <w:pPr>
        <w:pStyle w:val="9"/>
        <w:adjustRightInd w:val="0"/>
        <w:snapToGrid w:val="0"/>
        <w:spacing w:line="360" w:lineRule="auto"/>
        <w:rPr>
          <w:rFonts w:hint="eastAsia" w:ascii="宋体" w:hAnsi="宋体" w:eastAsia="宋体" w:cs="宋体"/>
          <w:color w:val="auto"/>
          <w:sz w:val="28"/>
          <w:szCs w:val="28"/>
          <w:highlight w:val="none"/>
        </w:rPr>
      </w:pPr>
    </w:p>
    <w:bookmarkEnd w:id="0"/>
    <w:bookmarkEnd w:id="1"/>
    <w:bookmarkEnd w:id="2"/>
    <w:bookmarkEnd w:id="3"/>
    <w:bookmarkEnd w:id="4"/>
    <w:bookmarkEnd w:id="5"/>
    <w:bookmarkEnd w:id="6"/>
    <w:p w14:paraId="419643DC">
      <w:pPr>
        <w:spacing w:line="360" w:lineRule="auto"/>
        <w:ind w:firstLine="560" w:firstLineChars="200"/>
        <w:rPr>
          <w:rFonts w:hint="eastAsia" w:ascii="宋体" w:hAnsi="宋体" w:eastAsia="宋体" w:cs="宋体"/>
          <w:color w:val="auto"/>
          <w:sz w:val="28"/>
          <w:szCs w:val="28"/>
          <w:highlight w:val="none"/>
        </w:rPr>
      </w:pPr>
    </w:p>
    <w:p w14:paraId="1E60F713">
      <w:pPr>
        <w:rPr>
          <w:rFonts w:hint="eastAsia" w:ascii="宋体" w:hAnsi="宋体" w:eastAsia="宋体" w:cs="宋体"/>
          <w:b/>
          <w:bCs/>
          <w:color w:val="auto"/>
          <w:sz w:val="28"/>
          <w:szCs w:val="28"/>
          <w:highlight w:val="none"/>
        </w:rPr>
      </w:pPr>
      <w:bookmarkStart w:id="12" w:name="_Toc894"/>
      <w:r>
        <w:rPr>
          <w:rFonts w:hint="eastAsia" w:ascii="宋体" w:hAnsi="宋体" w:eastAsia="宋体" w:cs="宋体"/>
          <w:b/>
          <w:bCs/>
          <w:color w:val="auto"/>
          <w:sz w:val="28"/>
          <w:szCs w:val="28"/>
          <w:highlight w:val="none"/>
        </w:rPr>
        <w:br w:type="page"/>
      </w:r>
    </w:p>
    <w:p w14:paraId="084A33A6">
      <w:pPr>
        <w:spacing w:line="360" w:lineRule="auto"/>
        <w:jc w:val="both"/>
        <w:rPr>
          <w:rFonts w:hint="eastAsia" w:ascii="宋体" w:hAnsi="宋体" w:eastAsia="宋体" w:cs="宋体"/>
          <w:b/>
          <w:color w:val="auto"/>
          <w:sz w:val="28"/>
          <w:szCs w:val="28"/>
          <w:highlight w:val="none"/>
        </w:rPr>
      </w:pPr>
      <w:bookmarkStart w:id="13" w:name="_Toc2543"/>
      <w:r>
        <w:rPr>
          <w:rFonts w:hint="eastAsia" w:ascii="宋体" w:hAnsi="宋体" w:eastAsia="宋体" w:cs="宋体"/>
          <w:b/>
          <w:bCs/>
          <w:color w:val="auto"/>
          <w:sz w:val="28"/>
          <w:szCs w:val="28"/>
          <w:highlight w:val="none"/>
          <w:lang w:val="en-US" w:eastAsia="zh-CN"/>
        </w:rPr>
        <w:t>2、</w:t>
      </w:r>
      <w:bookmarkEnd w:id="13"/>
      <w:r>
        <w:rPr>
          <w:rFonts w:hint="eastAsia" w:ascii="宋体" w:hAnsi="宋体" w:eastAsia="宋体" w:cs="宋体"/>
          <w:b/>
          <w:bCs/>
          <w:color w:val="auto"/>
          <w:sz w:val="28"/>
          <w:szCs w:val="28"/>
          <w:highlight w:val="none"/>
        </w:rPr>
        <w:t xml:space="preserve"> 供应商具有良好的商业信誉和健全的财务会计制度</w:t>
      </w:r>
    </w:p>
    <w:p w14:paraId="27171B26">
      <w:pPr>
        <w:spacing w:line="360" w:lineRule="auto"/>
        <w:ind w:firstLine="480"/>
        <w:rPr>
          <w:rFonts w:hint="eastAsia" w:ascii="宋体" w:hAnsi="宋体" w:eastAsia="宋体" w:cs="宋体"/>
          <w:b/>
          <w:bCs/>
          <w:color w:val="auto"/>
          <w:sz w:val="28"/>
          <w:szCs w:val="28"/>
          <w:highlight w:val="none"/>
        </w:rPr>
      </w:pPr>
      <w:r>
        <w:rPr>
          <w:rFonts w:hint="eastAsia" w:ascii="宋体" w:hAnsi="宋体" w:eastAsia="宋体" w:cs="宋体"/>
          <w:color w:val="auto"/>
          <w:kern w:val="0"/>
          <w:sz w:val="28"/>
          <w:szCs w:val="28"/>
          <w:highlight w:val="none"/>
        </w:rPr>
        <w:t>提供</w:t>
      </w:r>
      <w:r>
        <w:rPr>
          <w:rFonts w:hint="eastAsia" w:ascii="宋体" w:hAnsi="宋体" w:eastAsia="宋体" w:cs="宋体"/>
          <w:color w:val="auto"/>
          <w:kern w:val="0"/>
          <w:sz w:val="28"/>
          <w:szCs w:val="28"/>
          <w:highlight w:val="none"/>
          <w:lang w:val="en-US" w:eastAsia="zh-CN"/>
        </w:rPr>
        <w:t>2024</w:t>
      </w:r>
      <w:r>
        <w:rPr>
          <w:rFonts w:hint="eastAsia" w:ascii="宋体" w:hAnsi="宋体" w:eastAsia="宋体" w:cs="宋体"/>
          <w:color w:val="auto"/>
          <w:kern w:val="0"/>
          <w:sz w:val="28"/>
          <w:szCs w:val="28"/>
          <w:highlight w:val="none"/>
        </w:rPr>
        <w:t>年度经审计的财务报告（成立时间至提交</w:t>
      </w:r>
      <w:r>
        <w:rPr>
          <w:rFonts w:hint="eastAsia" w:ascii="宋体" w:hAnsi="宋体" w:eastAsia="宋体" w:cs="宋体"/>
          <w:color w:val="auto"/>
          <w:kern w:val="0"/>
          <w:sz w:val="28"/>
          <w:szCs w:val="28"/>
          <w:highlight w:val="none"/>
          <w:lang w:eastAsia="zh-CN"/>
        </w:rPr>
        <w:t>磋商</w:t>
      </w:r>
      <w:r>
        <w:rPr>
          <w:rFonts w:hint="eastAsia" w:ascii="宋体" w:hAnsi="宋体" w:eastAsia="宋体" w:cs="宋体"/>
          <w:color w:val="auto"/>
          <w:kern w:val="0"/>
          <w:sz w:val="28"/>
          <w:szCs w:val="28"/>
          <w:highlight w:val="none"/>
          <w:lang w:val="en-US" w:eastAsia="zh-CN"/>
        </w:rPr>
        <w:t>响应</w:t>
      </w:r>
      <w:r>
        <w:rPr>
          <w:rFonts w:hint="eastAsia" w:ascii="宋体" w:hAnsi="宋体" w:eastAsia="宋体" w:cs="宋体"/>
          <w:color w:val="auto"/>
          <w:kern w:val="0"/>
          <w:sz w:val="28"/>
          <w:szCs w:val="28"/>
          <w:highlight w:val="none"/>
          <w:lang w:eastAsia="zh-CN"/>
        </w:rPr>
        <w:t>文件</w:t>
      </w:r>
      <w:r>
        <w:rPr>
          <w:rFonts w:hint="eastAsia" w:ascii="宋体" w:hAnsi="宋体" w:eastAsia="宋体" w:cs="宋体"/>
          <w:color w:val="auto"/>
          <w:kern w:val="0"/>
          <w:sz w:val="28"/>
          <w:szCs w:val="28"/>
          <w:highlight w:val="none"/>
        </w:rPr>
        <w:t>截止时间不足一年的可提供成立后任意时段的资产负债表），或</w:t>
      </w:r>
      <w:r>
        <w:rPr>
          <w:rFonts w:hint="eastAsia" w:ascii="宋体" w:hAnsi="宋体" w:eastAsia="宋体" w:cs="宋体"/>
          <w:color w:val="auto"/>
          <w:kern w:val="0"/>
          <w:sz w:val="28"/>
          <w:szCs w:val="28"/>
          <w:highlight w:val="none"/>
          <w:lang w:val="en-US" w:eastAsia="zh-CN"/>
        </w:rPr>
        <w:t>磋商文件</w:t>
      </w:r>
      <w:r>
        <w:rPr>
          <w:rFonts w:hint="eastAsia" w:ascii="宋体" w:hAnsi="宋体" w:eastAsia="宋体" w:cs="宋体"/>
          <w:color w:val="auto"/>
          <w:kern w:val="0"/>
          <w:sz w:val="28"/>
          <w:szCs w:val="28"/>
          <w:highlight w:val="none"/>
        </w:rPr>
        <w:t>截止日期前6个月内银行出具的资信证明。</w:t>
      </w:r>
    </w:p>
    <w:p w14:paraId="624604F8">
      <w:pPr>
        <w:pageBreakBefore/>
        <w:numPr>
          <w:ilvl w:val="0"/>
          <w:numId w:val="3"/>
        </w:numPr>
        <w:spacing w:line="360" w:lineRule="auto"/>
        <w:jc w:val="both"/>
        <w:rPr>
          <w:rFonts w:hint="eastAsia" w:ascii="宋体" w:hAnsi="宋体" w:eastAsia="宋体" w:cs="宋体"/>
          <w:b/>
          <w:color w:val="auto"/>
          <w:sz w:val="28"/>
          <w:szCs w:val="28"/>
          <w:highlight w:val="none"/>
        </w:rPr>
      </w:pPr>
      <w:bookmarkStart w:id="14" w:name="_Toc31527"/>
      <w:bookmarkStart w:id="15" w:name="_Toc28901"/>
      <w:bookmarkStart w:id="16" w:name="_Toc1093"/>
      <w:r>
        <w:rPr>
          <w:rFonts w:hint="eastAsia" w:ascii="宋体" w:hAnsi="宋体" w:eastAsia="宋体" w:cs="宋体"/>
          <w:b/>
          <w:color w:val="auto"/>
          <w:sz w:val="28"/>
          <w:szCs w:val="28"/>
          <w:highlight w:val="none"/>
        </w:rPr>
        <w:t>有依法缴纳税收的良好记录</w:t>
      </w:r>
    </w:p>
    <w:p w14:paraId="5F31975A">
      <w:pPr>
        <w:pStyle w:val="2"/>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提供</w:t>
      </w:r>
      <w:r>
        <w:rPr>
          <w:rFonts w:hint="eastAsia" w:ascii="宋体" w:hAnsi="宋体" w:eastAsia="宋体" w:cs="宋体"/>
          <w:sz w:val="28"/>
          <w:szCs w:val="28"/>
          <w:lang w:val="en-US" w:eastAsia="zh-CN"/>
        </w:rPr>
        <w:t>磋商文件</w:t>
      </w:r>
      <w:r>
        <w:rPr>
          <w:rFonts w:hint="eastAsia" w:ascii="宋体" w:hAnsi="宋体" w:eastAsia="宋体" w:cs="宋体"/>
          <w:sz w:val="28"/>
          <w:szCs w:val="28"/>
        </w:rPr>
        <w:t>截止日前一年内已缴纳的至少一个月的纳税证明或完税证明，依法免税的单位应提供相关证明材料。</w:t>
      </w:r>
    </w:p>
    <w:bookmarkEnd w:id="14"/>
    <w:p w14:paraId="68025E8F">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0B82320D">
      <w:pPr>
        <w:pStyle w:val="5"/>
        <w:jc w:val="both"/>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有依法缴纳社会保障资金的良好记录</w:t>
      </w:r>
    </w:p>
    <w:p w14:paraId="3C0132D0">
      <w:pPr>
        <w:pStyle w:val="19"/>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提供磋商文件截止日前一年内已缴存的至少一个月的社会保障资金缴存单据或社保机构开具的社会保险参保缴费情况证明，依法不需要缴纳社会保障资金的单位应提供相关证明材料。</w:t>
      </w:r>
    </w:p>
    <w:p w14:paraId="1D9CC236">
      <w:pPr>
        <w:rPr>
          <w:rFonts w:hint="eastAsia" w:ascii="宋体" w:hAnsi="宋体" w:eastAsia="宋体" w:cs="宋体"/>
          <w:b/>
          <w:bCs/>
          <w:color w:val="auto"/>
          <w:sz w:val="28"/>
          <w:szCs w:val="28"/>
          <w:highlight w:val="none"/>
        </w:rPr>
      </w:pPr>
    </w:p>
    <w:p w14:paraId="1529804C">
      <w:pPr>
        <w:rPr>
          <w:rFonts w:hint="eastAsia" w:ascii="宋体" w:hAnsi="宋体" w:eastAsia="宋体" w:cs="宋体"/>
          <w:b/>
          <w:bCs/>
          <w:color w:val="auto"/>
          <w:sz w:val="28"/>
          <w:szCs w:val="28"/>
          <w:highlight w:val="none"/>
        </w:rPr>
      </w:pPr>
      <w:bookmarkStart w:id="17" w:name="_Toc25564"/>
      <w:r>
        <w:rPr>
          <w:rFonts w:hint="eastAsia" w:ascii="宋体" w:hAnsi="宋体" w:eastAsia="宋体" w:cs="宋体"/>
          <w:b/>
          <w:bCs/>
          <w:color w:val="auto"/>
          <w:sz w:val="28"/>
          <w:szCs w:val="28"/>
          <w:highlight w:val="none"/>
        </w:rPr>
        <w:br w:type="page"/>
      </w:r>
    </w:p>
    <w:p w14:paraId="5C12FC83">
      <w:pPr>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供应商参加政府采购活动前三年内在经营活动中没有重大违法记录</w:t>
      </w:r>
      <w:r>
        <w:rPr>
          <w:rFonts w:hint="eastAsia" w:ascii="宋体" w:hAnsi="宋体" w:eastAsia="宋体" w:cs="宋体"/>
          <w:b/>
          <w:color w:val="auto"/>
          <w:sz w:val="28"/>
          <w:szCs w:val="28"/>
          <w:highlight w:val="none"/>
          <w:lang w:val="en-US" w:eastAsia="zh-CN"/>
        </w:rPr>
        <w:t>声明</w:t>
      </w:r>
    </w:p>
    <w:p w14:paraId="4CC178F0">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u w:val="none"/>
          <w:shd w:val="clear" w:color="auto" w:fill="FFFFFF"/>
        </w:rPr>
      </w:pPr>
      <w:r>
        <w:rPr>
          <w:rFonts w:hint="eastAsia" w:ascii="宋体" w:hAnsi="宋体" w:eastAsia="宋体" w:cs="宋体"/>
          <w:sz w:val="28"/>
          <w:szCs w:val="28"/>
          <w:u w:val="single"/>
          <w:shd w:val="clear" w:color="auto" w:fill="FFFFFF"/>
        </w:rPr>
        <w:t xml:space="preserve">          （采购人）</w:t>
      </w:r>
      <w:r>
        <w:rPr>
          <w:rFonts w:hint="eastAsia" w:ascii="宋体" w:hAnsi="宋体" w:eastAsia="宋体" w:cs="宋体"/>
          <w:sz w:val="28"/>
          <w:szCs w:val="28"/>
          <w:u w:val="none"/>
          <w:shd w:val="clear" w:color="auto" w:fill="FFFFFF"/>
        </w:rPr>
        <w:t xml:space="preserve"> ：</w:t>
      </w:r>
    </w:p>
    <w:p w14:paraId="08FB33E6">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）的供应商，在此郑重声明： </w:t>
      </w:r>
    </w:p>
    <w:p w14:paraId="71400CFC">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（填“没有”或“有”）重大违法记录。</w:t>
      </w:r>
    </w:p>
    <w:p w14:paraId="19818CDF">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4E52371D">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 </w:t>
      </w:r>
    </w:p>
    <w:p w14:paraId="691901B7">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47ADD6FE">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如有不实，我方将无条件地退出本项目的采购活动，并遵照《中华人民共和国政府采购法》有关“提供虚假材料的规定”接受处罚。</w:t>
      </w:r>
    </w:p>
    <w:p w14:paraId="4DC0C90E">
      <w:pPr>
        <w:keepNext w:val="0"/>
        <w:keepLines w:val="0"/>
        <w:pageBreakBefore w:val="0"/>
        <w:widowControl w:val="0"/>
        <w:kinsoku/>
        <w:overflowPunct/>
        <w:topLinePunct w:val="0"/>
        <w:autoSpaceDE/>
        <w:autoSpaceDN/>
        <w:bidi w:val="0"/>
        <w:adjustRightInd/>
        <w:snapToGrid/>
        <w:spacing w:beforeAutospacing="0" w:afterAutospacing="0" w:line="600" w:lineRule="exact"/>
        <w:ind w:firstLine="560" w:firstLineChars="200"/>
        <w:textAlignment w:val="auto"/>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7625252A">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lang w:val="zh-CN"/>
        </w:rPr>
      </w:pPr>
    </w:p>
    <w:p w14:paraId="18BC4EE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w:t>
      </w:r>
      <w:r>
        <w:rPr>
          <w:rFonts w:hint="eastAsia" w:ascii="宋体" w:hAnsi="宋体" w:eastAsia="宋体" w:cs="宋体"/>
          <w:sz w:val="28"/>
          <w:szCs w:val="28"/>
          <w:lang w:val="zh-CN"/>
        </w:rPr>
        <w:t>章）</w:t>
      </w:r>
    </w:p>
    <w:p w14:paraId="6A60B130">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2EF33E8">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kern w:val="2"/>
          <w:sz w:val="28"/>
          <w:szCs w:val="28"/>
        </w:rPr>
        <w:t xml:space="preserve">                   </w:t>
      </w:r>
      <w:r>
        <w:rPr>
          <w:rFonts w:hint="eastAsia" w:ascii="宋体" w:hAnsi="宋体" w:eastAsia="宋体" w:cs="宋体"/>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3E842577">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bookmarkEnd w:id="17"/>
    <w:p w14:paraId="48076EDB">
      <w:pPr>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具备履行合同所必需的设备和专业技术能力</w:t>
      </w:r>
      <w:r>
        <w:rPr>
          <w:rFonts w:hint="eastAsia" w:ascii="宋体" w:hAnsi="宋体" w:eastAsia="宋体" w:cs="宋体"/>
          <w:b/>
          <w:bCs/>
          <w:color w:val="auto"/>
          <w:sz w:val="28"/>
          <w:szCs w:val="28"/>
          <w:highlight w:val="none"/>
          <w:lang w:val="en-US" w:eastAsia="zh-CN"/>
        </w:rPr>
        <w:t>承诺</w:t>
      </w:r>
    </w:p>
    <w:p w14:paraId="224AF68B">
      <w:pPr>
        <w:spacing w:line="360" w:lineRule="auto"/>
        <w:rPr>
          <w:rFonts w:hint="eastAsia" w:ascii="宋体" w:hAnsi="宋体" w:eastAsia="宋体" w:cs="宋体"/>
          <w:color w:val="auto"/>
          <w:spacing w:val="4"/>
          <w:sz w:val="28"/>
          <w:szCs w:val="28"/>
          <w:highlight w:val="none"/>
          <w:u w:val="single"/>
        </w:rPr>
      </w:pPr>
    </w:p>
    <w:p w14:paraId="488FF423">
      <w:pPr>
        <w:pStyle w:val="14"/>
        <w:wordWrap w:val="0"/>
        <w:spacing w:line="540" w:lineRule="exact"/>
        <w:rPr>
          <w:rFonts w:hint="eastAsia" w:ascii="宋体" w:hAnsi="宋体" w:eastAsia="宋体" w:cs="宋体"/>
          <w:sz w:val="28"/>
          <w:szCs w:val="28"/>
          <w:u w:val="single"/>
          <w:shd w:val="clear" w:color="auto" w:fill="FFFFFF"/>
        </w:rPr>
      </w:pPr>
      <w:r>
        <w:rPr>
          <w:rFonts w:hint="eastAsia" w:ascii="宋体" w:hAnsi="宋体" w:eastAsia="宋体" w:cs="宋体"/>
          <w:sz w:val="28"/>
          <w:szCs w:val="28"/>
          <w:u w:val="single"/>
          <w:shd w:val="clear" w:color="auto" w:fill="FFFFFF"/>
        </w:rPr>
        <w:t xml:space="preserve">         （采购人） </w:t>
      </w:r>
      <w:r>
        <w:rPr>
          <w:rFonts w:hint="eastAsia" w:ascii="宋体" w:hAnsi="宋体" w:eastAsia="宋体" w:cs="宋体"/>
          <w:sz w:val="28"/>
          <w:szCs w:val="28"/>
          <w:shd w:val="clear" w:color="auto" w:fill="FFFFFF"/>
        </w:rPr>
        <w:t>：</w:t>
      </w:r>
    </w:p>
    <w:p w14:paraId="420330A2">
      <w:pPr>
        <w:pStyle w:val="14"/>
        <w:wordWrap w:val="0"/>
        <w:spacing w:line="540" w:lineRule="exact"/>
        <w:ind w:firstLine="420"/>
        <w:rPr>
          <w:rFonts w:hint="eastAsia" w:ascii="宋体" w:hAnsi="宋体" w:eastAsia="宋体" w:cs="宋体"/>
          <w:sz w:val="28"/>
          <w:szCs w:val="28"/>
          <w:u w:val="none"/>
        </w:rPr>
      </w:pPr>
      <w:r>
        <w:rPr>
          <w:rFonts w:hint="eastAsia" w:ascii="宋体" w:hAnsi="宋体" w:eastAsia="宋体" w:cs="宋体"/>
          <w:sz w:val="28"/>
          <w:szCs w:val="28"/>
          <w:shd w:val="clear" w:color="auto" w:fill="FFFFFF"/>
        </w:rPr>
        <w:t xml:space="preserve"> 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）的磋商供应商，在此郑重承诺： </w:t>
      </w:r>
      <w:r>
        <w:rPr>
          <w:rFonts w:hint="eastAsia" w:ascii="宋体" w:hAnsi="宋体" w:eastAsia="宋体" w:cs="宋体"/>
          <w:sz w:val="28"/>
          <w:szCs w:val="28"/>
          <w:u w:val="single"/>
          <w:shd w:val="clear" w:color="auto" w:fill="FFFFFF"/>
        </w:rPr>
        <w:t>我单位</w:t>
      </w:r>
      <w:r>
        <w:rPr>
          <w:rFonts w:hint="eastAsia" w:ascii="宋体" w:hAnsi="宋体" w:eastAsia="宋体" w:cs="宋体"/>
          <w:kern w:val="0"/>
          <w:sz w:val="28"/>
          <w:szCs w:val="28"/>
          <w:u w:val="single"/>
        </w:rPr>
        <w:t>具有履行本项目合同所必需的设备和专业技术的能力</w:t>
      </w:r>
      <w:r>
        <w:rPr>
          <w:rFonts w:hint="eastAsia" w:ascii="宋体" w:hAnsi="宋体" w:eastAsia="宋体" w:cs="宋体"/>
          <w:kern w:val="0"/>
          <w:sz w:val="28"/>
          <w:szCs w:val="28"/>
          <w:u w:val="none"/>
        </w:rPr>
        <w:t>。</w:t>
      </w:r>
    </w:p>
    <w:p w14:paraId="1E02D51B">
      <w:pPr>
        <w:pStyle w:val="14"/>
        <w:wordWrap w:val="0"/>
        <w:spacing w:line="540" w:lineRule="exact"/>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 如有不实，我方将无条件地退出本项目的采购活动，并遵照《中华人民共和国政府采购法》有关“提供虚假材料的规定”接受处罚。 </w:t>
      </w:r>
    </w:p>
    <w:p w14:paraId="40F2CA4F">
      <w:pPr>
        <w:spacing w:line="540" w:lineRule="exact"/>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21E0170E">
      <w:pPr>
        <w:widowControl/>
        <w:spacing w:line="360" w:lineRule="auto"/>
        <w:rPr>
          <w:rFonts w:hint="eastAsia" w:ascii="宋体" w:hAnsi="宋体" w:eastAsia="宋体" w:cs="宋体"/>
          <w:b/>
          <w:kern w:val="0"/>
          <w:sz w:val="28"/>
          <w:szCs w:val="28"/>
        </w:rPr>
      </w:pPr>
    </w:p>
    <w:p w14:paraId="0AEB4910">
      <w:pPr>
        <w:spacing w:line="360" w:lineRule="auto"/>
        <w:jc w:val="right"/>
        <w:rPr>
          <w:rFonts w:hint="eastAsia" w:ascii="宋体" w:hAnsi="宋体" w:eastAsia="宋体" w:cs="宋体"/>
          <w:sz w:val="28"/>
          <w:szCs w:val="28"/>
          <w:lang w:val="zh-CN"/>
        </w:rPr>
      </w:pPr>
    </w:p>
    <w:p w14:paraId="14C8334B">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（公</w:t>
      </w:r>
      <w:r>
        <w:rPr>
          <w:rFonts w:hint="eastAsia" w:ascii="宋体" w:hAnsi="宋体" w:eastAsia="宋体" w:cs="宋体"/>
          <w:sz w:val="28"/>
          <w:szCs w:val="28"/>
        </w:rPr>
        <w:t xml:space="preserve">    </w:t>
      </w:r>
      <w:r>
        <w:rPr>
          <w:rFonts w:hint="eastAsia" w:ascii="宋体" w:hAnsi="宋体" w:eastAsia="宋体" w:cs="宋体"/>
          <w:sz w:val="28"/>
          <w:szCs w:val="28"/>
          <w:lang w:val="zh-CN"/>
        </w:rPr>
        <w:t>章）</w:t>
      </w:r>
    </w:p>
    <w:p w14:paraId="7EF3C4B3">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66B8683F">
      <w:pPr>
        <w:pStyle w:val="21"/>
        <w:spacing w:line="500" w:lineRule="atLeast"/>
        <w:rPr>
          <w:rFonts w:hint="eastAsia" w:ascii="宋体" w:hAnsi="宋体" w:eastAsia="宋体" w:cs="宋体"/>
          <w:b w:val="0"/>
          <w:sz w:val="28"/>
          <w:szCs w:val="28"/>
          <w:lang w:val="zh-CN"/>
        </w:rPr>
      </w:pPr>
      <w:r>
        <w:rPr>
          <w:rFonts w:hint="eastAsia" w:ascii="宋体" w:hAnsi="宋体" w:eastAsia="宋体" w:cs="宋体"/>
          <w:b w:val="0"/>
          <w:kern w:val="2"/>
          <w:sz w:val="28"/>
          <w:szCs w:val="28"/>
          <w:lang w:val="en-US" w:eastAsia="zh-CN"/>
        </w:rPr>
        <w:t xml:space="preserve">           </w:t>
      </w:r>
      <w:r>
        <w:rPr>
          <w:rFonts w:hint="eastAsia" w:ascii="宋体" w:hAnsi="宋体" w:eastAsia="宋体" w:cs="宋体"/>
          <w:b w:val="0"/>
          <w:kern w:val="2"/>
          <w:sz w:val="28"/>
          <w:szCs w:val="28"/>
        </w:rPr>
        <w:t xml:space="preserve"> </w:t>
      </w:r>
      <w:r>
        <w:rPr>
          <w:rFonts w:hint="eastAsia" w:ascii="宋体" w:hAnsi="宋体" w:eastAsia="宋体" w:cs="宋体"/>
          <w:b w:val="0"/>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年</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月</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lang w:val="zh-CN"/>
        </w:rPr>
        <w:t>日</w:t>
      </w:r>
    </w:p>
    <w:p w14:paraId="659D9630">
      <w:pPr>
        <w:rPr>
          <w:rFonts w:hint="eastAsia" w:ascii="宋体" w:hAnsi="宋体" w:eastAsia="宋体" w:cs="宋体"/>
          <w:b/>
          <w:color w:val="auto"/>
          <w:sz w:val="28"/>
          <w:szCs w:val="28"/>
          <w:highlight w:val="none"/>
        </w:rPr>
      </w:pPr>
    </w:p>
    <w:bookmarkEnd w:id="7"/>
    <w:bookmarkEnd w:id="8"/>
    <w:bookmarkEnd w:id="9"/>
    <w:bookmarkEnd w:id="10"/>
    <w:bookmarkEnd w:id="11"/>
    <w:bookmarkEnd w:id="12"/>
    <w:bookmarkEnd w:id="15"/>
    <w:bookmarkEnd w:id="16"/>
    <w:p w14:paraId="61A9B450">
      <w:pPr>
        <w:rPr>
          <w:rFonts w:hint="eastAsia" w:ascii="宋体" w:hAnsi="宋体" w:eastAsia="宋体" w:cs="宋体"/>
          <w:b/>
          <w:bCs/>
          <w:color w:val="auto"/>
          <w:sz w:val="28"/>
          <w:szCs w:val="28"/>
          <w:highlight w:val="none"/>
        </w:rPr>
      </w:pPr>
      <w:bookmarkStart w:id="18" w:name="_Toc29718"/>
      <w:bookmarkStart w:id="19" w:name="_Toc12682"/>
      <w:r>
        <w:rPr>
          <w:rFonts w:hint="eastAsia" w:ascii="宋体" w:hAnsi="宋体" w:eastAsia="宋体" w:cs="宋体"/>
          <w:b/>
          <w:bCs/>
          <w:color w:val="auto"/>
          <w:sz w:val="28"/>
          <w:szCs w:val="28"/>
          <w:highlight w:val="none"/>
        </w:rPr>
        <w:br w:type="page"/>
      </w:r>
    </w:p>
    <w:p w14:paraId="4ACF9C45">
      <w:pPr>
        <w:numPr>
          <w:ilvl w:val="0"/>
          <w:numId w:val="0"/>
        </w:numPr>
        <w:spacing w:line="360" w:lineRule="auto"/>
        <w:jc w:val="both"/>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lang w:val="en-US" w:eastAsia="zh-CN"/>
        </w:rPr>
        <w:t>7、供应商资质</w:t>
      </w:r>
    </w:p>
    <w:p w14:paraId="063A558B">
      <w:pPr>
        <w:ind w:firstLine="560" w:firstLineChars="20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供应商须具有经营人身保险业务资格，提供行业管理部门颁发的《保险许可证》</w:t>
      </w:r>
    </w:p>
    <w:p w14:paraId="36566639">
      <w:pP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p w14:paraId="2D9F78C0">
      <w:pPr>
        <w:numPr>
          <w:ilvl w:val="0"/>
          <w:numId w:val="4"/>
        </w:numPr>
        <w:spacing w:line="360" w:lineRule="auto"/>
        <w:jc w:val="both"/>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法定代表人或负责人授权书</w:t>
      </w:r>
    </w:p>
    <w:p w14:paraId="1632FBD3">
      <w:pPr>
        <w:pStyle w:val="2"/>
        <w:numPr>
          <w:numId w:val="0"/>
        </w:numPr>
        <w:ind w:firstLine="560" w:firstLineChars="200"/>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法定代表人或负责人授权书（法定代表人或负责人直接参加磋商的，须提供法定代表人或负责人身份证明）</w:t>
      </w:r>
    </w:p>
    <w:p w14:paraId="1C8D81D8">
      <w:pPr>
        <w:spacing w:line="360" w:lineRule="auto"/>
        <w:jc w:val="center"/>
        <w:rPr>
          <w:rFonts w:hint="eastAsia" w:ascii="宋体" w:hAnsi="宋体" w:eastAsia="宋体" w:cs="宋体"/>
          <w:b/>
          <w:bCs/>
          <w:color w:val="auto"/>
          <w:sz w:val="28"/>
          <w:szCs w:val="28"/>
          <w:highlight w:val="none"/>
          <w:lang w:val="en-US" w:eastAsia="zh-CN"/>
        </w:rPr>
      </w:pPr>
    </w:p>
    <w:p w14:paraId="44F5CADE">
      <w:pPr>
        <w:spacing w:line="360" w:lineRule="auto"/>
        <w:jc w:val="center"/>
        <w:rPr>
          <w:rFonts w:hint="eastAsia" w:ascii="宋体" w:hAnsi="宋体" w:eastAsia="宋体" w:cs="宋体"/>
          <w:b/>
          <w:bCs/>
          <w:color w:val="auto"/>
          <w:sz w:val="28"/>
          <w:szCs w:val="28"/>
          <w:highlight w:val="none"/>
          <w:lang w:val="en-US" w:eastAsia="zh-CN"/>
        </w:rPr>
      </w:pPr>
    </w:p>
    <w:p w14:paraId="100EF837">
      <w:pPr>
        <w:spacing w:line="360" w:lineRule="auto"/>
        <w:jc w:val="center"/>
        <w:rPr>
          <w:rFonts w:hint="eastAsia" w:ascii="宋体" w:hAnsi="宋体" w:eastAsia="宋体" w:cs="宋体"/>
          <w:b/>
          <w:bCs/>
          <w:color w:val="auto"/>
          <w:sz w:val="28"/>
          <w:szCs w:val="28"/>
          <w:highlight w:val="none"/>
          <w:lang w:val="en-US" w:eastAsia="zh-CN"/>
        </w:rPr>
      </w:pPr>
    </w:p>
    <w:p w14:paraId="32548D2F">
      <w:pPr>
        <w:spacing w:line="360" w:lineRule="auto"/>
        <w:jc w:val="center"/>
        <w:rPr>
          <w:rFonts w:hint="eastAsia" w:ascii="宋体" w:hAnsi="宋体" w:eastAsia="宋体" w:cs="宋体"/>
          <w:b/>
          <w:bCs/>
          <w:color w:val="auto"/>
          <w:sz w:val="28"/>
          <w:szCs w:val="28"/>
          <w:highlight w:val="none"/>
          <w:lang w:val="en-US" w:eastAsia="zh-CN"/>
        </w:rPr>
      </w:pPr>
    </w:p>
    <w:p w14:paraId="2865375D">
      <w:pPr>
        <w:spacing w:line="360" w:lineRule="auto"/>
        <w:jc w:val="center"/>
        <w:rPr>
          <w:rFonts w:hint="eastAsia" w:ascii="宋体" w:hAnsi="宋体" w:eastAsia="宋体" w:cs="宋体"/>
          <w:b/>
          <w:bCs/>
          <w:color w:val="auto"/>
          <w:sz w:val="28"/>
          <w:szCs w:val="28"/>
          <w:highlight w:val="none"/>
          <w:lang w:val="en-US" w:eastAsia="zh-CN"/>
        </w:rPr>
      </w:pPr>
    </w:p>
    <w:p w14:paraId="3994CDBE">
      <w:pPr>
        <w:spacing w:line="360" w:lineRule="auto"/>
        <w:jc w:val="center"/>
        <w:rPr>
          <w:rFonts w:hint="eastAsia" w:ascii="宋体" w:hAnsi="宋体" w:eastAsia="宋体" w:cs="宋体"/>
          <w:b/>
          <w:bCs/>
          <w:color w:val="auto"/>
          <w:sz w:val="28"/>
          <w:szCs w:val="28"/>
          <w:highlight w:val="none"/>
          <w:lang w:val="en-US" w:eastAsia="zh-CN"/>
        </w:rPr>
      </w:pPr>
    </w:p>
    <w:p w14:paraId="7574AD5E">
      <w:pPr>
        <w:spacing w:line="360" w:lineRule="auto"/>
        <w:jc w:val="center"/>
        <w:rPr>
          <w:rFonts w:hint="eastAsia" w:ascii="宋体" w:hAnsi="宋体" w:eastAsia="宋体" w:cs="宋体"/>
          <w:b/>
          <w:bCs/>
          <w:color w:val="auto"/>
          <w:sz w:val="28"/>
          <w:szCs w:val="28"/>
          <w:highlight w:val="none"/>
          <w:lang w:val="en-US" w:eastAsia="zh-CN"/>
        </w:rPr>
      </w:pPr>
    </w:p>
    <w:p w14:paraId="4A914B5B">
      <w:pPr>
        <w:spacing w:line="360" w:lineRule="auto"/>
        <w:jc w:val="center"/>
        <w:rPr>
          <w:rFonts w:hint="eastAsia" w:ascii="宋体" w:hAnsi="宋体" w:eastAsia="宋体" w:cs="宋体"/>
          <w:b/>
          <w:bCs/>
          <w:color w:val="auto"/>
          <w:sz w:val="28"/>
          <w:szCs w:val="28"/>
          <w:highlight w:val="none"/>
          <w:lang w:val="en-US" w:eastAsia="zh-CN"/>
        </w:rPr>
      </w:pPr>
    </w:p>
    <w:p w14:paraId="5C95A899">
      <w:pPr>
        <w:spacing w:line="360" w:lineRule="auto"/>
        <w:jc w:val="center"/>
        <w:rPr>
          <w:rFonts w:hint="eastAsia" w:ascii="宋体" w:hAnsi="宋体" w:eastAsia="宋体" w:cs="宋体"/>
          <w:b/>
          <w:bCs/>
          <w:color w:val="auto"/>
          <w:sz w:val="28"/>
          <w:szCs w:val="28"/>
          <w:highlight w:val="none"/>
          <w:lang w:val="en-US" w:eastAsia="zh-CN"/>
        </w:rPr>
      </w:pPr>
    </w:p>
    <w:p w14:paraId="78415999">
      <w:pPr>
        <w:spacing w:line="360" w:lineRule="auto"/>
        <w:jc w:val="center"/>
        <w:rPr>
          <w:rFonts w:hint="eastAsia" w:ascii="宋体" w:hAnsi="宋体" w:eastAsia="宋体" w:cs="宋体"/>
          <w:b/>
          <w:bCs/>
          <w:color w:val="auto"/>
          <w:sz w:val="28"/>
          <w:szCs w:val="28"/>
          <w:highlight w:val="none"/>
          <w:lang w:val="en-US" w:eastAsia="zh-CN"/>
        </w:rPr>
      </w:pPr>
    </w:p>
    <w:p w14:paraId="63A26F76">
      <w:pPr>
        <w:spacing w:line="360" w:lineRule="auto"/>
        <w:jc w:val="center"/>
        <w:rPr>
          <w:rFonts w:hint="eastAsia" w:ascii="宋体" w:hAnsi="宋体" w:eastAsia="宋体" w:cs="宋体"/>
          <w:b/>
          <w:bCs/>
          <w:color w:val="auto"/>
          <w:sz w:val="28"/>
          <w:szCs w:val="28"/>
          <w:highlight w:val="none"/>
          <w:lang w:val="en-US" w:eastAsia="zh-CN"/>
        </w:rPr>
      </w:pPr>
    </w:p>
    <w:p w14:paraId="2398DC43">
      <w:pPr>
        <w:spacing w:line="360" w:lineRule="auto"/>
        <w:jc w:val="center"/>
        <w:rPr>
          <w:rFonts w:hint="eastAsia" w:ascii="宋体" w:hAnsi="宋体" w:eastAsia="宋体" w:cs="宋体"/>
          <w:b/>
          <w:bCs/>
          <w:color w:val="auto"/>
          <w:sz w:val="28"/>
          <w:szCs w:val="28"/>
          <w:highlight w:val="none"/>
          <w:lang w:val="en-US" w:eastAsia="zh-CN"/>
        </w:rPr>
      </w:pPr>
    </w:p>
    <w:p w14:paraId="3D71E0C3">
      <w:pPr>
        <w:spacing w:line="360" w:lineRule="auto"/>
        <w:jc w:val="center"/>
        <w:rPr>
          <w:rFonts w:hint="eastAsia" w:ascii="宋体" w:hAnsi="宋体" w:eastAsia="宋体" w:cs="宋体"/>
          <w:b/>
          <w:bCs/>
          <w:color w:val="auto"/>
          <w:sz w:val="28"/>
          <w:szCs w:val="28"/>
          <w:highlight w:val="none"/>
          <w:lang w:val="en-US" w:eastAsia="zh-CN"/>
        </w:rPr>
      </w:pPr>
    </w:p>
    <w:p w14:paraId="7DF94650">
      <w:pPr>
        <w:spacing w:line="360" w:lineRule="auto"/>
        <w:jc w:val="center"/>
        <w:rPr>
          <w:rFonts w:hint="eastAsia" w:ascii="宋体" w:hAnsi="宋体" w:eastAsia="宋体" w:cs="宋体"/>
          <w:b/>
          <w:bCs/>
          <w:color w:val="auto"/>
          <w:sz w:val="28"/>
          <w:szCs w:val="28"/>
          <w:highlight w:val="none"/>
          <w:lang w:val="en-US" w:eastAsia="zh-CN"/>
        </w:rPr>
      </w:pPr>
    </w:p>
    <w:p w14:paraId="24DA52CC">
      <w:pPr>
        <w:spacing w:line="360" w:lineRule="auto"/>
        <w:jc w:val="center"/>
        <w:rPr>
          <w:rFonts w:hint="eastAsia" w:ascii="宋体" w:hAnsi="宋体" w:eastAsia="宋体" w:cs="宋体"/>
          <w:b/>
          <w:bCs/>
          <w:color w:val="auto"/>
          <w:sz w:val="28"/>
          <w:szCs w:val="28"/>
          <w:highlight w:val="none"/>
          <w:lang w:val="en-US" w:eastAsia="zh-CN"/>
        </w:rPr>
      </w:pPr>
    </w:p>
    <w:p w14:paraId="54C4230B">
      <w:pPr>
        <w:spacing w:line="360" w:lineRule="auto"/>
        <w:jc w:val="center"/>
        <w:rPr>
          <w:rFonts w:hint="eastAsia" w:ascii="宋体" w:hAnsi="宋体" w:eastAsia="宋体" w:cs="宋体"/>
          <w:b/>
          <w:bCs/>
          <w:color w:val="auto"/>
          <w:sz w:val="28"/>
          <w:szCs w:val="28"/>
          <w:highlight w:val="none"/>
          <w:lang w:val="en-US" w:eastAsia="zh-CN"/>
        </w:rPr>
      </w:pPr>
    </w:p>
    <w:p w14:paraId="0716AA29">
      <w:pPr>
        <w:spacing w:line="360" w:lineRule="auto"/>
        <w:jc w:val="center"/>
        <w:rPr>
          <w:rFonts w:hint="eastAsia" w:ascii="宋体" w:hAnsi="宋体" w:eastAsia="宋体" w:cs="宋体"/>
          <w:b/>
          <w:bCs/>
          <w:color w:val="auto"/>
          <w:sz w:val="28"/>
          <w:szCs w:val="28"/>
          <w:highlight w:val="none"/>
          <w:lang w:val="en-US" w:eastAsia="zh-CN"/>
        </w:rPr>
      </w:pPr>
    </w:p>
    <w:p w14:paraId="6F5A08C0">
      <w:pPr>
        <w:spacing w:line="360" w:lineRule="auto"/>
        <w:jc w:val="center"/>
        <w:rPr>
          <w:rFonts w:hint="eastAsia" w:ascii="宋体" w:hAnsi="宋体" w:eastAsia="宋体" w:cs="宋体"/>
          <w:b/>
          <w:bCs/>
          <w:color w:val="auto"/>
          <w:sz w:val="28"/>
          <w:szCs w:val="28"/>
          <w:highlight w:val="none"/>
          <w:lang w:val="en-US" w:eastAsia="zh-CN"/>
        </w:rPr>
      </w:pPr>
    </w:p>
    <w:p w14:paraId="591965C7">
      <w:pPr>
        <w:spacing w:line="360" w:lineRule="auto"/>
        <w:jc w:val="center"/>
        <w:rPr>
          <w:rFonts w:hint="eastAsia" w:ascii="宋体" w:hAnsi="宋体" w:eastAsia="宋体" w:cs="宋体"/>
          <w:b/>
          <w:bCs/>
          <w:color w:val="auto"/>
          <w:sz w:val="28"/>
          <w:szCs w:val="28"/>
          <w:highlight w:val="none"/>
          <w:lang w:val="en-US" w:eastAsia="zh-CN"/>
        </w:rPr>
      </w:pPr>
    </w:p>
    <w:p w14:paraId="12BF95F6">
      <w:pPr>
        <w:spacing w:line="360" w:lineRule="auto"/>
        <w:jc w:val="both"/>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lang w:eastAsia="zh-CN"/>
        </w:rPr>
        <w:t>供应商信用信息</w:t>
      </w:r>
    </w:p>
    <w:p w14:paraId="68D645E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lang w:eastAsia="zh-CN"/>
        </w:rPr>
      </w:pPr>
      <w:r>
        <w:rPr>
          <w:rFonts w:hint="eastAsia" w:ascii="宋体" w:hAnsi="宋体" w:eastAsia="宋体" w:cs="宋体"/>
          <w:b w:val="0"/>
          <w:bCs/>
          <w:sz w:val="28"/>
          <w:szCs w:val="28"/>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人或采购代理机构将在开标当日查询，以电子或纸质方式作为证据留存，对列入失信被执行人、重大税收违法案件当事人名单、政府采购严重违法失信行为记录名单及其他不符合《中华人民共和国政府采购法》第二十二条规定的供应商，将拒绝其参与政府采购活动</w:t>
      </w:r>
      <w:r>
        <w:rPr>
          <w:rFonts w:hint="eastAsia" w:ascii="宋体" w:hAnsi="宋体" w:eastAsia="宋体" w:cs="宋体"/>
          <w:b w:val="0"/>
          <w:bCs/>
          <w:sz w:val="28"/>
          <w:szCs w:val="28"/>
          <w:lang w:eastAsia="zh-CN"/>
        </w:rPr>
        <w:t>）。</w:t>
      </w:r>
    </w:p>
    <w:p w14:paraId="7F991B63">
      <w:pPr>
        <w:rPr>
          <w:rFonts w:hint="eastAsia" w:ascii="宋体" w:hAnsi="宋体" w:eastAsia="宋体" w:cs="宋体"/>
          <w:b/>
          <w:bCs/>
          <w:color w:val="auto"/>
          <w:sz w:val="28"/>
          <w:szCs w:val="28"/>
          <w:highlight w:val="none"/>
          <w:lang w:eastAsia="zh-CN"/>
        </w:rPr>
      </w:pPr>
    </w:p>
    <w:p w14:paraId="26B512EB">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2EA18919">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both"/>
        <w:textAlignment w:val="auto"/>
        <w:rPr>
          <w:rFonts w:hint="eastAsia" w:ascii="宋体" w:hAnsi="宋体" w:eastAsia="宋体" w:cs="宋体"/>
          <w:b/>
          <w:sz w:val="28"/>
          <w:szCs w:val="28"/>
          <w:lang w:val="en-US" w:eastAsia="zh-CN"/>
        </w:rPr>
      </w:pPr>
      <w:r>
        <w:rPr>
          <w:rFonts w:hint="eastAsia" w:ascii="宋体" w:hAnsi="宋体" w:eastAsia="宋体" w:cs="宋体"/>
          <w:b/>
          <w:bCs w:val="0"/>
          <w:sz w:val="28"/>
          <w:szCs w:val="28"/>
          <w:lang w:val="en-US" w:eastAsia="zh-CN"/>
        </w:rPr>
        <w:t>10</w:t>
      </w:r>
      <w:r>
        <w:rPr>
          <w:rFonts w:hint="eastAsia" w:ascii="宋体" w:hAnsi="宋体" w:eastAsia="宋体" w:cs="宋体"/>
          <w:b/>
          <w:bCs w:val="0"/>
          <w:sz w:val="28"/>
          <w:szCs w:val="28"/>
          <w:lang w:val="en-US" w:eastAsia="zh-CN"/>
        </w:rPr>
        <w:t>、</w:t>
      </w:r>
      <w:bookmarkStart w:id="20" w:name="OLE_LINK13"/>
      <w:bookmarkStart w:id="21" w:name="OLE_LINK14"/>
      <w:r>
        <w:rPr>
          <w:rFonts w:hint="eastAsia" w:ascii="宋体" w:hAnsi="宋体" w:eastAsia="宋体" w:cs="宋体"/>
          <w:b/>
          <w:bCs w:val="0"/>
          <w:kern w:val="2"/>
          <w:sz w:val="28"/>
          <w:szCs w:val="28"/>
          <w:lang w:val="en-US" w:eastAsia="zh-CN" w:bidi="ar-SA"/>
        </w:rPr>
        <w:t>供应商为中小企业或为残疾人福利性单位或为监狱企业</w:t>
      </w:r>
    </w:p>
    <w:p w14:paraId="766249F7">
      <w:pPr>
        <w:spacing w:before="100" w:beforeAutospacing="1" w:after="120" w:afterLines="50" w:line="360" w:lineRule="auto"/>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（一）中小企业声明函（服务格式)</w:t>
      </w:r>
    </w:p>
    <w:p w14:paraId="3F053E37">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本公司（联合体）郑重声明，根据《政府采购促进中小企业发展管理办法》（财库〔2020〕46号）的规定，本公司（联合体）参加</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（项目编号：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）采购活动，服务全部由符合政策要求的中小企业承接。相关企业（含联合体中的中小企业、签订分包意向协议的中小企业）的具体情况如下：</w:t>
      </w:r>
    </w:p>
    <w:p w14:paraId="46D4482F">
      <w:pPr>
        <w:spacing w:line="360" w:lineRule="auto"/>
        <w:ind w:firstLine="560" w:firstLineChars="200"/>
        <w:jc w:val="both"/>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u w:val="single"/>
        </w:rPr>
        <w:t>〈标的名称〉</w:t>
      </w:r>
      <w:r>
        <w:rPr>
          <w:rFonts w:hint="eastAsia" w:ascii="宋体" w:hAnsi="宋体" w:eastAsia="宋体" w:cs="宋体"/>
          <w:color w:val="auto"/>
          <w:sz w:val="28"/>
          <w:szCs w:val="28"/>
          <w:highlight w:val="none"/>
        </w:rPr>
        <w:t>，属于</w:t>
      </w:r>
      <w:r>
        <w:rPr>
          <w:rFonts w:hint="eastAsia" w:ascii="宋体" w:hAnsi="宋体" w:eastAsia="宋体" w:cs="宋体"/>
          <w:color w:val="auto"/>
          <w:sz w:val="28"/>
          <w:szCs w:val="28"/>
          <w:highlight w:val="none"/>
          <w:u w:val="single"/>
        </w:rPr>
        <w:t>〈采购文件中明确的所属行业〉</w:t>
      </w:r>
      <w:r>
        <w:rPr>
          <w:rFonts w:hint="eastAsia" w:ascii="宋体" w:hAnsi="宋体" w:eastAsia="宋体" w:cs="宋体"/>
          <w:color w:val="auto"/>
          <w:sz w:val="28"/>
          <w:szCs w:val="28"/>
          <w:highlight w:val="none"/>
        </w:rPr>
        <w:t>；承接企业为</w:t>
      </w:r>
      <w:r>
        <w:rPr>
          <w:rFonts w:hint="eastAsia" w:ascii="宋体" w:hAnsi="宋体" w:eastAsia="宋体" w:cs="宋体"/>
          <w:color w:val="auto"/>
          <w:sz w:val="28"/>
          <w:szCs w:val="28"/>
          <w:highlight w:val="none"/>
          <w:u w:val="single"/>
        </w:rPr>
        <w:t>〈企业名称〉</w:t>
      </w:r>
      <w:r>
        <w:rPr>
          <w:rFonts w:hint="eastAsia" w:ascii="宋体" w:hAnsi="宋体" w:eastAsia="宋体" w:cs="宋体"/>
          <w:color w:val="auto"/>
          <w:sz w:val="28"/>
          <w:szCs w:val="28"/>
          <w:highlight w:val="none"/>
        </w:rPr>
        <w:t>，从业人员</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人，营业收入为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万元，资产总额为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万元，属于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企业（选填中型企业、小型企业、微型企业）；</w:t>
      </w:r>
    </w:p>
    <w:p w14:paraId="54028F72">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u w:val="single"/>
        </w:rPr>
        <w:t>〈标的名称〉</w:t>
      </w:r>
      <w:r>
        <w:rPr>
          <w:rFonts w:hint="eastAsia" w:ascii="宋体" w:hAnsi="宋体" w:eastAsia="宋体" w:cs="宋体"/>
          <w:color w:val="auto"/>
          <w:sz w:val="28"/>
          <w:szCs w:val="28"/>
          <w:highlight w:val="none"/>
        </w:rPr>
        <w:t>，属于</w:t>
      </w:r>
      <w:r>
        <w:rPr>
          <w:rFonts w:hint="eastAsia" w:ascii="宋体" w:hAnsi="宋体" w:eastAsia="宋体" w:cs="宋体"/>
          <w:color w:val="auto"/>
          <w:sz w:val="28"/>
          <w:szCs w:val="28"/>
          <w:highlight w:val="none"/>
          <w:u w:val="single"/>
        </w:rPr>
        <w:t>〈采购文件中明确的所属行业〉</w:t>
      </w:r>
      <w:r>
        <w:rPr>
          <w:rFonts w:hint="eastAsia" w:ascii="宋体" w:hAnsi="宋体" w:eastAsia="宋体" w:cs="宋体"/>
          <w:color w:val="auto"/>
          <w:sz w:val="28"/>
          <w:szCs w:val="28"/>
          <w:highlight w:val="none"/>
        </w:rPr>
        <w:t>；承接企业为</w:t>
      </w:r>
      <w:r>
        <w:rPr>
          <w:rFonts w:hint="eastAsia" w:ascii="宋体" w:hAnsi="宋体" w:eastAsia="宋体" w:cs="宋体"/>
          <w:color w:val="auto"/>
          <w:sz w:val="28"/>
          <w:szCs w:val="28"/>
          <w:highlight w:val="none"/>
          <w:u w:val="single"/>
        </w:rPr>
        <w:t>〈企业名称〉</w:t>
      </w:r>
      <w:r>
        <w:rPr>
          <w:rFonts w:hint="eastAsia" w:ascii="宋体" w:hAnsi="宋体" w:eastAsia="宋体" w:cs="宋体"/>
          <w:color w:val="auto"/>
          <w:sz w:val="28"/>
          <w:szCs w:val="28"/>
          <w:highlight w:val="none"/>
        </w:rPr>
        <w:t>，从业人员</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人，营业收入为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万元，资产总额为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万元，属于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企业（选填中型企业、小型企业、微型企业）</w:t>
      </w:r>
      <w:r>
        <w:rPr>
          <w:rFonts w:hint="eastAsia" w:ascii="宋体" w:hAnsi="宋体" w:eastAsia="宋体" w:cs="宋体"/>
          <w:color w:val="auto"/>
          <w:sz w:val="28"/>
          <w:szCs w:val="28"/>
          <w:highlight w:val="none"/>
        </w:rPr>
        <w:t>；</w:t>
      </w:r>
    </w:p>
    <w:p w14:paraId="099F7B67">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p>
    <w:p w14:paraId="2AA2019A">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以上企业，不属于大企业的分支机构，不存在控股股东为大企业的情形，也不存在与大企业的负责人为同一人的情形。</w:t>
      </w:r>
    </w:p>
    <w:p w14:paraId="173A1E73">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本企业对上述声明内容的真实性负责。如有虚假，将依法承担相应责任。</w:t>
      </w:r>
    </w:p>
    <w:p w14:paraId="46501092">
      <w:pPr>
        <w:spacing w:line="560" w:lineRule="exact"/>
        <w:ind w:firstLine="560" w:firstLineChars="200"/>
        <w:jc w:val="both"/>
        <w:outlineLvl w:val="9"/>
        <w:rPr>
          <w:rFonts w:hint="eastAsia" w:ascii="宋体" w:hAnsi="宋体" w:eastAsia="宋体" w:cs="宋体"/>
          <w:color w:val="auto"/>
          <w:sz w:val="28"/>
          <w:szCs w:val="28"/>
          <w:highlight w:val="none"/>
        </w:rPr>
      </w:pPr>
    </w:p>
    <w:p w14:paraId="043D57F2">
      <w:pPr>
        <w:spacing w:line="560" w:lineRule="exact"/>
        <w:jc w:val="right"/>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4F4E83AF">
      <w:pPr>
        <w:spacing w:line="560" w:lineRule="exact"/>
        <w:jc w:val="right"/>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    年  月  日</w:t>
      </w:r>
    </w:p>
    <w:p w14:paraId="599671D9">
      <w:pPr>
        <w:pStyle w:val="9"/>
        <w:spacing w:line="360" w:lineRule="auto"/>
        <w:outlineLvl w:val="9"/>
        <w:rPr>
          <w:rFonts w:hint="eastAsia" w:ascii="宋体" w:hAnsi="宋体" w:eastAsia="宋体" w:cs="宋体"/>
          <w:color w:val="auto"/>
          <w:sz w:val="28"/>
          <w:szCs w:val="28"/>
          <w:highlight w:val="none"/>
        </w:rPr>
      </w:pPr>
    </w:p>
    <w:p w14:paraId="1DD901C1">
      <w:pPr>
        <w:pStyle w:val="9"/>
        <w:spacing w:line="360" w:lineRule="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4F206990">
      <w:pPr>
        <w:pStyle w:val="9"/>
        <w:numPr>
          <w:ilvl w:val="0"/>
          <w:numId w:val="0"/>
        </w:num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授权用投标专用章的，与公章具有相同法律效力。</w:t>
      </w:r>
    </w:p>
    <w:p w14:paraId="6BD0F3BB">
      <w:pPr>
        <w:pStyle w:val="9"/>
        <w:numPr>
          <w:ilvl w:val="0"/>
          <w:numId w:val="0"/>
        </w:num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从业人员、营业收入、资产总额填报上一年度数据，无上一年度数据的新成立企业可不填报。</w:t>
      </w:r>
    </w:p>
    <w:p w14:paraId="6E0EA7C1">
      <w:pPr>
        <w:rPr>
          <w:rFonts w:hint="eastAsia" w:ascii="宋体" w:hAnsi="宋体" w:eastAsia="宋体" w:cs="宋体"/>
          <w:b/>
          <w:bCs/>
          <w:sz w:val="28"/>
          <w:szCs w:val="28"/>
          <w:lang w:val="en-US" w:eastAsia="zh-CN"/>
        </w:rPr>
      </w:pPr>
    </w:p>
    <w:p w14:paraId="7E71195A">
      <w:pPr>
        <w:pStyle w:val="9"/>
        <w:spacing w:line="336" w:lineRule="auto"/>
        <w:jc w:val="left"/>
        <w:rPr>
          <w:rFonts w:hint="eastAsia" w:ascii="宋体" w:hAnsi="宋体" w:eastAsia="宋体" w:cs="宋体"/>
          <w:b/>
          <w:bCs/>
          <w:color w:val="000000"/>
          <w:sz w:val="28"/>
          <w:szCs w:val="28"/>
        </w:rPr>
      </w:pPr>
      <w:r>
        <w:rPr>
          <w:rFonts w:hint="eastAsia" w:ascii="宋体" w:hAnsi="宋体" w:eastAsia="宋体" w:cs="宋体"/>
          <w:b/>
          <w:bCs/>
          <w:color w:val="000000"/>
          <w:sz w:val="28"/>
          <w:szCs w:val="28"/>
        </w:rPr>
        <w:br w:type="page"/>
      </w:r>
      <w:bookmarkEnd w:id="20"/>
      <w:bookmarkEnd w:id="21"/>
    </w:p>
    <w:p w14:paraId="69E67451">
      <w:pPr>
        <w:pStyle w:val="9"/>
        <w:spacing w:line="336" w:lineRule="auto"/>
        <w:jc w:val="center"/>
        <w:rPr>
          <w:rFonts w:hint="eastAsia" w:ascii="宋体" w:hAnsi="宋体" w:eastAsia="宋体" w:cs="宋体"/>
          <w:spacing w:val="6"/>
          <w:sz w:val="28"/>
          <w:szCs w:val="28"/>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二）</w:t>
      </w:r>
      <w:r>
        <w:rPr>
          <w:rFonts w:hint="eastAsia" w:ascii="宋体" w:hAnsi="宋体" w:eastAsia="宋体" w:cs="宋体"/>
          <w:b/>
          <w:sz w:val="28"/>
          <w:szCs w:val="28"/>
          <w:lang w:val="en-US" w:eastAsia="zh-CN"/>
        </w:rPr>
        <w:t>残疾人福利性单位声明函（如有）</w:t>
      </w:r>
    </w:p>
    <w:p w14:paraId="0AD725F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62713A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本单位对上述声明的真实性负责。如有虚假，将依法承担相应责任。</w:t>
      </w:r>
    </w:p>
    <w:p w14:paraId="4BAE11FE">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p>
    <w:p w14:paraId="21560DBB">
      <w:pPr>
        <w:pStyle w:val="2"/>
        <w:tabs>
          <w:tab w:val="left" w:pos="567"/>
        </w:tabs>
        <w:rPr>
          <w:rFonts w:hint="eastAsia" w:ascii="宋体" w:hAnsi="宋体" w:eastAsia="宋体" w:cs="宋体"/>
          <w:color w:val="000000"/>
          <w:sz w:val="28"/>
          <w:szCs w:val="28"/>
        </w:rPr>
      </w:pPr>
    </w:p>
    <w:p w14:paraId="44F5B216">
      <w:pPr>
        <w:rPr>
          <w:rFonts w:hint="eastAsia" w:ascii="宋体" w:hAnsi="宋体" w:eastAsia="宋体" w:cs="宋体"/>
          <w:sz w:val="28"/>
          <w:szCs w:val="28"/>
        </w:rPr>
      </w:pPr>
    </w:p>
    <w:p w14:paraId="33E07776">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企业</w:t>
      </w:r>
      <w:r>
        <w:rPr>
          <w:rFonts w:hint="eastAsia" w:ascii="宋体" w:hAnsi="宋体" w:eastAsia="宋体" w:cs="宋体"/>
          <w:color w:val="000000"/>
          <w:sz w:val="28"/>
          <w:szCs w:val="28"/>
        </w:rPr>
        <w:t>名称(公章)：____________</w:t>
      </w:r>
    </w:p>
    <w:p w14:paraId="4179EC8C">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rPr>
        <w:t>日期：______年____月____日</w:t>
      </w:r>
    </w:p>
    <w:p w14:paraId="63C51D9D">
      <w:pPr>
        <w:pStyle w:val="2"/>
        <w:tabs>
          <w:tab w:val="left" w:pos="567"/>
        </w:tabs>
        <w:rPr>
          <w:rFonts w:hint="eastAsia" w:ascii="宋体" w:hAnsi="宋体" w:eastAsia="宋体" w:cs="宋体"/>
          <w:color w:val="000000"/>
          <w:sz w:val="28"/>
          <w:szCs w:val="28"/>
        </w:rPr>
      </w:pPr>
    </w:p>
    <w:p w14:paraId="7051A77A">
      <w:pPr>
        <w:rPr>
          <w:rFonts w:hint="eastAsia" w:ascii="宋体" w:hAnsi="宋体" w:eastAsia="宋体" w:cs="宋体"/>
          <w:sz w:val="28"/>
          <w:szCs w:val="28"/>
        </w:rPr>
      </w:pPr>
    </w:p>
    <w:p w14:paraId="6DC930DF">
      <w:pPr>
        <w:pStyle w:val="9"/>
        <w:spacing w:line="336" w:lineRule="auto"/>
        <w:ind w:firstLine="560" w:firstLineChars="200"/>
        <w:rPr>
          <w:rFonts w:hint="eastAsia" w:ascii="宋体" w:hAnsi="宋体" w:eastAsia="宋体" w:cs="宋体"/>
          <w:sz w:val="28"/>
          <w:szCs w:val="28"/>
        </w:rPr>
      </w:pPr>
    </w:p>
    <w:p w14:paraId="0E86FBE1">
      <w:pPr>
        <w:pStyle w:val="9"/>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备注：1.填写前请认真阅读《财政部 民政部 中国残疾人联合会关于促进残疾人就业政府采购政采的通知》(财库〔2017〕141号)相关规定。</w:t>
      </w:r>
    </w:p>
    <w:p w14:paraId="769EC654">
      <w:pPr>
        <w:pStyle w:val="9"/>
        <w:numPr>
          <w:ilvl w:val="0"/>
          <w:numId w:val="0"/>
        </w:numPr>
        <w:spacing w:line="336" w:lineRule="auto"/>
        <w:ind w:firstLine="562" w:firstLineChars="200"/>
        <w:rPr>
          <w:rFonts w:hint="eastAsia" w:ascii="宋体" w:hAnsi="宋体" w:eastAsia="宋体" w:cs="宋体"/>
          <w:b/>
          <w:bCs/>
          <w:color w:val="000000"/>
          <w:kern w:val="0"/>
          <w:sz w:val="28"/>
          <w:szCs w:val="28"/>
        </w:rPr>
      </w:pPr>
    </w:p>
    <w:p w14:paraId="51EBDB62">
      <w:pPr>
        <w:pStyle w:val="9"/>
        <w:numPr>
          <w:ilvl w:val="0"/>
          <w:numId w:val="0"/>
        </w:numPr>
        <w:spacing w:line="336" w:lineRule="auto"/>
        <w:ind w:firstLine="562" w:firstLineChars="200"/>
        <w:rPr>
          <w:rFonts w:hint="eastAsia" w:ascii="宋体" w:hAnsi="宋体" w:eastAsia="宋体" w:cs="宋体"/>
          <w:b/>
          <w:bCs/>
          <w:color w:val="000000"/>
          <w:kern w:val="0"/>
          <w:sz w:val="28"/>
          <w:szCs w:val="28"/>
        </w:rPr>
      </w:pPr>
    </w:p>
    <w:p w14:paraId="40CEB69E">
      <w:pPr>
        <w:pStyle w:val="9"/>
        <w:numPr>
          <w:ilvl w:val="0"/>
          <w:numId w:val="0"/>
        </w:numPr>
        <w:spacing w:line="336" w:lineRule="auto"/>
        <w:ind w:firstLine="562" w:firstLineChars="200"/>
        <w:rPr>
          <w:rFonts w:hint="eastAsia" w:ascii="宋体" w:hAnsi="宋体" w:eastAsia="宋体" w:cs="宋体"/>
          <w:b/>
          <w:bCs/>
          <w:color w:val="000000"/>
          <w:kern w:val="0"/>
          <w:sz w:val="28"/>
          <w:szCs w:val="28"/>
        </w:rPr>
      </w:pPr>
    </w:p>
    <w:p w14:paraId="5B53D8BE">
      <w:pPr>
        <w:pStyle w:val="2"/>
        <w:tabs>
          <w:tab w:val="left" w:pos="567"/>
        </w:tabs>
        <w:rPr>
          <w:rFonts w:hint="eastAsia" w:ascii="宋体" w:hAnsi="宋体" w:eastAsia="宋体" w:cs="宋体"/>
          <w:b/>
          <w:bCs/>
          <w:color w:val="000000"/>
          <w:kern w:val="0"/>
          <w:sz w:val="28"/>
          <w:szCs w:val="28"/>
        </w:rPr>
      </w:pPr>
    </w:p>
    <w:p w14:paraId="78D596EC">
      <w:pPr>
        <w:spacing w:line="500" w:lineRule="atLeast"/>
        <w:jc w:val="center"/>
        <w:outlineLvl w:val="2"/>
        <w:rPr>
          <w:rFonts w:hint="eastAsia" w:ascii="宋体" w:hAnsi="宋体" w:eastAsia="宋体" w:cs="宋体"/>
          <w:color w:val="000000"/>
          <w:sz w:val="28"/>
          <w:szCs w:val="28"/>
        </w:rPr>
      </w:pPr>
      <w:bookmarkStart w:id="22" w:name="_Toc95206822"/>
      <w:bookmarkStart w:id="23" w:name="_Toc6754"/>
      <w:bookmarkStart w:id="24" w:name="_Toc8116"/>
      <w:bookmarkStart w:id="25" w:name="_Toc8762"/>
      <w:r>
        <w:rPr>
          <w:rFonts w:hint="eastAsia" w:ascii="宋体" w:hAnsi="宋体" w:eastAsia="宋体" w:cs="宋体"/>
          <w:b/>
          <w:kern w:val="0"/>
          <w:sz w:val="28"/>
          <w:szCs w:val="28"/>
          <w:lang w:val="en-US" w:eastAsia="zh-CN" w:bidi="ar-SA"/>
        </w:rPr>
        <w:t>（三）监狱企业证明材料</w:t>
      </w:r>
      <w:bookmarkEnd w:id="22"/>
      <w:bookmarkEnd w:id="23"/>
      <w:bookmarkEnd w:id="24"/>
      <w:bookmarkEnd w:id="25"/>
    </w:p>
    <w:p w14:paraId="6838E883">
      <w:pPr>
        <w:spacing w:line="540" w:lineRule="exact"/>
        <w:ind w:firstLine="584" w:firstLineChars="200"/>
        <w:rPr>
          <w:rFonts w:hint="eastAsia" w:ascii="宋体" w:hAnsi="宋体" w:eastAsia="宋体" w:cs="宋体"/>
          <w:color w:val="000000"/>
          <w:spacing w:val="6"/>
          <w:sz w:val="28"/>
          <w:szCs w:val="28"/>
        </w:rPr>
      </w:pPr>
      <w:r>
        <w:rPr>
          <w:rFonts w:hint="eastAsia" w:ascii="宋体" w:hAnsi="宋体" w:eastAsia="宋体" w:cs="宋体"/>
          <w:color w:val="000000"/>
          <w:spacing w:val="6"/>
          <w:sz w:val="28"/>
          <w:szCs w:val="28"/>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09C5DA">
      <w:pPr>
        <w:autoSpaceDN w:val="0"/>
        <w:spacing w:line="540" w:lineRule="exact"/>
        <w:ind w:firstLine="584" w:firstLineChars="200"/>
        <w:rPr>
          <w:rFonts w:hint="eastAsia" w:ascii="宋体" w:hAnsi="宋体" w:eastAsia="宋体" w:cs="宋体"/>
          <w:color w:val="000000"/>
          <w:sz w:val="28"/>
          <w:szCs w:val="28"/>
        </w:rPr>
      </w:pPr>
      <w:r>
        <w:rPr>
          <w:rFonts w:hint="eastAsia" w:ascii="宋体" w:hAnsi="宋体" w:eastAsia="宋体" w:cs="宋体"/>
          <w:color w:val="000000"/>
          <w:spacing w:val="6"/>
          <w:sz w:val="28"/>
          <w:szCs w:val="28"/>
        </w:rPr>
        <w:t>监狱企业参加政府采购活动时，应当提供由省级以上监狱管理局、戒毒管理局（含新疆生产建设兵团）出具的属于监狱企业的证明文件。</w:t>
      </w:r>
    </w:p>
    <w:p w14:paraId="32924EFC">
      <w:pPr>
        <w:tabs>
          <w:tab w:val="left" w:pos="4860"/>
        </w:tabs>
        <w:spacing w:line="588" w:lineRule="exact"/>
        <w:ind w:right="1560" w:firstLine="584" w:firstLineChars="200"/>
        <w:jc w:val="center"/>
        <w:rPr>
          <w:rFonts w:hint="eastAsia" w:ascii="宋体" w:hAnsi="宋体" w:eastAsia="宋体" w:cs="宋体"/>
          <w:spacing w:val="6"/>
          <w:sz w:val="28"/>
          <w:szCs w:val="28"/>
        </w:rPr>
      </w:pPr>
    </w:p>
    <w:p w14:paraId="2C71E898">
      <w:pPr>
        <w:pStyle w:val="2"/>
        <w:tabs>
          <w:tab w:val="left" w:pos="567"/>
        </w:tabs>
        <w:rPr>
          <w:rFonts w:hint="eastAsia" w:ascii="宋体" w:hAnsi="宋体" w:eastAsia="宋体" w:cs="宋体"/>
          <w:spacing w:val="6"/>
          <w:sz w:val="28"/>
          <w:szCs w:val="28"/>
        </w:rPr>
      </w:pPr>
    </w:p>
    <w:p w14:paraId="1CDC6125">
      <w:pPr>
        <w:rPr>
          <w:rFonts w:hint="eastAsia" w:ascii="宋体" w:hAnsi="宋体" w:eastAsia="宋体" w:cs="宋体"/>
          <w:spacing w:val="6"/>
          <w:sz w:val="28"/>
          <w:szCs w:val="28"/>
        </w:rPr>
      </w:pPr>
    </w:p>
    <w:p w14:paraId="6A102897">
      <w:pPr>
        <w:pStyle w:val="2"/>
        <w:tabs>
          <w:tab w:val="left" w:pos="567"/>
        </w:tabs>
        <w:rPr>
          <w:rFonts w:hint="eastAsia" w:ascii="宋体" w:hAnsi="宋体" w:eastAsia="宋体" w:cs="宋体"/>
          <w:spacing w:val="6"/>
          <w:sz w:val="28"/>
          <w:szCs w:val="28"/>
        </w:rPr>
      </w:pPr>
    </w:p>
    <w:p w14:paraId="7E484924">
      <w:pPr>
        <w:rPr>
          <w:rFonts w:hint="eastAsia" w:ascii="宋体" w:hAnsi="宋体" w:eastAsia="宋体" w:cs="宋体"/>
          <w:spacing w:val="6"/>
          <w:sz w:val="28"/>
          <w:szCs w:val="28"/>
        </w:rPr>
      </w:pPr>
    </w:p>
    <w:p w14:paraId="37D29BB5">
      <w:pPr>
        <w:pStyle w:val="2"/>
        <w:tabs>
          <w:tab w:val="left" w:pos="567"/>
        </w:tabs>
        <w:rPr>
          <w:rFonts w:hint="eastAsia" w:ascii="宋体" w:hAnsi="宋体" w:eastAsia="宋体" w:cs="宋体"/>
          <w:spacing w:val="6"/>
          <w:sz w:val="28"/>
          <w:szCs w:val="28"/>
        </w:rPr>
      </w:pPr>
    </w:p>
    <w:p w14:paraId="1AF886FE">
      <w:pPr>
        <w:rPr>
          <w:rFonts w:hint="eastAsia" w:ascii="宋体" w:hAnsi="宋体" w:eastAsia="宋体" w:cs="宋体"/>
          <w:spacing w:val="6"/>
          <w:sz w:val="28"/>
          <w:szCs w:val="28"/>
        </w:rPr>
      </w:pPr>
    </w:p>
    <w:p w14:paraId="4AC6EC85">
      <w:pPr>
        <w:pStyle w:val="2"/>
        <w:tabs>
          <w:tab w:val="left" w:pos="567"/>
        </w:tabs>
        <w:rPr>
          <w:rFonts w:hint="eastAsia" w:ascii="宋体" w:hAnsi="宋体" w:eastAsia="宋体" w:cs="宋体"/>
          <w:spacing w:val="6"/>
          <w:sz w:val="28"/>
          <w:szCs w:val="28"/>
        </w:rPr>
      </w:pPr>
    </w:p>
    <w:p w14:paraId="2AFD8537">
      <w:pPr>
        <w:rPr>
          <w:rFonts w:hint="eastAsia" w:ascii="宋体" w:hAnsi="宋体" w:eastAsia="宋体" w:cs="宋体"/>
          <w:spacing w:val="6"/>
          <w:sz w:val="28"/>
          <w:szCs w:val="28"/>
        </w:rPr>
      </w:pPr>
    </w:p>
    <w:p w14:paraId="1E6AB018">
      <w:pPr>
        <w:pStyle w:val="2"/>
        <w:tabs>
          <w:tab w:val="left" w:pos="567"/>
        </w:tabs>
        <w:rPr>
          <w:rFonts w:hint="eastAsia" w:ascii="宋体" w:hAnsi="宋体" w:eastAsia="宋体" w:cs="宋体"/>
          <w:spacing w:val="6"/>
          <w:sz w:val="28"/>
          <w:szCs w:val="28"/>
        </w:rPr>
      </w:pPr>
    </w:p>
    <w:p w14:paraId="73C5395F">
      <w:pPr>
        <w:rPr>
          <w:rFonts w:hint="eastAsia" w:ascii="宋体" w:hAnsi="宋体" w:eastAsia="宋体" w:cs="宋体"/>
          <w:spacing w:val="6"/>
          <w:sz w:val="28"/>
          <w:szCs w:val="28"/>
        </w:rPr>
      </w:pPr>
    </w:p>
    <w:p w14:paraId="4A63E6FC">
      <w:pPr>
        <w:pStyle w:val="2"/>
        <w:tabs>
          <w:tab w:val="left" w:pos="567"/>
        </w:tabs>
        <w:rPr>
          <w:rFonts w:hint="eastAsia" w:ascii="宋体" w:hAnsi="宋体" w:eastAsia="宋体" w:cs="宋体"/>
          <w:spacing w:val="6"/>
          <w:sz w:val="28"/>
          <w:szCs w:val="28"/>
        </w:rPr>
      </w:pPr>
    </w:p>
    <w:p w14:paraId="34D5505F">
      <w:pPr>
        <w:rPr>
          <w:rFonts w:hint="eastAsia" w:ascii="宋体" w:hAnsi="宋体" w:eastAsia="宋体" w:cs="宋体"/>
          <w:spacing w:val="6"/>
          <w:sz w:val="28"/>
          <w:szCs w:val="28"/>
        </w:rPr>
      </w:pPr>
    </w:p>
    <w:p w14:paraId="47DBB962">
      <w:pPr>
        <w:pStyle w:val="2"/>
        <w:tabs>
          <w:tab w:val="left" w:pos="567"/>
        </w:tabs>
        <w:rPr>
          <w:rFonts w:hint="eastAsia" w:ascii="宋体" w:hAnsi="宋体" w:eastAsia="宋体" w:cs="宋体"/>
          <w:spacing w:val="6"/>
          <w:sz w:val="28"/>
          <w:szCs w:val="28"/>
        </w:rPr>
      </w:pPr>
    </w:p>
    <w:p w14:paraId="4138C3B5">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highlight w:val="none"/>
          <w:lang w:val="en-US" w:eastAsia="zh-CN"/>
        </w:rPr>
        <w:t>11</w:t>
      </w:r>
      <w:r>
        <w:rPr>
          <w:rFonts w:hint="eastAsia" w:ascii="宋体" w:hAnsi="宋体" w:eastAsia="宋体" w:cs="宋体"/>
          <w:b/>
          <w:bCs/>
          <w:sz w:val="28"/>
          <w:szCs w:val="28"/>
          <w:highlight w:val="none"/>
          <w:lang w:val="en-US" w:eastAsia="zh-CN"/>
        </w:rPr>
        <w:t>、单位负责人为同一人或者存在直接控股、管理关系的不同单位，不得参加同一招标项目</w:t>
      </w:r>
      <w:r>
        <w:rPr>
          <w:rFonts w:hint="eastAsia" w:ascii="宋体" w:hAnsi="宋体" w:eastAsia="宋体" w:cs="宋体"/>
          <w:b/>
          <w:bCs/>
          <w:sz w:val="28"/>
          <w:szCs w:val="28"/>
          <w:highlight w:val="none"/>
          <w:lang w:val="en-US" w:eastAsia="zh-CN"/>
        </w:rPr>
        <w:t>磋商</w:t>
      </w:r>
    </w:p>
    <w:p w14:paraId="35BC8AC6">
      <w:pPr>
        <w:spacing w:line="480" w:lineRule="auto"/>
        <w:rPr>
          <w:rFonts w:hint="eastAsia" w:ascii="宋体" w:hAnsi="宋体" w:eastAsia="宋体" w:cs="宋体"/>
          <w:b/>
          <w:bCs/>
          <w:sz w:val="28"/>
          <w:szCs w:val="28"/>
        </w:rPr>
      </w:pPr>
    </w:p>
    <w:p w14:paraId="3A2A34A1">
      <w:pPr>
        <w:spacing w:line="360" w:lineRule="auto"/>
        <w:rPr>
          <w:rFonts w:hint="eastAsia" w:ascii="宋体" w:hAnsi="宋体" w:eastAsia="宋体" w:cs="宋体"/>
          <w:sz w:val="28"/>
          <w:szCs w:val="28"/>
          <w:u w:val="single"/>
        </w:rPr>
      </w:pPr>
      <w:r>
        <w:rPr>
          <w:rFonts w:hint="eastAsia" w:ascii="宋体" w:hAnsi="宋体" w:eastAsia="宋体" w:cs="宋体"/>
          <w:sz w:val="28"/>
          <w:szCs w:val="28"/>
        </w:rPr>
        <w:t>致：</w:t>
      </w:r>
      <w:r>
        <w:rPr>
          <w:rFonts w:hint="eastAsia" w:ascii="宋体" w:hAnsi="宋体" w:eastAsia="宋体" w:cs="宋体"/>
          <w:sz w:val="28"/>
          <w:szCs w:val="28"/>
          <w:u w:val="single"/>
        </w:rPr>
        <w:t xml:space="preserve">              </w:t>
      </w:r>
    </w:p>
    <w:p w14:paraId="6BB5B97D">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与我方的法定代表人（单位负责人）为同一人的企业如下：</w:t>
      </w:r>
    </w:p>
    <w:p w14:paraId="2A254724">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6C17E204">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我方的控股股东如下：</w:t>
      </w:r>
    </w:p>
    <w:p w14:paraId="3E37AD90">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70972DF7">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我方直接控股的企业如下：</w:t>
      </w:r>
    </w:p>
    <w:p w14:paraId="0392805C">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558393AA">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与我方存在管理、被管理关系的单位名称如下：</w:t>
      </w:r>
    </w:p>
    <w:p w14:paraId="15E9D13B">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2B70762E">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360E19C7">
      <w:pPr>
        <w:wordWrap w:val="0"/>
        <w:spacing w:line="480" w:lineRule="auto"/>
        <w:jc w:val="center"/>
        <w:rPr>
          <w:rFonts w:hint="eastAsia" w:ascii="宋体" w:hAnsi="宋体" w:eastAsia="宋体" w:cs="宋体"/>
          <w:sz w:val="28"/>
          <w:szCs w:val="28"/>
        </w:rPr>
      </w:pPr>
      <w:r>
        <w:rPr>
          <w:rFonts w:hint="eastAsia" w:ascii="宋体" w:hAnsi="宋体" w:eastAsia="宋体" w:cs="宋体"/>
          <w:sz w:val="28"/>
          <w:szCs w:val="28"/>
        </w:rPr>
        <w:t xml:space="preserve">       供应商名称：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AEC344E">
      <w:pPr>
        <w:wordWrap w:val="0"/>
        <w:spacing w:line="480" w:lineRule="auto"/>
        <w:jc w:val="righ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法定代表人或其授权代表（签字或盖章）：</w:t>
      </w:r>
      <w:r>
        <w:rPr>
          <w:rFonts w:hint="eastAsia" w:ascii="宋体" w:hAnsi="宋体" w:eastAsia="宋体" w:cs="宋体"/>
          <w:sz w:val="28"/>
          <w:szCs w:val="28"/>
          <w:u w:val="single"/>
        </w:rPr>
        <w:t xml:space="preserve">         </w:t>
      </w:r>
    </w:p>
    <w:p w14:paraId="50941F65">
      <w:pPr>
        <w:spacing w:line="480" w:lineRule="auto"/>
        <w:ind w:firstLine="1960" w:firstLineChars="700"/>
        <w:jc w:val="both"/>
        <w:rPr>
          <w:rFonts w:hint="eastAsia" w:ascii="宋体" w:hAnsi="宋体" w:eastAsia="宋体" w:cs="宋体"/>
          <w:sz w:val="28"/>
          <w:szCs w:val="28"/>
        </w:rPr>
      </w:pP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期：   年   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w:t>
      </w:r>
    </w:p>
    <w:p w14:paraId="07CBBFBC">
      <w:pPr>
        <w:pStyle w:val="4"/>
        <w:numPr>
          <w:ilvl w:val="0"/>
          <w:numId w:val="0"/>
        </w:numPr>
        <w:rPr>
          <w:rFonts w:hint="eastAsia" w:ascii="宋体" w:hAnsi="宋体" w:eastAsia="宋体" w:cs="宋体"/>
          <w:sz w:val="28"/>
          <w:szCs w:val="28"/>
          <w:lang w:val="en-US" w:eastAsia="zh-CN"/>
        </w:rPr>
      </w:pPr>
    </w:p>
    <w:p w14:paraId="02A205AD">
      <w:pPr>
        <w:rPr>
          <w:rFonts w:hint="eastAsia" w:ascii="宋体" w:hAnsi="宋体" w:eastAsia="宋体" w:cs="宋体"/>
          <w:sz w:val="28"/>
          <w:szCs w:val="28"/>
        </w:rPr>
      </w:pPr>
    </w:p>
    <w:p w14:paraId="6BE098A6">
      <w:pPr>
        <w:pStyle w:val="4"/>
        <w:numPr>
          <w:ilvl w:val="0"/>
          <w:numId w:val="0"/>
        </w:numPr>
        <w:rPr>
          <w:rFonts w:hint="eastAsia" w:ascii="宋体" w:hAnsi="宋体" w:eastAsia="宋体" w:cs="宋体"/>
          <w:sz w:val="28"/>
          <w:szCs w:val="28"/>
          <w:lang w:val="en-US" w:eastAsia="zh-CN"/>
        </w:rPr>
      </w:pPr>
    </w:p>
    <w:p w14:paraId="6222099A">
      <w:pPr>
        <w:rPr>
          <w:rFonts w:hint="eastAsia" w:ascii="宋体" w:hAnsi="宋体" w:eastAsia="宋体" w:cs="宋体"/>
          <w:sz w:val="28"/>
          <w:szCs w:val="28"/>
        </w:rPr>
      </w:pPr>
    </w:p>
    <w:p w14:paraId="42A05B62">
      <w:pPr>
        <w:pStyle w:val="13"/>
        <w:numPr>
          <w:ilvl w:val="0"/>
          <w:numId w:val="0"/>
        </w:numPr>
        <w:tabs>
          <w:tab w:val="right" w:leader="dot" w:pos="9460"/>
        </w:tabs>
        <w:spacing w:line="360" w:lineRule="auto"/>
        <w:ind w:leftChars="0"/>
        <w:jc w:val="both"/>
        <w:outlineLvl w:val="1"/>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12</w:t>
      </w:r>
      <w:r>
        <w:rPr>
          <w:rFonts w:hint="eastAsia" w:ascii="宋体" w:hAnsi="宋体" w:eastAsia="宋体" w:cs="宋体"/>
          <w:b/>
          <w:sz w:val="28"/>
          <w:szCs w:val="28"/>
          <w:lang w:val="en-US" w:eastAsia="zh-CN"/>
        </w:rPr>
        <w:t>、</w:t>
      </w:r>
      <w:r>
        <w:rPr>
          <w:rFonts w:hint="eastAsia" w:ascii="宋体" w:hAnsi="宋体" w:eastAsia="宋体" w:cs="宋体"/>
          <w:b/>
          <w:sz w:val="28"/>
          <w:szCs w:val="28"/>
        </w:rPr>
        <w:t>非联合体</w:t>
      </w:r>
      <w:r>
        <w:rPr>
          <w:rFonts w:hint="eastAsia" w:ascii="宋体" w:hAnsi="宋体" w:eastAsia="宋体" w:cs="宋体"/>
          <w:b/>
          <w:sz w:val="28"/>
          <w:szCs w:val="28"/>
          <w:lang w:val="en-US" w:eastAsia="zh-CN"/>
        </w:rPr>
        <w:t>磋商</w:t>
      </w:r>
    </w:p>
    <w:p w14:paraId="3137294F">
      <w:pPr>
        <w:numPr>
          <w:ilvl w:val="0"/>
          <w:numId w:val="0"/>
        </w:numPr>
        <w:rPr>
          <w:rFonts w:hint="eastAsia" w:ascii="宋体" w:hAnsi="宋体" w:eastAsia="宋体" w:cs="宋体"/>
          <w:sz w:val="28"/>
          <w:szCs w:val="28"/>
          <w:lang w:eastAsia="zh-CN"/>
        </w:rPr>
      </w:pPr>
    </w:p>
    <w:p w14:paraId="0DA26700">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3BFB3233">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rPr>
        <w:t>项目</w:t>
      </w:r>
      <w:r>
        <w:rPr>
          <w:rFonts w:hint="eastAsia" w:ascii="宋体" w:hAnsi="宋体" w:eastAsia="宋体" w:cs="宋体"/>
          <w:sz w:val="28"/>
          <w:szCs w:val="28"/>
          <w:u w:val="single"/>
          <w:lang w:val="en-US" w:eastAsia="zh-CN"/>
        </w:rPr>
        <w:t>名称）</w:t>
      </w:r>
      <w:r>
        <w:rPr>
          <w:rFonts w:hint="eastAsia" w:ascii="宋体" w:hAnsi="宋体" w:eastAsia="宋体" w:cs="宋体"/>
          <w:sz w:val="28"/>
          <w:szCs w:val="28"/>
        </w:rPr>
        <w:t>的</w:t>
      </w:r>
      <w:r>
        <w:rPr>
          <w:rFonts w:hint="eastAsia" w:ascii="宋体" w:hAnsi="宋体" w:eastAsia="宋体" w:cs="宋体"/>
          <w:sz w:val="28"/>
          <w:szCs w:val="28"/>
          <w:lang w:val="en-US" w:eastAsia="zh-CN"/>
        </w:rPr>
        <w:t>磋商</w:t>
      </w:r>
      <w:r>
        <w:rPr>
          <w:rFonts w:hint="eastAsia" w:ascii="宋体" w:hAnsi="宋体" w:eastAsia="宋体" w:cs="宋体"/>
          <w:sz w:val="28"/>
          <w:szCs w:val="28"/>
        </w:rPr>
        <w:t>供应商，根据磋商文件要求,现郑重声明如下:</w:t>
      </w:r>
    </w:p>
    <w:p w14:paraId="5B523A01">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w:t>
      </w:r>
      <w:r>
        <w:rPr>
          <w:rFonts w:hint="eastAsia" w:ascii="宋体" w:hAnsi="宋体" w:eastAsia="宋体" w:cs="宋体"/>
          <w:sz w:val="28"/>
          <w:szCs w:val="28"/>
        </w:rPr>
        <w:t>项目为非联合体。</w:t>
      </w:r>
    </w:p>
    <w:p w14:paraId="3724EFDC">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00739E36">
      <w:pPr>
        <w:spacing w:line="360" w:lineRule="auto"/>
        <w:jc w:val="right"/>
        <w:rPr>
          <w:rFonts w:hint="eastAsia" w:ascii="宋体" w:hAnsi="宋体" w:eastAsia="宋体" w:cs="宋体"/>
          <w:sz w:val="28"/>
          <w:szCs w:val="28"/>
          <w:lang w:val="zh-CN"/>
        </w:rPr>
      </w:pPr>
    </w:p>
    <w:p w14:paraId="12DD84B9">
      <w:pPr>
        <w:spacing w:line="360" w:lineRule="auto"/>
        <w:jc w:val="right"/>
        <w:rPr>
          <w:rFonts w:hint="eastAsia" w:ascii="宋体" w:hAnsi="宋体" w:eastAsia="宋体" w:cs="宋体"/>
          <w:sz w:val="28"/>
          <w:szCs w:val="28"/>
          <w:lang w:val="zh-CN"/>
        </w:rPr>
      </w:pPr>
    </w:p>
    <w:p w14:paraId="3E567E5C">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58CA4D6C">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5AED5E8">
      <w:pPr>
        <w:pStyle w:val="23"/>
        <w:widowControl/>
        <w:spacing w:line="480" w:lineRule="auto"/>
        <w:ind w:firstLine="0"/>
        <w:jc w:val="both"/>
        <w:rPr>
          <w:rFonts w:hint="eastAsia" w:ascii="宋体" w:hAnsi="宋体" w:eastAsia="宋体" w:cs="宋体"/>
          <w:b/>
          <w:sz w:val="28"/>
          <w:szCs w:val="28"/>
        </w:rPr>
      </w:pPr>
      <w:r>
        <w:rPr>
          <w:rFonts w:hint="eastAsia" w:ascii="宋体" w:hAnsi="宋体" w:eastAsia="宋体" w:cs="宋体"/>
          <w:bCs/>
          <w:sz w:val="28"/>
          <w:szCs w:val="28"/>
        </w:rPr>
        <w:t xml:space="preserve">               </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val="zh-CN"/>
        </w:rPr>
        <w:t xml:space="preserve">日   </w:t>
      </w:r>
      <w:r>
        <w:rPr>
          <w:rFonts w:hint="eastAsia" w:ascii="宋体" w:hAnsi="宋体" w:eastAsia="宋体" w:cs="宋体"/>
          <w:bCs/>
          <w:sz w:val="28"/>
          <w:szCs w:val="28"/>
        </w:rPr>
        <w:t xml:space="preserve"> </w:t>
      </w:r>
      <w:r>
        <w:rPr>
          <w:rFonts w:hint="eastAsia" w:ascii="宋体" w:hAnsi="宋体" w:eastAsia="宋体" w:cs="宋体"/>
          <w:bCs/>
          <w:sz w:val="28"/>
          <w:szCs w:val="28"/>
          <w:lang w:val="zh-CN"/>
        </w:rPr>
        <w:t xml:space="preserve">  期：</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年</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月</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日</w:t>
      </w:r>
    </w:p>
    <w:bookmarkEnd w:id="18"/>
    <w:bookmarkEnd w:id="19"/>
    <w:p w14:paraId="124F5D3F">
      <w:pPr>
        <w:rPr>
          <w:rFonts w:hint="eastAsia" w:ascii="宋体" w:hAnsi="宋体" w:eastAsia="宋体" w:cs="宋体"/>
          <w:sz w:val="28"/>
          <w:szCs w:val="28"/>
        </w:rPr>
      </w:pPr>
    </w:p>
    <w:p w14:paraId="24903C98">
      <w:pPr>
        <w:pStyle w:val="2"/>
        <w:rPr>
          <w:rFonts w:hint="eastAsia" w:ascii="宋体" w:hAnsi="宋体" w:eastAsia="宋体" w:cs="宋体"/>
          <w:sz w:val="28"/>
          <w:szCs w:val="28"/>
        </w:rPr>
      </w:pPr>
    </w:p>
    <w:p w14:paraId="1C9BC70F">
      <w:pPr>
        <w:rPr>
          <w:rFonts w:hint="eastAsia" w:ascii="宋体" w:hAnsi="宋体" w:eastAsia="宋体" w:cs="宋体"/>
          <w:sz w:val="28"/>
          <w:szCs w:val="28"/>
        </w:rPr>
      </w:pPr>
    </w:p>
    <w:p w14:paraId="389904BE">
      <w:pPr>
        <w:pStyle w:val="2"/>
        <w:rPr>
          <w:rFonts w:hint="eastAsia" w:ascii="宋体" w:hAnsi="宋体" w:eastAsia="宋体" w:cs="宋体"/>
          <w:sz w:val="28"/>
          <w:szCs w:val="28"/>
        </w:rPr>
      </w:pPr>
    </w:p>
    <w:p w14:paraId="014DAFCB">
      <w:pPr>
        <w:rPr>
          <w:rFonts w:hint="eastAsia" w:ascii="宋体" w:hAnsi="宋体" w:eastAsia="宋体" w:cs="宋体"/>
          <w:sz w:val="28"/>
          <w:szCs w:val="28"/>
        </w:rPr>
      </w:pPr>
    </w:p>
    <w:p w14:paraId="04C35054">
      <w:pPr>
        <w:pStyle w:val="2"/>
        <w:rPr>
          <w:rFonts w:hint="eastAsia" w:ascii="宋体" w:hAnsi="宋体" w:eastAsia="宋体" w:cs="宋体"/>
          <w:sz w:val="28"/>
          <w:szCs w:val="28"/>
        </w:rPr>
      </w:pPr>
    </w:p>
    <w:p w14:paraId="3DA6E560">
      <w:pPr>
        <w:numPr>
          <w:ilvl w:val="0"/>
          <w:numId w:val="0"/>
        </w:numPr>
        <w:jc w:val="both"/>
        <w:rPr>
          <w:rFonts w:hint="eastAsia" w:ascii="宋体" w:hAnsi="宋体" w:eastAsia="宋体" w:cs="宋体"/>
          <w:sz w:val="28"/>
          <w:szCs w:val="28"/>
          <w:lang w:eastAsia="zh-CN"/>
        </w:rPr>
      </w:pPr>
      <w:r>
        <w:rPr>
          <w:rFonts w:hint="eastAsia" w:ascii="宋体" w:hAnsi="宋体" w:eastAsia="宋体" w:cs="宋体"/>
          <w:b/>
          <w:sz w:val="28"/>
          <w:szCs w:val="28"/>
          <w:lang w:val="en-US" w:eastAsia="zh-CN"/>
        </w:rPr>
        <w:t>1</w:t>
      </w:r>
      <w:r>
        <w:rPr>
          <w:rFonts w:hint="eastAsia" w:ascii="宋体" w:hAnsi="宋体" w:eastAsia="宋体" w:cs="宋体"/>
          <w:b/>
          <w:sz w:val="28"/>
          <w:szCs w:val="28"/>
          <w:lang w:val="en-US" w:eastAsia="zh-CN"/>
        </w:rPr>
        <w:t>3</w:t>
      </w:r>
      <w:r>
        <w:rPr>
          <w:rFonts w:hint="eastAsia" w:ascii="宋体" w:hAnsi="宋体" w:eastAsia="宋体" w:cs="宋体"/>
          <w:b/>
          <w:sz w:val="28"/>
          <w:szCs w:val="28"/>
          <w:lang w:val="en-US" w:eastAsia="zh-CN"/>
        </w:rPr>
        <w:t>、承诺书</w:t>
      </w:r>
    </w:p>
    <w:p w14:paraId="2C0B6862">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5C5214AC">
      <w:pPr>
        <w:pStyle w:val="2"/>
        <w:ind w:firstLine="560" w:firstLineChars="200"/>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作为参加贵公司组织的磋商采购项目的供应商，本公司承诺：参加本次磋商提交的所有资格条件证明文件、业绩证明文件及其他证明文件是真实的、有效的，如有隐瞒实情，愿承担一切责任及后果。</w:t>
      </w:r>
    </w:p>
    <w:p w14:paraId="64284CA2">
      <w:pPr>
        <w:rPr>
          <w:rFonts w:hint="eastAsia" w:ascii="宋体" w:hAnsi="宋体" w:eastAsia="宋体" w:cs="宋体"/>
          <w:sz w:val="28"/>
          <w:szCs w:val="28"/>
        </w:rPr>
      </w:pPr>
    </w:p>
    <w:p w14:paraId="1A16C492">
      <w:pPr>
        <w:pStyle w:val="2"/>
        <w:rPr>
          <w:rFonts w:hint="eastAsia" w:ascii="宋体" w:hAnsi="宋体" w:eastAsia="宋体" w:cs="宋体"/>
          <w:sz w:val="28"/>
          <w:szCs w:val="28"/>
        </w:rPr>
      </w:pPr>
    </w:p>
    <w:p w14:paraId="6CB2B92B">
      <w:pPr>
        <w:rPr>
          <w:rFonts w:hint="eastAsia" w:ascii="宋体" w:hAnsi="宋体" w:eastAsia="宋体" w:cs="宋体"/>
          <w:sz w:val="28"/>
          <w:szCs w:val="28"/>
        </w:rPr>
      </w:pPr>
    </w:p>
    <w:p w14:paraId="2F5D0618">
      <w:pPr>
        <w:pStyle w:val="2"/>
        <w:rPr>
          <w:rFonts w:hint="eastAsia" w:ascii="宋体" w:hAnsi="宋体" w:eastAsia="宋体" w:cs="宋体"/>
          <w:sz w:val="28"/>
          <w:szCs w:val="28"/>
        </w:rPr>
      </w:pPr>
    </w:p>
    <w:p w14:paraId="27AC1ED2">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2AFCFC82">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1739CC88">
      <w:pPr>
        <w:pStyle w:val="23"/>
        <w:widowControl/>
        <w:spacing w:line="480" w:lineRule="auto"/>
        <w:ind w:firstLine="0"/>
        <w:jc w:val="both"/>
        <w:rPr>
          <w:rFonts w:hint="eastAsia" w:ascii="宋体" w:hAnsi="宋体" w:eastAsia="宋体" w:cs="宋体"/>
          <w:b/>
          <w:sz w:val="28"/>
          <w:szCs w:val="28"/>
        </w:rPr>
      </w:pPr>
      <w:r>
        <w:rPr>
          <w:rFonts w:hint="eastAsia" w:ascii="宋体" w:hAnsi="宋体" w:eastAsia="宋体" w:cs="宋体"/>
          <w:bCs/>
          <w:sz w:val="28"/>
          <w:szCs w:val="28"/>
        </w:rPr>
        <w:t xml:space="preserve">               </w:t>
      </w:r>
      <w:r>
        <w:rPr>
          <w:rFonts w:hint="eastAsia" w:ascii="宋体" w:hAnsi="宋体" w:eastAsia="宋体" w:cs="宋体"/>
          <w:bCs/>
          <w:sz w:val="28"/>
          <w:szCs w:val="28"/>
          <w:lang w:val="en-US" w:eastAsia="zh-CN"/>
        </w:rPr>
        <w:t xml:space="preserve">      </w:t>
      </w:r>
      <w:bookmarkStart w:id="26" w:name="_GoBack"/>
      <w:bookmarkEnd w:id="26"/>
      <w:r>
        <w:rPr>
          <w:rFonts w:hint="eastAsia" w:ascii="宋体" w:hAnsi="宋体" w:eastAsia="宋体" w:cs="宋体"/>
          <w:bCs/>
          <w:sz w:val="28"/>
          <w:szCs w:val="28"/>
          <w:lang w:val="zh-CN"/>
        </w:rPr>
        <w:t xml:space="preserve">日   </w:t>
      </w:r>
      <w:r>
        <w:rPr>
          <w:rFonts w:hint="eastAsia" w:ascii="宋体" w:hAnsi="宋体" w:eastAsia="宋体" w:cs="宋体"/>
          <w:bCs/>
          <w:sz w:val="28"/>
          <w:szCs w:val="28"/>
        </w:rPr>
        <w:t xml:space="preserve"> </w:t>
      </w:r>
      <w:r>
        <w:rPr>
          <w:rFonts w:hint="eastAsia" w:ascii="宋体" w:hAnsi="宋体" w:eastAsia="宋体" w:cs="宋体"/>
          <w:bCs/>
          <w:sz w:val="28"/>
          <w:szCs w:val="28"/>
          <w:lang w:val="zh-CN"/>
        </w:rPr>
        <w:t xml:space="preserve">  期：</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年</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月</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日</w:t>
      </w:r>
    </w:p>
    <w:p w14:paraId="10C8044C">
      <w:pPr>
        <w:rPr>
          <w:rFonts w:hint="eastAsia" w:ascii="宋体" w:hAnsi="宋体" w:eastAsia="宋体" w:cs="宋体"/>
          <w:sz w:val="28"/>
          <w:szCs w:val="28"/>
        </w:rPr>
      </w:pPr>
    </w:p>
    <w:sectPr>
      <w:headerReference r:id="rId3" w:type="default"/>
      <w:footerReference r:id="rId4" w:type="default"/>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1"/>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2"/>
      <w:pBdr>
        <w:bottom w:val="none" w:color="auto" w:sz="0" w:space="1"/>
      </w:pBdr>
      <w:jc w:val="both"/>
      <w:rPr>
        <w:rFonts w:ascii="仿宋" w:hAnsi="仿宋" w:eastAsia="仿宋" w:cs="仿宋"/>
        <w:b/>
        <w:bCs/>
        <w:iCs/>
        <w:szCs w:val="18"/>
      </w:rPr>
    </w:pPr>
  </w:p>
  <w:p w14:paraId="4FF89BE6">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B3946"/>
    <w:multiLevelType w:val="singleLevel"/>
    <w:tmpl w:val="941B3946"/>
    <w:lvl w:ilvl="0" w:tentative="0">
      <w:start w:val="1"/>
      <w:numFmt w:val="decimal"/>
      <w:suff w:val="nothing"/>
      <w:lvlText w:val="%1、"/>
      <w:lvlJc w:val="left"/>
    </w:lvl>
  </w:abstractNum>
  <w:abstractNum w:abstractNumId="1">
    <w:nsid w:val="DD770B49"/>
    <w:multiLevelType w:val="singleLevel"/>
    <w:tmpl w:val="DD770B49"/>
    <w:lvl w:ilvl="0" w:tentative="0">
      <w:start w:val="3"/>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4E627801"/>
    <w:multiLevelType w:val="singleLevel"/>
    <w:tmpl w:val="4E627801"/>
    <w:lvl w:ilvl="0" w:tentative="0">
      <w:start w:val="8"/>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6EE14EA"/>
    <w:rsid w:val="0C5F40C4"/>
    <w:rsid w:val="12FE5BDE"/>
    <w:rsid w:val="19F00E89"/>
    <w:rsid w:val="19FF6703"/>
    <w:rsid w:val="202E407D"/>
    <w:rsid w:val="2B9C01E9"/>
    <w:rsid w:val="2E005F50"/>
    <w:rsid w:val="30426B74"/>
    <w:rsid w:val="39DE5B70"/>
    <w:rsid w:val="458B1645"/>
    <w:rsid w:val="4AD16591"/>
    <w:rsid w:val="4BEB2203"/>
    <w:rsid w:val="64D23A3B"/>
    <w:rsid w:val="721F2D15"/>
    <w:rsid w:val="72634814"/>
    <w:rsid w:val="7730056F"/>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8"/>
    <w:qFormat/>
    <w:uiPriority w:val="0"/>
    <w:pPr>
      <w:keepNext/>
      <w:spacing w:line="720" w:lineRule="exact"/>
      <w:jc w:val="center"/>
      <w:outlineLvl w:val="1"/>
    </w:pPr>
    <w:rPr>
      <w:rFonts w:ascii="黑体" w:hAnsi="黑体" w:eastAsia="仿宋_GB2312"/>
      <w:b/>
      <w:sz w:val="30"/>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Indent"/>
    <w:basedOn w:val="1"/>
    <w:next w:val="8"/>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8">
    <w:name w:val="annotation subject"/>
    <w:basedOn w:val="6"/>
    <w:next w:val="1"/>
    <w:qFormat/>
    <w:uiPriority w:val="0"/>
    <w:rPr>
      <w:b/>
      <w:bCs/>
    </w:rPr>
  </w:style>
  <w:style w:type="paragraph" w:styleId="9">
    <w:name w:val="Plain Text"/>
    <w:basedOn w:val="1"/>
    <w:qFormat/>
    <w:uiPriority w:val="0"/>
    <w:rPr>
      <w:rFonts w:ascii="宋体" w:hAnsi="Courier New"/>
    </w:rPr>
  </w:style>
  <w:style w:type="paragraph" w:styleId="10">
    <w:name w:val="Body Text Indent 2"/>
    <w:basedOn w:val="1"/>
    <w:qFormat/>
    <w:uiPriority w:val="0"/>
    <w:pPr>
      <w:spacing w:line="520" w:lineRule="exact"/>
      <w:ind w:firstLine="630" w:firstLineChars="210"/>
    </w:pPr>
    <w:rPr>
      <w:rFonts w:eastAsia="仿宋_GB2312"/>
      <w:sz w:val="30"/>
    </w:rPr>
  </w:style>
  <w:style w:type="paragraph" w:styleId="11">
    <w:name w:val="footer"/>
    <w:basedOn w:val="1"/>
    <w:next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2"/>
    <w:basedOn w:val="1"/>
    <w:next w:val="1"/>
    <w:qFormat/>
    <w:uiPriority w:val="39"/>
    <w:pPr>
      <w:ind w:left="420" w:leftChars="200"/>
    </w:pPr>
    <w:rPr>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next w:val="1"/>
    <w:qFormat/>
    <w:uiPriority w:val="0"/>
    <w:pPr>
      <w:ind w:left="0" w:leftChars="0" w:firstLine="420"/>
    </w:pPr>
    <w:rPr>
      <w:szCs w:val="24"/>
    </w:rPr>
  </w:style>
  <w:style w:type="character" w:customStyle="1" w:styleId="18">
    <w:name w:val="标题 2 Char"/>
    <w:link w:val="3"/>
    <w:qFormat/>
    <w:uiPriority w:val="0"/>
    <w:rPr>
      <w:rFonts w:ascii="黑体" w:hAnsi="黑体" w:eastAsia="仿宋_GB2312"/>
      <w:b/>
      <w:sz w:val="3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1">
    <w:name w:val="目录"/>
    <w:basedOn w:val="1"/>
    <w:qFormat/>
    <w:uiPriority w:val="0"/>
    <w:pPr>
      <w:widowControl/>
      <w:jc w:val="center"/>
    </w:pPr>
    <w:rPr>
      <w:rFonts w:ascii="宋体"/>
      <w:b/>
      <w:kern w:val="0"/>
      <w:sz w:val="36"/>
      <w:szCs w:val="20"/>
    </w:rPr>
  </w:style>
  <w:style w:type="paragraph" w:styleId="22">
    <w:name w:val="List Paragraph"/>
    <w:basedOn w:val="1"/>
    <w:qFormat/>
    <w:uiPriority w:val="99"/>
    <w:pPr>
      <w:ind w:firstLine="420" w:firstLineChars="200"/>
    </w:pPr>
    <w:rPr>
      <w:rFonts w:ascii="Calibri" w:hAnsi="Calibri" w:cs="Calibri"/>
      <w:szCs w:val="21"/>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2868</Words>
  <Characters>2993</Characters>
  <Lines>0</Lines>
  <Paragraphs>0</Paragraphs>
  <TotalTime>3</TotalTime>
  <ScaleCrop>false</ScaleCrop>
  <LinksUpToDate>false</LinksUpToDate>
  <CharactersWithSpaces>3625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pc</cp:lastModifiedBy>
  <dcterms:modified xsi:type="dcterms:W3CDTF">2025-10-10T11:11:27Z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0F9D26C04A174D2FA6DBF9363C3FF102_13</vt:lpwstr>
  </property>
  <property fmtid="{D5CDD505-2E9C-101B-9397-08002B2CF9AE}" pid="4" name="KSOTemplateDocerSaveRecord">
    <vt:lpwstr>eyJoZGlkIjoiMDAwZDdhMDQ5NTUxYzA3ZTY4MzU2MmUwN2FmMzQyZjYiLCJ1c2VySWQiOiIyOTIyNTgxOTMifQ==</vt:lpwstr>
  </property>
</Properties>
</file>