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6891196"/>
      <w:bookmarkStart w:id="15" w:name="_Toc297048342"/>
      <w:bookmarkStart w:id="16" w:name="_Toc296944495"/>
      <w:bookmarkStart w:id="17" w:name="_Toc292559866"/>
      <w:bookmarkStart w:id="18" w:name="_Toc296347155"/>
      <w:bookmarkStart w:id="19" w:name="_Toc296503156"/>
      <w:bookmarkStart w:id="20" w:name="_Toc296346657"/>
      <w:bookmarkStart w:id="21" w:name="_Toc292559361"/>
      <w:bookmarkStart w:id="22" w:name="_Toc297120456"/>
      <w:bookmarkStart w:id="23" w:name="_Toc296890984"/>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00934943"/>
      <w:bookmarkStart w:id="25" w:name="_Toc318581155"/>
      <w:bookmarkStart w:id="26" w:name="_Toc312677986"/>
      <w:bookmarkStart w:id="27" w:name="_Toc304295521"/>
      <w:bookmarkStart w:id="28" w:name="_Toc303539100"/>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00934944"/>
      <w:bookmarkStart w:id="30" w:name="_Toc304295522"/>
      <w:bookmarkStart w:id="31" w:name="_Toc312677987"/>
      <w:bookmarkStart w:id="32" w:name="_Toc318581156"/>
      <w:bookmarkStart w:id="33" w:name="_Toc303539101"/>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7120457"/>
      <w:bookmarkStart w:id="37" w:name="_Toc296890985"/>
      <w:bookmarkStart w:id="38" w:name="_Toc296346658"/>
      <w:bookmarkStart w:id="39" w:name="_Toc296891197"/>
      <w:bookmarkStart w:id="40" w:name="_Toc296347156"/>
      <w:bookmarkStart w:id="41" w:name="_Toc297048343"/>
      <w:bookmarkStart w:id="42" w:name="_Toc296503157"/>
      <w:bookmarkStart w:id="43" w:name="_Toc292559362"/>
      <w:bookmarkStart w:id="44" w:name="_Toc296944496"/>
      <w:bookmarkStart w:id="45" w:name="_Toc292559867"/>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6503158"/>
      <w:bookmarkStart w:id="48" w:name="_Toc296346659"/>
      <w:bookmarkStart w:id="49" w:name="_Toc297048344"/>
      <w:bookmarkStart w:id="50" w:name="_Toc296347157"/>
      <w:bookmarkStart w:id="51" w:name="_Toc296891198"/>
      <w:bookmarkStart w:id="52" w:name="_Toc292559363"/>
      <w:bookmarkStart w:id="53" w:name="_Toc296890986"/>
      <w:bookmarkStart w:id="54" w:name="_Toc296944497"/>
      <w:bookmarkStart w:id="55" w:name="_Toc292559868"/>
      <w:bookmarkStart w:id="56" w:name="_Toc297120458"/>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300934945"/>
      <w:bookmarkStart w:id="58" w:name="_Toc296346660"/>
      <w:bookmarkStart w:id="59" w:name="_Toc297048345"/>
      <w:bookmarkStart w:id="60" w:name="_Toc297123492"/>
      <w:bookmarkStart w:id="61" w:name="_Toc297120459"/>
      <w:bookmarkStart w:id="62" w:name="_Toc296890987"/>
      <w:bookmarkStart w:id="63" w:name="_Toc296503159"/>
      <w:bookmarkStart w:id="64" w:name="_Toc312677988"/>
      <w:bookmarkStart w:id="65" w:name="_Toc303539102"/>
      <w:bookmarkStart w:id="66" w:name="_Toc297216151"/>
      <w:bookmarkStart w:id="67" w:name="_Toc292559869"/>
      <w:bookmarkStart w:id="68" w:name="_Toc296347158"/>
      <w:bookmarkStart w:id="69" w:name="_Toc304295523"/>
      <w:bookmarkStart w:id="70" w:name="_Toc296891199"/>
      <w:bookmarkStart w:id="71" w:name="_Toc292559364"/>
      <w:bookmarkStart w:id="72" w:name="_Toc296944498"/>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2559365"/>
      <w:bookmarkStart w:id="74" w:name="_Toc297048346"/>
      <w:bookmarkStart w:id="75" w:name="_Toc292559870"/>
      <w:bookmarkStart w:id="76" w:name="_Toc304295524"/>
      <w:bookmarkStart w:id="77" w:name="_Toc312677989"/>
      <w:bookmarkStart w:id="78" w:name="_Toc296503160"/>
      <w:bookmarkStart w:id="79" w:name="_Toc297123493"/>
      <w:bookmarkStart w:id="80" w:name="_Toc296346661"/>
      <w:bookmarkStart w:id="81" w:name="_Toc296891200"/>
      <w:bookmarkStart w:id="82" w:name="_Toc296890988"/>
      <w:bookmarkStart w:id="83" w:name="_Toc303539103"/>
      <w:bookmarkStart w:id="84" w:name="_Toc296944499"/>
      <w:bookmarkStart w:id="85" w:name="_Toc300934946"/>
      <w:bookmarkStart w:id="86" w:name="_Toc297216152"/>
      <w:bookmarkStart w:id="87" w:name="_Toc296347159"/>
      <w:bookmarkStart w:id="88" w:name="_Toc318581158"/>
      <w:bookmarkStart w:id="89" w:name="_Toc297120460"/>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6503161"/>
      <w:bookmarkStart w:id="91" w:name="_Toc296944500"/>
      <w:bookmarkStart w:id="92" w:name="_Toc300934947"/>
      <w:bookmarkStart w:id="93" w:name="_Toc296346662"/>
      <w:bookmarkStart w:id="94" w:name="_Toc297048347"/>
      <w:bookmarkStart w:id="95" w:name="_Toc303539104"/>
      <w:bookmarkStart w:id="96" w:name="_Toc296890989"/>
      <w:bookmarkStart w:id="97" w:name="_Toc297123494"/>
      <w:bookmarkStart w:id="98" w:name="_Toc304295525"/>
      <w:bookmarkStart w:id="99" w:name="_Toc297216153"/>
      <w:bookmarkStart w:id="100" w:name="_Toc296891201"/>
      <w:bookmarkStart w:id="101" w:name="_Toc297120461"/>
      <w:bookmarkStart w:id="102" w:name="_Toc296347160"/>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7048348"/>
      <w:bookmarkStart w:id="105" w:name="_Toc296347161"/>
      <w:bookmarkStart w:id="106" w:name="_Toc267251413"/>
      <w:bookmarkStart w:id="107" w:name="_Toc296944501"/>
      <w:bookmarkStart w:id="108" w:name="_Toc296890990"/>
      <w:bookmarkStart w:id="109" w:name="_Toc297120462"/>
      <w:bookmarkStart w:id="110" w:name="_Toc296346663"/>
      <w:bookmarkStart w:id="111" w:name="_Toc296891202"/>
      <w:bookmarkStart w:id="112" w:name="_Toc296503162"/>
      <w:bookmarkStart w:id="113" w:name="_Toc292559871"/>
      <w:bookmarkStart w:id="114" w:name="_Toc292559366"/>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346664"/>
      <w:bookmarkStart w:id="118" w:name="_Toc292559367"/>
      <w:bookmarkStart w:id="119" w:name="_Toc296503163"/>
      <w:bookmarkStart w:id="120" w:name="_Toc292559872"/>
      <w:bookmarkStart w:id="121" w:name="_Toc296891203"/>
      <w:bookmarkStart w:id="122" w:name="_Toc296347162"/>
      <w:bookmarkStart w:id="123" w:name="_Toc297048349"/>
      <w:bookmarkStart w:id="124" w:name="_Toc296944502"/>
      <w:bookmarkStart w:id="125" w:name="_Toc297120463"/>
      <w:bookmarkStart w:id="126" w:name="_Toc296890991"/>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312677997"/>
      <w:bookmarkStart w:id="128" w:name="_Toc297123496"/>
      <w:bookmarkStart w:id="129" w:name="_Toc303539106"/>
      <w:bookmarkStart w:id="130" w:name="_Toc300934949"/>
      <w:bookmarkStart w:id="131" w:name="_Toc297216155"/>
      <w:bookmarkStart w:id="132" w:name="_Toc304295527"/>
      <w:bookmarkStart w:id="133" w:name="_Toc318581164"/>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12677479"/>
      <w:bookmarkStart w:id="137" w:name="_Toc300934966"/>
      <w:bookmarkStart w:id="138" w:name="_Toc312678005"/>
      <w:bookmarkStart w:id="139" w:name="_Toc304295541"/>
      <w:bookmarkStart w:id="140" w:name="_Toc297216173"/>
      <w:bookmarkStart w:id="141" w:name="_Toc303539123"/>
      <w:bookmarkStart w:id="142" w:name="_Toc297123514"/>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297123516"/>
      <w:bookmarkStart w:id="144" w:name="_Toc312677484"/>
      <w:bookmarkStart w:id="145" w:name="_Toc303539125"/>
      <w:bookmarkStart w:id="146" w:name="_Toc300934968"/>
      <w:bookmarkStart w:id="147" w:name="_Toc312678010"/>
      <w:bookmarkStart w:id="148" w:name="_Toc304295546"/>
      <w:bookmarkStart w:id="149" w:name="_Toc297216175"/>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2678014"/>
      <w:bookmarkStart w:id="151" w:name="_Toc318581171"/>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2678012"/>
      <w:bookmarkStart w:id="153" w:name="_Toc312677486"/>
      <w:bookmarkStart w:id="154" w:name="_Toc318581169"/>
      <w:bookmarkStart w:id="155" w:name="_Toc297216177"/>
      <w:bookmarkStart w:id="156" w:name="_Toc303539127"/>
      <w:bookmarkStart w:id="157" w:name="_Toc304295548"/>
      <w:bookmarkStart w:id="158" w:name="_Toc300934970"/>
      <w:bookmarkStart w:id="159" w:name="_Toc297123518"/>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304295549"/>
      <w:bookmarkStart w:id="164" w:name="_Toc312678015"/>
      <w:bookmarkStart w:id="165" w:name="_Toc300934971"/>
      <w:bookmarkStart w:id="166" w:name="_Toc297216178"/>
      <w:bookmarkStart w:id="167" w:name="_Toc297123519"/>
      <w:bookmarkStart w:id="168" w:name="_Toc303539128"/>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04295550"/>
      <w:bookmarkStart w:id="170" w:name="_Toc312678016"/>
      <w:bookmarkStart w:id="171" w:name="_Toc303539129"/>
      <w:bookmarkStart w:id="172" w:name="_Toc300934972"/>
      <w:bookmarkStart w:id="173" w:name="_Toc297216179"/>
      <w:bookmarkStart w:id="174" w:name="_Toc318581172"/>
      <w:bookmarkStart w:id="175" w:name="_Toc297123520"/>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4295551"/>
      <w:bookmarkStart w:id="177" w:name="_Toc300934973"/>
      <w:bookmarkStart w:id="178" w:name="_Toc303539130"/>
      <w:bookmarkStart w:id="179" w:name="_Toc312678017"/>
      <w:bookmarkStart w:id="180" w:name="_Toc297216180"/>
      <w:bookmarkStart w:id="181" w:name="_Toc297123521"/>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6346669"/>
      <w:bookmarkStart w:id="184" w:name="_Toc303539137"/>
      <w:bookmarkStart w:id="185" w:name="_Toc300934980"/>
      <w:bookmarkStart w:id="186" w:name="_Toc296347167"/>
      <w:bookmarkStart w:id="187" w:name="_Toc304295557"/>
      <w:bookmarkStart w:id="188" w:name="_Toc296503168"/>
      <w:bookmarkStart w:id="189" w:name="_Toc297120468"/>
      <w:bookmarkStart w:id="190" w:name="_Toc297216187"/>
      <w:bookmarkStart w:id="191" w:name="_Toc318581173"/>
      <w:bookmarkStart w:id="192" w:name="_Toc296890996"/>
      <w:bookmarkStart w:id="193" w:name="_Toc312677494"/>
      <w:bookmarkStart w:id="194" w:name="_Toc297048354"/>
      <w:bookmarkStart w:id="195" w:name="_Toc296944507"/>
      <w:bookmarkStart w:id="196" w:name="_Toc297123528"/>
      <w:bookmarkStart w:id="197" w:name="_Toc296891208"/>
      <w:bookmarkStart w:id="198" w:name="_Toc312678020"/>
      <w:bookmarkStart w:id="199" w:name="_Toc280868656"/>
      <w:bookmarkStart w:id="200" w:name="_Toc280868655"/>
      <w:bookmarkStart w:id="201" w:name="_Toc267251424"/>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04295556"/>
      <w:bookmarkStart w:id="203" w:name="_Toc296944506"/>
      <w:bookmarkStart w:id="204" w:name="_Toc280868654"/>
      <w:bookmarkStart w:id="205" w:name="_Toc312677493"/>
      <w:bookmarkStart w:id="206" w:name="_Toc300934979"/>
      <w:bookmarkStart w:id="207" w:name="_Toc297216186"/>
      <w:bookmarkStart w:id="208" w:name="_Toc292559372"/>
      <w:bookmarkStart w:id="209" w:name="_Toc297120467"/>
      <w:bookmarkStart w:id="210" w:name="_Toc297123527"/>
      <w:bookmarkStart w:id="211" w:name="_Toc296347166"/>
      <w:bookmarkStart w:id="212" w:name="_Toc296346668"/>
      <w:bookmarkStart w:id="213" w:name="_Toc296890995"/>
      <w:bookmarkStart w:id="214" w:name="_Toc296503167"/>
      <w:bookmarkStart w:id="215" w:name="_Toc303539136"/>
      <w:bookmarkStart w:id="216" w:name="_Toc312678019"/>
      <w:bookmarkStart w:id="217" w:name="_Toc292559877"/>
      <w:bookmarkStart w:id="218" w:name="_Toc297048353"/>
      <w:bookmarkStart w:id="219" w:name="_Toc296891207"/>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878"/>
      <w:bookmarkStart w:id="221" w:name="_Toc292559373"/>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12678021"/>
      <w:bookmarkStart w:id="224" w:name="_Toc303539139"/>
      <w:bookmarkStart w:id="225" w:name="_Toc304295559"/>
      <w:bookmarkStart w:id="226" w:name="_Toc297216192"/>
      <w:bookmarkStart w:id="227" w:name="_Toc297123533"/>
      <w:bookmarkStart w:id="228" w:name="_Toc312677495"/>
      <w:bookmarkStart w:id="229" w:name="_Toc300934982"/>
      <w:bookmarkStart w:id="230" w:name="_Toc267251428"/>
      <w:bookmarkStart w:id="231" w:name="_Toc296891213"/>
      <w:bookmarkStart w:id="232" w:name="_Toc267251427"/>
      <w:bookmarkStart w:id="233" w:name="_Toc297048359"/>
      <w:bookmarkStart w:id="234" w:name="_Toc296503173"/>
      <w:bookmarkStart w:id="235" w:name="_Toc296347172"/>
      <w:bookmarkStart w:id="236" w:name="_Toc292559883"/>
      <w:bookmarkStart w:id="237" w:name="_Toc296944512"/>
      <w:bookmarkStart w:id="238" w:name="_Toc296346674"/>
      <w:bookmarkStart w:id="239" w:name="_Toc296891001"/>
      <w:bookmarkStart w:id="240" w:name="_Toc297120473"/>
      <w:bookmarkStart w:id="241" w:name="_Toc292559378"/>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304295560"/>
      <w:bookmarkStart w:id="243" w:name="_Toc300934983"/>
      <w:bookmarkStart w:id="244" w:name="_Toc312677496"/>
      <w:bookmarkStart w:id="245" w:name="_Toc297123534"/>
      <w:bookmarkStart w:id="246" w:name="_Toc303539140"/>
      <w:bookmarkStart w:id="247" w:name="_Toc297216193"/>
      <w:bookmarkStart w:id="248" w:name="_Toc312678022"/>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03539141"/>
      <w:bookmarkStart w:id="250" w:name="_Toc300934984"/>
      <w:bookmarkStart w:id="251" w:name="_Toc312678023"/>
      <w:bookmarkStart w:id="252" w:name="_Toc312677497"/>
      <w:bookmarkStart w:id="253" w:name="_Toc297216194"/>
      <w:bookmarkStart w:id="254" w:name="_Toc304295561"/>
      <w:bookmarkStart w:id="255" w:name="_Toc297123535"/>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297216195"/>
      <w:bookmarkStart w:id="258" w:name="_Toc303539142"/>
      <w:bookmarkStart w:id="259" w:name="_Toc312677498"/>
      <w:bookmarkStart w:id="260" w:name="_Toc312678024"/>
      <w:bookmarkStart w:id="261" w:name="_Toc300934985"/>
      <w:bookmarkStart w:id="262" w:name="_Toc297123536"/>
      <w:bookmarkStart w:id="263" w:name="_Toc304295562"/>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6347192"/>
      <w:bookmarkStart w:id="266" w:name="_Toc296503193"/>
      <w:bookmarkStart w:id="267" w:name="_Toc292559398"/>
      <w:bookmarkStart w:id="268" w:name="_Toc304295566"/>
      <w:bookmarkStart w:id="269" w:name="_Toc303539146"/>
      <w:bookmarkStart w:id="270" w:name="_Toc297123540"/>
      <w:bookmarkStart w:id="271" w:name="_Toc296944532"/>
      <w:bookmarkStart w:id="272" w:name="_Toc300934989"/>
      <w:bookmarkStart w:id="273" w:name="_Toc296891021"/>
      <w:bookmarkStart w:id="274" w:name="_Toc297120493"/>
      <w:bookmarkStart w:id="275" w:name="_Toc292559903"/>
      <w:bookmarkStart w:id="276" w:name="_Toc296891233"/>
      <w:bookmarkStart w:id="277" w:name="_Toc297048379"/>
      <w:bookmarkStart w:id="278" w:name="_Toc296346694"/>
      <w:bookmarkStart w:id="279" w:name="_Toc297216199"/>
      <w:bookmarkStart w:id="280" w:name="_Toc312678025"/>
      <w:bookmarkStart w:id="281" w:name="_Toc312677499"/>
      <w:bookmarkStart w:id="282" w:name="_Toc267251439"/>
      <w:bookmarkStart w:id="283" w:name="_Toc267251435"/>
      <w:bookmarkStart w:id="284" w:name="_Toc267251440"/>
      <w:bookmarkStart w:id="285" w:name="_Toc267251433"/>
      <w:bookmarkStart w:id="286" w:name="_Toc267251437"/>
      <w:bookmarkStart w:id="287" w:name="_Toc267251441"/>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6346695"/>
      <w:bookmarkStart w:id="290" w:name="_Toc296347193"/>
      <w:bookmarkStart w:id="291" w:name="_Toc296503194"/>
      <w:bookmarkStart w:id="292" w:name="_Toc296891234"/>
      <w:bookmarkStart w:id="293" w:name="_Toc296944533"/>
      <w:bookmarkStart w:id="294" w:name="_Toc300934990"/>
      <w:bookmarkStart w:id="295" w:name="_Toc297216200"/>
      <w:bookmarkStart w:id="296" w:name="_Toc297048380"/>
      <w:bookmarkStart w:id="297" w:name="_Toc292559399"/>
      <w:bookmarkStart w:id="298" w:name="_Toc312678026"/>
      <w:bookmarkStart w:id="299" w:name="_Toc297123541"/>
      <w:bookmarkStart w:id="300" w:name="_Toc297120494"/>
      <w:bookmarkStart w:id="301" w:name="_Toc304295567"/>
      <w:bookmarkStart w:id="302" w:name="_Toc312677500"/>
      <w:bookmarkStart w:id="303" w:name="_Toc296891022"/>
      <w:bookmarkStart w:id="304" w:name="_Toc303539147"/>
      <w:bookmarkStart w:id="305" w:name="_Toc292559904"/>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6944536"/>
      <w:bookmarkStart w:id="307" w:name="_Toc297120497"/>
      <w:bookmarkStart w:id="308" w:name="_Toc292559907"/>
      <w:bookmarkStart w:id="309" w:name="_Toc296503197"/>
      <w:bookmarkStart w:id="310" w:name="_Toc296347196"/>
      <w:bookmarkStart w:id="311" w:name="_Toc303539150"/>
      <w:bookmarkStart w:id="312" w:name="_Toc296891025"/>
      <w:bookmarkStart w:id="313" w:name="_Toc297123544"/>
      <w:bookmarkStart w:id="314" w:name="_Toc296891237"/>
      <w:bookmarkStart w:id="315" w:name="_Toc297216203"/>
      <w:bookmarkStart w:id="316" w:name="_Toc292559402"/>
      <w:bookmarkStart w:id="317" w:name="_Toc300934993"/>
      <w:bookmarkStart w:id="318" w:name="_Toc296346698"/>
      <w:bookmarkStart w:id="319" w:name="_Toc297048383"/>
      <w:bookmarkStart w:id="320" w:name="_Toc312678029"/>
      <w:bookmarkStart w:id="321" w:name="_Toc304295570"/>
      <w:bookmarkStart w:id="322" w:name="_Toc312677503"/>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300934994"/>
      <w:bookmarkStart w:id="324" w:name="_Toc296346704"/>
      <w:bookmarkStart w:id="325" w:name="_Toc297123545"/>
      <w:bookmarkStart w:id="326" w:name="_Toc297120503"/>
      <w:bookmarkStart w:id="327" w:name="_Toc303539151"/>
      <w:bookmarkStart w:id="328" w:name="_Toc292559913"/>
      <w:bookmarkStart w:id="329" w:name="_Toc296891243"/>
      <w:bookmarkStart w:id="330" w:name="_Toc292559408"/>
      <w:bookmarkStart w:id="331" w:name="_Toc296503203"/>
      <w:bookmarkStart w:id="332" w:name="_Toc297048389"/>
      <w:bookmarkStart w:id="333" w:name="_Toc297216204"/>
      <w:bookmarkStart w:id="334" w:name="_Toc296891031"/>
      <w:bookmarkStart w:id="335" w:name="_Toc296944542"/>
      <w:bookmarkStart w:id="336" w:name="_Toc296347202"/>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303539152"/>
      <w:bookmarkStart w:id="338" w:name="_Toc296347203"/>
      <w:bookmarkStart w:id="339" w:name="_Toc297123546"/>
      <w:bookmarkStart w:id="340" w:name="_Toc312677504"/>
      <w:bookmarkStart w:id="341" w:name="_Toc297216205"/>
      <w:bookmarkStart w:id="342" w:name="_Toc312678030"/>
      <w:bookmarkStart w:id="343" w:name="_Toc292559914"/>
      <w:bookmarkStart w:id="344" w:name="_Toc296944543"/>
      <w:bookmarkStart w:id="345" w:name="_Toc292559409"/>
      <w:bookmarkStart w:id="346" w:name="_Toc296346705"/>
      <w:bookmarkStart w:id="347" w:name="_Toc297120504"/>
      <w:bookmarkStart w:id="348" w:name="_Toc318581175"/>
      <w:bookmarkStart w:id="349" w:name="_Toc296503204"/>
      <w:bookmarkStart w:id="350" w:name="_Toc296891244"/>
      <w:bookmarkStart w:id="351" w:name="_Toc304295571"/>
      <w:bookmarkStart w:id="352" w:name="_Toc296891032"/>
      <w:bookmarkStart w:id="353" w:name="_Toc297048390"/>
      <w:bookmarkStart w:id="354" w:name="_Toc300934995"/>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300934997"/>
      <w:bookmarkStart w:id="356" w:name="_Toc296346700"/>
      <w:bookmarkStart w:id="357" w:name="_Toc303539154"/>
      <w:bookmarkStart w:id="358" w:name="_Toc296891027"/>
      <w:bookmarkStart w:id="359" w:name="_Toc312677507"/>
      <w:bookmarkStart w:id="360" w:name="_Toc292559404"/>
      <w:bookmarkStart w:id="361" w:name="_Toc297123548"/>
      <w:bookmarkStart w:id="362" w:name="_Toc296944538"/>
      <w:bookmarkStart w:id="363" w:name="_Toc296347198"/>
      <w:bookmarkStart w:id="364" w:name="_Toc296503199"/>
      <w:bookmarkStart w:id="365" w:name="_Toc304295574"/>
      <w:bookmarkStart w:id="366" w:name="_Toc297048385"/>
      <w:bookmarkStart w:id="367" w:name="_Toc292559909"/>
      <w:bookmarkStart w:id="368" w:name="_Toc297120499"/>
      <w:bookmarkStart w:id="369" w:name="_Toc312678033"/>
      <w:bookmarkStart w:id="370" w:name="_Toc296891239"/>
      <w:bookmarkStart w:id="371" w:name="_Toc297216207"/>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8581176"/>
      <w:bookmarkStart w:id="373" w:name="_Toc312678034"/>
      <w:bookmarkStart w:id="374" w:name="_Toc312677508"/>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8581177"/>
      <w:bookmarkStart w:id="376" w:name="_Toc312677509"/>
      <w:bookmarkStart w:id="377" w:name="_Toc312678035"/>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6944544"/>
      <w:bookmarkStart w:id="380" w:name="_Toc296944540"/>
      <w:bookmarkStart w:id="381" w:name="_Toc297123550"/>
      <w:bookmarkStart w:id="382" w:name="_Toc292559915"/>
      <w:bookmarkStart w:id="383" w:name="_Toc296891245"/>
      <w:bookmarkStart w:id="384" w:name="_Toc297048387"/>
      <w:bookmarkStart w:id="385" w:name="_Toc297216209"/>
      <w:bookmarkStart w:id="386" w:name="_Toc296347200"/>
      <w:bookmarkStart w:id="387" w:name="_Toc297120505"/>
      <w:bookmarkStart w:id="388" w:name="_Toc300935000"/>
      <w:bookmarkStart w:id="389" w:name="_Toc296503205"/>
      <w:bookmarkStart w:id="390" w:name="_Toc292559911"/>
      <w:bookmarkStart w:id="391" w:name="_Toc312678039"/>
      <w:bookmarkStart w:id="392" w:name="_Toc304295577"/>
      <w:bookmarkStart w:id="393" w:name="_Toc292559410"/>
      <w:bookmarkStart w:id="394" w:name="_Toc297120501"/>
      <w:bookmarkStart w:id="395" w:name="_Toc296346702"/>
      <w:bookmarkStart w:id="396" w:name="_Toc296503201"/>
      <w:bookmarkStart w:id="397" w:name="_Toc296346706"/>
      <w:bookmarkStart w:id="398" w:name="_Toc296891241"/>
      <w:bookmarkStart w:id="399" w:name="_Toc303539157"/>
      <w:bookmarkStart w:id="400" w:name="_Toc292559406"/>
      <w:bookmarkStart w:id="401" w:name="_Toc296891033"/>
      <w:bookmarkStart w:id="402" w:name="_Toc297048391"/>
      <w:bookmarkStart w:id="403" w:name="_Toc296891029"/>
      <w:bookmarkStart w:id="404" w:name="_Toc296347204"/>
      <w:bookmarkStart w:id="405" w:name="_Toc351203644"/>
      <w:bookmarkStart w:id="406" w:name="_Toc312678040"/>
      <w:bookmarkStart w:id="407" w:name="_Toc297216211"/>
      <w:bookmarkStart w:id="408" w:name="_Toc297123552"/>
      <w:bookmarkStart w:id="409" w:name="_Toc303539159"/>
      <w:bookmarkStart w:id="410" w:name="_Toc300935002"/>
      <w:bookmarkStart w:id="411" w:name="_Toc304295579"/>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92559411"/>
      <w:bookmarkStart w:id="413" w:name="_Toc267251461"/>
      <w:bookmarkStart w:id="414" w:name="_Toc292559916"/>
      <w:bookmarkStart w:id="415" w:name="_Toc297048392"/>
      <w:bookmarkStart w:id="416" w:name="_Toc296944545"/>
      <w:bookmarkStart w:id="417" w:name="_Toc296503206"/>
      <w:bookmarkStart w:id="418" w:name="_Toc296347205"/>
      <w:bookmarkStart w:id="419" w:name="_Toc296346707"/>
      <w:bookmarkStart w:id="420" w:name="_Toc296891246"/>
      <w:bookmarkStart w:id="421" w:name="_Toc296891034"/>
      <w:bookmarkStart w:id="422" w:name="_Toc297120506"/>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2559412"/>
      <w:bookmarkStart w:id="424" w:name="_Toc297120507"/>
      <w:bookmarkStart w:id="425" w:name="_Toc296891247"/>
      <w:bookmarkStart w:id="426" w:name="_Toc296891035"/>
      <w:bookmarkStart w:id="427" w:name="_Toc296503207"/>
      <w:bookmarkStart w:id="428" w:name="_Toc296346708"/>
      <w:bookmarkStart w:id="429" w:name="_Toc292559917"/>
      <w:bookmarkStart w:id="430" w:name="_Toc297048393"/>
      <w:bookmarkStart w:id="431" w:name="_Toc296944546"/>
      <w:bookmarkStart w:id="432" w:name="_Toc296347206"/>
      <w:bookmarkStart w:id="433" w:name="_Toc351203645"/>
      <w:bookmarkStart w:id="434" w:name="_Toc304295593"/>
      <w:bookmarkStart w:id="435" w:name="_Toc312678053"/>
      <w:bookmarkStart w:id="436" w:name="_Toc296346720"/>
      <w:bookmarkStart w:id="437" w:name="_Toc297216223"/>
      <w:bookmarkStart w:id="438" w:name="_Toc296944558"/>
      <w:bookmarkStart w:id="439" w:name="_Toc292559929"/>
      <w:bookmarkStart w:id="440" w:name="_Toc297048405"/>
      <w:bookmarkStart w:id="441" w:name="_Toc296347218"/>
      <w:bookmarkStart w:id="442" w:name="_Toc296891047"/>
      <w:bookmarkStart w:id="443" w:name="_Toc297120519"/>
      <w:bookmarkStart w:id="444" w:name="_Toc292559424"/>
      <w:bookmarkStart w:id="445" w:name="_Toc300935015"/>
      <w:bookmarkStart w:id="446" w:name="_Toc297123564"/>
      <w:bookmarkStart w:id="447" w:name="_Toc303539172"/>
      <w:bookmarkStart w:id="448" w:name="_Toc296891259"/>
      <w:bookmarkStart w:id="449" w:name="_Toc296503219"/>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6346712"/>
      <w:bookmarkStart w:id="451" w:name="_Toc292559416"/>
      <w:bookmarkStart w:id="452" w:name="_Toc300935006"/>
      <w:bookmarkStart w:id="453" w:name="_Toc297048397"/>
      <w:bookmarkStart w:id="454" w:name="_Toc292559921"/>
      <w:bookmarkStart w:id="455" w:name="_Toc296891251"/>
      <w:bookmarkStart w:id="456" w:name="_Toc297216215"/>
      <w:bookmarkStart w:id="457" w:name="_Toc296503211"/>
      <w:bookmarkStart w:id="458" w:name="_Toc296347210"/>
      <w:bookmarkStart w:id="459" w:name="_Toc303539163"/>
      <w:bookmarkStart w:id="460" w:name="_Toc297123556"/>
      <w:bookmarkStart w:id="461" w:name="_Toc296944550"/>
      <w:bookmarkStart w:id="462" w:name="_Toc297120511"/>
      <w:bookmarkStart w:id="463" w:name="_Toc296891039"/>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241FA1FA">
      <w:pPr>
        <w:spacing w:line="400" w:lineRule="exact"/>
        <w:ind w:firstLine="420" w:firstLineChars="200"/>
        <w:rPr>
          <w:rFonts w:hint="eastAsia"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w:t>
      </w:r>
      <w:r>
        <w:rPr>
          <w:rFonts w:hint="eastAsia" w:ascii="宋体" w:hAnsi="宋体" w:eastAsia="宋体"/>
          <w:color w:val="000000" w:themeColor="text1"/>
          <w:szCs w:val="21"/>
          <w:highlight w:val="none"/>
          <w:u w:val="single"/>
          <w:lang w:val="en-US" w:eastAsia="zh-CN"/>
          <w14:textFill>
            <w14:solidFill>
              <w14:schemeClr w14:val="tx1"/>
            </w14:solidFill>
          </w14:textFill>
        </w:rPr>
        <w:t>1、</w:t>
      </w:r>
      <w:r>
        <w:rPr>
          <w:rFonts w:hint="eastAsia" w:ascii="宋体" w:hAnsi="宋体" w:eastAsia="宋体"/>
          <w:color w:val="000000" w:themeColor="text1"/>
          <w:szCs w:val="21"/>
          <w:highlight w:val="none"/>
          <w:u w:val="single"/>
          <w14:textFill>
            <w14:solidFill>
              <w14:schemeClr w14:val="tx1"/>
            </w14:solidFill>
          </w14:textFill>
        </w:rPr>
        <w:t>合同签订后，甲方向乙方支付合同价款的</w:t>
      </w:r>
      <w:r>
        <w:rPr>
          <w:rFonts w:hint="eastAsia" w:ascii="宋体" w:hAnsi="宋体" w:eastAsia="宋体"/>
          <w:color w:val="000000" w:themeColor="text1"/>
          <w:szCs w:val="21"/>
          <w:highlight w:val="none"/>
          <w:u w:val="single"/>
          <w:lang w:val="en-US" w:eastAsia="zh-CN"/>
          <w14:textFill>
            <w14:solidFill>
              <w14:schemeClr w14:val="tx1"/>
            </w14:solidFill>
          </w14:textFill>
        </w:rPr>
        <w:t>40</w:t>
      </w:r>
      <w:r>
        <w:rPr>
          <w:rFonts w:hint="eastAsia" w:ascii="宋体" w:hAnsi="宋体" w:eastAsia="宋体"/>
          <w:color w:val="000000" w:themeColor="text1"/>
          <w:szCs w:val="21"/>
          <w:highlight w:val="none"/>
          <w:u w:val="single"/>
          <w14:textFill>
            <w14:solidFill>
              <w14:schemeClr w14:val="tx1"/>
            </w14:solidFill>
          </w14:textFill>
        </w:rPr>
        <w:t>%作为</w:t>
      </w:r>
      <w:r>
        <w:rPr>
          <w:rFonts w:hint="eastAsia" w:ascii="宋体" w:hAnsi="宋体" w:eastAsia="宋体"/>
          <w:color w:val="000000" w:themeColor="text1"/>
          <w:szCs w:val="21"/>
          <w:highlight w:val="none"/>
          <w:u w:val="single"/>
          <w:lang w:val="en-US" w:eastAsia="zh-CN"/>
          <w14:textFill>
            <w14:solidFill>
              <w14:schemeClr w14:val="tx1"/>
            </w14:solidFill>
          </w14:textFill>
        </w:rPr>
        <w:t>预付</w:t>
      </w:r>
      <w:r>
        <w:rPr>
          <w:rFonts w:hint="eastAsia" w:ascii="宋体" w:hAnsi="宋体" w:eastAsia="宋体"/>
          <w:color w:val="000000" w:themeColor="text1"/>
          <w:szCs w:val="21"/>
          <w:highlight w:val="none"/>
          <w:u w:val="single"/>
          <w14:textFill>
            <w14:solidFill>
              <w14:schemeClr w14:val="tx1"/>
            </w14:solidFill>
          </w14:textFill>
        </w:rPr>
        <w:t>款。</w:t>
      </w:r>
    </w:p>
    <w:p w14:paraId="2CA0CD9A">
      <w:pPr>
        <w:spacing w:line="400" w:lineRule="exact"/>
        <w:ind w:firstLine="420" w:firstLineChars="200"/>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eastAsia="宋体"/>
          <w:color w:val="000000" w:themeColor="text1"/>
          <w:szCs w:val="21"/>
          <w:highlight w:val="none"/>
          <w:u w:val="single"/>
          <w:lang w:val="en-US" w:eastAsia="zh-CN"/>
          <w14:textFill>
            <w14:solidFill>
              <w14:schemeClr w14:val="tx1"/>
            </w14:solidFill>
          </w14:textFill>
        </w:rPr>
        <w:t>2、乙方完成合同工程量75%时，甲方向乙方支付至合同总价款的75%作为工程进度款。</w:t>
      </w:r>
    </w:p>
    <w:p w14:paraId="55945294">
      <w:pPr>
        <w:spacing w:line="400" w:lineRule="exact"/>
        <w:ind w:firstLine="420" w:firstLineChars="200"/>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eastAsia="宋体"/>
          <w:color w:val="000000" w:themeColor="text1"/>
          <w:szCs w:val="21"/>
          <w:highlight w:val="none"/>
          <w:u w:val="single"/>
          <w:lang w:val="en-US" w:eastAsia="zh-CN"/>
          <w14:textFill>
            <w14:solidFill>
              <w14:schemeClr w14:val="tx1"/>
            </w14:solidFill>
          </w14:textFill>
        </w:rPr>
        <w:t>3、乙方完成全部工程量时，经甲方组织有关部门验收合格后，支付至合同总价款的90%。</w:t>
      </w:r>
    </w:p>
    <w:p w14:paraId="4F8F431E">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lang w:val="en-US" w:eastAsia="zh-CN"/>
          <w14:textFill>
            <w14:solidFill>
              <w14:schemeClr w14:val="tx1"/>
            </w14:solidFill>
          </w14:textFill>
        </w:rPr>
        <w:t>4、经政府相关审计部门审计完成后，</w:t>
      </w:r>
      <w:r>
        <w:rPr>
          <w:rFonts w:hint="eastAsia" w:ascii="宋体" w:hAnsi="宋体" w:eastAsia="宋体"/>
          <w:color w:val="000000" w:themeColor="text1"/>
          <w:szCs w:val="21"/>
          <w:highlight w:val="none"/>
          <w:u w:val="single"/>
          <w14:textFill>
            <w14:solidFill>
              <w14:schemeClr w14:val="tx1"/>
            </w14:solidFill>
          </w14:textFill>
        </w:rPr>
        <w:t>支付</w:t>
      </w:r>
      <w:r>
        <w:rPr>
          <w:rFonts w:hint="eastAsia" w:ascii="宋体" w:hAnsi="宋体" w:eastAsia="宋体"/>
          <w:color w:val="000000" w:themeColor="text1"/>
          <w:szCs w:val="21"/>
          <w:highlight w:val="none"/>
          <w:u w:val="single"/>
          <w:lang w:eastAsia="zh-CN"/>
          <w14:textFill>
            <w14:solidFill>
              <w14:schemeClr w14:val="tx1"/>
            </w14:solidFill>
          </w14:textFill>
        </w:rPr>
        <w:t>至审计结算价款</w:t>
      </w:r>
      <w:r>
        <w:rPr>
          <w:rFonts w:hint="eastAsia" w:ascii="宋体" w:hAnsi="宋体" w:eastAsia="宋体"/>
          <w:color w:val="000000" w:themeColor="text1"/>
          <w:szCs w:val="21"/>
          <w:highlight w:val="none"/>
          <w:u w:val="single"/>
          <w14:textFill>
            <w14:solidFill>
              <w14:schemeClr w14:val="tx1"/>
            </w14:solidFill>
          </w14:textFill>
        </w:rPr>
        <w:t>的</w:t>
      </w:r>
      <w:r>
        <w:rPr>
          <w:rFonts w:hint="eastAsia" w:ascii="宋体" w:hAnsi="宋体" w:eastAsia="宋体"/>
          <w:color w:val="000000" w:themeColor="text1"/>
          <w:szCs w:val="21"/>
          <w:highlight w:val="none"/>
          <w:u w:val="single"/>
          <w:lang w:val="en-US" w:eastAsia="zh-CN"/>
          <w14:textFill>
            <w14:solidFill>
              <w14:schemeClr w14:val="tx1"/>
            </w14:solidFill>
          </w14:textFill>
        </w:rPr>
        <w:t>100</w:t>
      </w:r>
      <w:r>
        <w:rPr>
          <w:rFonts w:hint="eastAsia" w:ascii="宋体" w:hAnsi="宋体" w:eastAsia="宋体"/>
          <w:color w:val="000000" w:themeColor="text1"/>
          <w:szCs w:val="21"/>
          <w:highlight w:val="none"/>
          <w:u w:val="single"/>
          <w14:textFill>
            <w14:solidFill>
              <w14:schemeClr w14:val="tx1"/>
            </w14:solidFill>
          </w14:textFill>
        </w:rPr>
        <w:t>%。</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bookmarkStart w:id="532" w:name="_GoBack"/>
      <w:bookmarkEnd w:id="532"/>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296346724"/>
      <w:bookmarkStart w:id="465" w:name="_Toc296944562"/>
      <w:bookmarkStart w:id="466" w:name="_Toc297120523"/>
      <w:bookmarkStart w:id="467" w:name="_Toc296503223"/>
      <w:bookmarkStart w:id="468" w:name="_Toc297048409"/>
      <w:bookmarkStart w:id="469" w:name="_Toc312678056"/>
      <w:bookmarkStart w:id="470" w:name="_Toc297216224"/>
      <w:bookmarkStart w:id="471" w:name="_Toc300935016"/>
      <w:bookmarkStart w:id="472" w:name="_Toc304295596"/>
      <w:bookmarkStart w:id="473" w:name="_Toc296891051"/>
      <w:bookmarkStart w:id="474" w:name="_Toc297123565"/>
      <w:bookmarkStart w:id="475" w:name="_Toc296891263"/>
      <w:bookmarkStart w:id="476" w:name="_Toc303539173"/>
      <w:bookmarkStart w:id="477" w:name="_Toc292559428"/>
      <w:bookmarkStart w:id="478" w:name="_Toc292559933"/>
      <w:bookmarkStart w:id="479" w:name="_Toc296347222"/>
      <w:bookmarkStart w:id="480" w:name="_Toc267251476"/>
      <w:bookmarkStart w:id="481" w:name="_Toc267251471"/>
      <w:bookmarkStart w:id="482" w:name="_Toc267251474"/>
      <w:bookmarkStart w:id="483" w:name="_Toc267251475"/>
      <w:bookmarkStart w:id="484" w:name="_Toc267251470"/>
      <w:bookmarkStart w:id="485" w:name="_Toc267251473"/>
      <w:bookmarkStart w:id="486" w:name="_Toc267251472"/>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4"/>
      <w:bookmarkStart w:id="497" w:name="_Toc267251482"/>
      <w:bookmarkStart w:id="498" w:name="_Toc267251485"/>
      <w:bookmarkStart w:id="499" w:name="_Toc267251490"/>
      <w:bookmarkStart w:id="500" w:name="_Toc267251488"/>
      <w:bookmarkStart w:id="501" w:name="_Toc267251489"/>
      <w:bookmarkStart w:id="502" w:name="_Toc267251486"/>
      <w:bookmarkStart w:id="503" w:name="_Toc267251498"/>
      <w:bookmarkStart w:id="504" w:name="_Toc267251492"/>
      <w:bookmarkStart w:id="505" w:name="_Toc267251501"/>
      <w:bookmarkStart w:id="506" w:name="_Toc267251499"/>
      <w:bookmarkStart w:id="507" w:name="_Toc267251502"/>
      <w:bookmarkStart w:id="508" w:name="_Toc267251491"/>
      <w:bookmarkStart w:id="509" w:name="_Toc267251493"/>
      <w:bookmarkStart w:id="510" w:name="_Toc267251496"/>
      <w:bookmarkStart w:id="511" w:name="_Toc267251494"/>
      <w:bookmarkStart w:id="512" w:name="_Toc267251497"/>
      <w:bookmarkStart w:id="513" w:name="_Toc267251495"/>
      <w:bookmarkStart w:id="514" w:name="_Toc267251503"/>
      <w:bookmarkStart w:id="515" w:name="_Toc267251504"/>
      <w:bookmarkStart w:id="516" w:name="_Toc267251506"/>
      <w:bookmarkStart w:id="517" w:name="_Toc267251507"/>
      <w:bookmarkStart w:id="518" w:name="_Toc267251508"/>
      <w:bookmarkStart w:id="519" w:name="_Toc267251511"/>
      <w:bookmarkStart w:id="520" w:name="_Toc267251509"/>
      <w:bookmarkStart w:id="521" w:name="_Toc267251510"/>
      <w:bookmarkStart w:id="522" w:name="_Toc267251513"/>
      <w:bookmarkStart w:id="523" w:name="_Toc267251515"/>
      <w:bookmarkStart w:id="524" w:name="_Toc267251514"/>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w:t>
      </w:r>
    </w:p>
    <w:p w14:paraId="7BF2EF8C">
      <w:pPr>
        <w:spacing w:line="400" w:lineRule="exact"/>
        <w:ind w:firstLine="420" w:firstLineChars="200"/>
        <w:jc w:val="left"/>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无需缴纳/不扣除。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西安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D45156A"/>
    <w:rsid w:val="129813BB"/>
    <w:rsid w:val="13E25485"/>
    <w:rsid w:val="1DC00253"/>
    <w:rsid w:val="231642EB"/>
    <w:rsid w:val="251C5D5A"/>
    <w:rsid w:val="29820AB2"/>
    <w:rsid w:val="2AE322BE"/>
    <w:rsid w:val="32026C34"/>
    <w:rsid w:val="32342B66"/>
    <w:rsid w:val="3C5059D9"/>
    <w:rsid w:val="3E502AD5"/>
    <w:rsid w:val="4A6242BC"/>
    <w:rsid w:val="58E10F36"/>
    <w:rsid w:val="5B6707EF"/>
    <w:rsid w:val="62C21944"/>
    <w:rsid w:val="71940950"/>
    <w:rsid w:val="75A63521"/>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16045</Words>
  <Characters>16776</Characters>
  <Lines>157</Lines>
  <Paragraphs>44</Paragraphs>
  <TotalTime>0</TotalTime>
  <ScaleCrop>false</ScaleCrop>
  <LinksUpToDate>false</LinksUpToDate>
  <CharactersWithSpaces>21328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QQQQ</cp:lastModifiedBy>
  <dcterms:modified xsi:type="dcterms:W3CDTF">2025-10-10T06:38:00Z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eyJoZGlkIjoiNmZlMDQwN2NiMDE0ZGM3OGQyMjI2MGI5NGMzYzk3YjEiLCJ1c2VySWQiOiIzODkzMjE1NzcifQ==</vt:lpwstr>
  </property>
  <property fmtid="{D5CDD505-2E9C-101B-9397-08002B2CF9AE}" pid="3" name="KSOProductBuildVer">
    <vt:lpwstr>2052-12.1.0.23125</vt:lpwstr>
  </property>
  <property fmtid="{D5CDD505-2E9C-101B-9397-08002B2CF9AE}" pid="4" name="ICV">
    <vt:lpwstr>8C3A923E535A409E912E3E8391681A52_12</vt:lpwstr>
  </property>
</Properties>
</file>