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4"/>
        <w:rPr>
          <w:b/>
          <w:bCs/>
          <w:sz w:val="24"/>
          <w:szCs w:val="24"/>
        </w:rPr>
      </w:pPr>
    </w:p>
    <w:p w14:paraId="0797DCCC">
      <w:pPr>
        <w:pStyle w:val="4"/>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4756DC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eastAsia="zh-CN" w:bidi="ar"/>
        </w:rPr>
        <w:t>（</w:t>
      </w:r>
      <w:r>
        <w:rPr>
          <w:rFonts w:hint="eastAsia" w:ascii="宋体" w:hAnsi="宋体" w:cs="宋体"/>
          <w:color w:val="000000"/>
          <w:kern w:val="0"/>
          <w:sz w:val="24"/>
          <w:szCs w:val="24"/>
          <w:u w:val="none"/>
          <w:lang w:val="en-US" w:eastAsia="zh-CN" w:bidi="ar"/>
        </w:rPr>
        <w:t>1</w:t>
      </w:r>
      <w:r>
        <w:rPr>
          <w:rFonts w:hint="eastAsia" w:ascii="宋体" w:hAnsi="宋体" w:cs="宋体"/>
          <w:color w:val="000000"/>
          <w:kern w:val="0"/>
          <w:sz w:val="24"/>
          <w:szCs w:val="24"/>
          <w:u w:val="none"/>
          <w:lang w:eastAsia="zh-CN" w:bidi="ar"/>
        </w:rPr>
        <w:t>）</w:t>
      </w:r>
      <w:r>
        <w:rPr>
          <w:rFonts w:hint="eastAsia" w:ascii="宋体" w:hAnsi="宋体" w:cs="宋体"/>
          <w:color w:val="000000"/>
          <w:kern w:val="0"/>
          <w:sz w:val="24"/>
          <w:szCs w:val="24"/>
          <w:u w:val="none"/>
          <w:lang w:bidi="ar"/>
        </w:rPr>
        <w:t>根据供应商类别进行提供：</w:t>
      </w:r>
    </w:p>
    <w:p w14:paraId="68C6D2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①如供应商是企业（包括合伙企业），应提供在工商部门注册的有效“企业法人营业执照”或“营业执照”；</w:t>
      </w:r>
    </w:p>
    <w:p w14:paraId="706B50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②如供应商是事业单位，应提供有效的“事业单位法人证书”；</w:t>
      </w:r>
    </w:p>
    <w:p w14:paraId="3E370B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③如供应商是为企业专业服务机构的，应提供执业许可证等证明文件；</w:t>
      </w:r>
    </w:p>
    <w:p w14:paraId="2A9CA6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④如供应商是个体工商户，应提供有效的“个体工商户营业执照”；</w:t>
      </w:r>
    </w:p>
    <w:p w14:paraId="73A2FB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⑤如供应商为自然人，应提供有效的自然人身份证明。</w:t>
      </w:r>
    </w:p>
    <w:p w14:paraId="6F0E36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(2)提供202</w:t>
      </w:r>
      <w:r>
        <w:rPr>
          <w:rFonts w:hint="eastAsia" w:ascii="宋体" w:hAnsi="宋体" w:cs="宋体"/>
          <w:color w:val="000000"/>
          <w:kern w:val="0"/>
          <w:sz w:val="24"/>
          <w:szCs w:val="24"/>
          <w:u w:val="none"/>
          <w:lang w:val="en-US" w:eastAsia="zh-CN" w:bidi="ar"/>
        </w:rPr>
        <w:t>4</w:t>
      </w:r>
      <w:r>
        <w:rPr>
          <w:rFonts w:hint="eastAsia" w:ascii="宋体" w:hAnsi="宋体" w:cs="宋体"/>
          <w:color w:val="000000"/>
          <w:kern w:val="0"/>
          <w:sz w:val="24"/>
          <w:szCs w:val="24"/>
          <w:u w:val="none"/>
          <w:lang w:bidi="ar"/>
        </w:rPr>
        <w:t>年度经审计的财务报告（成立时间至提交</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截止时间不足一年的可提供成立后任意时段的资产负债表），或投标截止时间前6个月内银行出具的资信证明；</w:t>
      </w:r>
    </w:p>
    <w:p w14:paraId="3BE9D0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(3)提供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递交截止日前一年内已缴纳的至少一个月的纳税证明或完税证明，依法免税的单位应提供相关证明材料；</w:t>
      </w:r>
    </w:p>
    <w:p w14:paraId="223F8B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(4)提供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递交截止日前一年内已缴存的至少一个月的社会保障资金缴存单据或社保机构开具的社会保险参保缴费情况证明，依法不需要缴纳社会保障资金的单位应提供相关证明材料；</w:t>
      </w:r>
    </w:p>
    <w:p w14:paraId="69AED7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(5)提供具有履行合同所必需的设备和专业技术能力的承诺；</w:t>
      </w:r>
    </w:p>
    <w:p w14:paraId="448971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(6)参加政府采购活动前3年内，在经营活动中没有重大违法记录的书面声明。</w:t>
      </w:r>
    </w:p>
    <w:p w14:paraId="64E98EFA">
      <w:pPr>
        <w:pStyle w:val="4"/>
        <w:numPr>
          <w:ilvl w:val="0"/>
          <w:numId w:val="0"/>
        </w:numPr>
        <w:spacing w:line="360" w:lineRule="auto"/>
        <w:rPr>
          <w:rFonts w:hint="eastAsia" w:ascii="宋体" w:hAnsi="宋体" w:eastAsia="宋体" w:cs="宋体"/>
          <w:b/>
          <w:bCs/>
          <w:sz w:val="24"/>
          <w:szCs w:val="24"/>
        </w:rPr>
      </w:pPr>
    </w:p>
    <w:p w14:paraId="46C9B402">
      <w:pPr>
        <w:rPr>
          <w:rFonts w:hint="eastAsia" w:ascii="宋体" w:hAnsi="宋体" w:eastAsia="宋体" w:cs="宋体"/>
          <w:b/>
          <w:bCs/>
          <w:sz w:val="24"/>
          <w:szCs w:val="24"/>
        </w:rPr>
      </w:pPr>
    </w:p>
    <w:p w14:paraId="0CBEE20C">
      <w:pPr>
        <w:pStyle w:val="9"/>
        <w:rPr>
          <w:rFonts w:hint="eastAsia" w:ascii="宋体" w:hAnsi="宋体" w:eastAsia="宋体" w:cs="宋体"/>
          <w:b/>
          <w:bCs/>
          <w:sz w:val="24"/>
          <w:szCs w:val="24"/>
        </w:rPr>
      </w:pPr>
    </w:p>
    <w:p w14:paraId="683FD1C7">
      <w:pPr>
        <w:pStyle w:val="9"/>
        <w:rPr>
          <w:rFonts w:hint="eastAsia" w:ascii="宋体" w:hAnsi="宋体" w:eastAsia="宋体" w:cs="宋体"/>
          <w:b/>
          <w:bCs/>
          <w:sz w:val="24"/>
          <w:szCs w:val="24"/>
        </w:rPr>
      </w:pPr>
    </w:p>
    <w:p w14:paraId="6245E861">
      <w:pPr>
        <w:pStyle w:val="9"/>
        <w:rPr>
          <w:rFonts w:hint="eastAsia" w:ascii="宋体" w:hAnsi="宋体" w:eastAsia="宋体" w:cs="宋体"/>
          <w:b/>
          <w:bCs/>
          <w:sz w:val="24"/>
          <w:szCs w:val="24"/>
        </w:rPr>
      </w:pPr>
    </w:p>
    <w:p w14:paraId="3758129F">
      <w:pPr>
        <w:pStyle w:val="9"/>
        <w:rPr>
          <w:rFonts w:hint="eastAsia" w:ascii="宋体" w:hAnsi="宋体" w:eastAsia="宋体" w:cs="宋体"/>
          <w:b/>
          <w:bCs/>
          <w:sz w:val="24"/>
          <w:szCs w:val="24"/>
        </w:rPr>
      </w:pPr>
    </w:p>
    <w:p w14:paraId="7E455A63">
      <w:pPr>
        <w:pStyle w:val="9"/>
        <w:rPr>
          <w:rFonts w:hint="eastAsia" w:ascii="宋体" w:hAnsi="宋体" w:eastAsia="宋体" w:cs="宋体"/>
          <w:b/>
          <w:bCs/>
          <w:sz w:val="24"/>
          <w:szCs w:val="24"/>
        </w:rPr>
      </w:pPr>
    </w:p>
    <w:p w14:paraId="2EC0A0C8">
      <w:pPr>
        <w:pStyle w:val="9"/>
        <w:rPr>
          <w:rFonts w:hint="eastAsia" w:ascii="宋体" w:hAnsi="宋体" w:eastAsia="宋体" w:cs="宋体"/>
          <w:b/>
          <w:bCs/>
          <w:sz w:val="24"/>
          <w:szCs w:val="24"/>
        </w:rPr>
      </w:pPr>
    </w:p>
    <w:p w14:paraId="013BA156">
      <w:pPr>
        <w:pStyle w:val="9"/>
        <w:rPr>
          <w:rFonts w:hint="eastAsia" w:ascii="宋体" w:hAnsi="宋体" w:eastAsia="宋体" w:cs="宋体"/>
          <w:b/>
          <w:bCs/>
          <w:sz w:val="24"/>
          <w:szCs w:val="24"/>
        </w:rPr>
      </w:pPr>
    </w:p>
    <w:p w14:paraId="77423655">
      <w:pPr>
        <w:pStyle w:val="9"/>
        <w:rPr>
          <w:rFonts w:hint="eastAsia" w:ascii="宋体" w:hAnsi="宋体" w:eastAsia="宋体" w:cs="宋体"/>
          <w:b/>
          <w:bCs/>
          <w:sz w:val="24"/>
          <w:szCs w:val="24"/>
        </w:rPr>
      </w:pPr>
    </w:p>
    <w:p w14:paraId="0D11E6EA">
      <w:pPr>
        <w:pStyle w:val="9"/>
        <w:rPr>
          <w:rFonts w:hint="eastAsia" w:ascii="宋体" w:hAnsi="宋体" w:eastAsia="宋体" w:cs="宋体"/>
          <w:b/>
          <w:bCs/>
          <w:sz w:val="24"/>
          <w:szCs w:val="24"/>
        </w:rPr>
      </w:pPr>
    </w:p>
    <w:p w14:paraId="28B508B7">
      <w:pPr>
        <w:pStyle w:val="9"/>
        <w:rPr>
          <w:rFonts w:hint="eastAsia" w:ascii="宋体" w:hAnsi="宋体" w:eastAsia="宋体" w:cs="宋体"/>
          <w:b/>
          <w:bCs/>
          <w:sz w:val="24"/>
          <w:szCs w:val="24"/>
        </w:rPr>
      </w:pPr>
    </w:p>
    <w:p w14:paraId="6715FFEB">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4"/>
        <w:numPr>
          <w:ilvl w:val="0"/>
          <w:numId w:val="0"/>
        </w:numPr>
        <w:spacing w:line="360" w:lineRule="auto"/>
        <w:rPr>
          <w:b/>
          <w:bCs/>
          <w:sz w:val="24"/>
          <w:szCs w:val="24"/>
        </w:rPr>
      </w:pPr>
      <w:r>
        <w:rPr>
          <w:rFonts w:hint="eastAsia" w:ascii="宋体" w:hAnsi="宋体" w:eastAsia="宋体" w:cs="宋体"/>
          <w:b/>
          <w:bCs/>
          <w:sz w:val="24"/>
          <w:szCs w:val="24"/>
        </w:rPr>
        <w:t>采购包1：属于专门面向中小企业采购。</w:t>
      </w:r>
    </w:p>
    <w:p w14:paraId="0898618F">
      <w:pPr>
        <w:pStyle w:val="4"/>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284ED36E">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p>
    <w:p w14:paraId="4610B1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sz w:val="24"/>
          <w:szCs w:val="28"/>
          <w:lang w:eastAsia="zh-CN"/>
        </w:rPr>
        <w:t>（</w:t>
      </w:r>
      <w:r>
        <w:rPr>
          <w:rFonts w:hint="eastAsia"/>
          <w:sz w:val="24"/>
          <w:szCs w:val="28"/>
          <w:lang w:val="en-US" w:eastAsia="zh-CN"/>
        </w:rPr>
        <w:t>1</w:t>
      </w:r>
      <w:r>
        <w:rPr>
          <w:rFonts w:hint="eastAsia"/>
          <w:sz w:val="24"/>
          <w:szCs w:val="28"/>
          <w:lang w:eastAsia="zh-CN"/>
        </w:rPr>
        <w:t>）法定代表人授权书（法定代表人直接参加</w:t>
      </w:r>
      <w:r>
        <w:rPr>
          <w:rFonts w:hint="eastAsia"/>
          <w:sz w:val="24"/>
          <w:szCs w:val="28"/>
          <w:lang w:val="en-US" w:eastAsia="zh-CN"/>
        </w:rPr>
        <w:t>磋商</w:t>
      </w:r>
      <w:r>
        <w:rPr>
          <w:rFonts w:hint="eastAsia"/>
          <w:sz w:val="24"/>
          <w:szCs w:val="28"/>
          <w:lang w:eastAsia="zh-CN"/>
        </w:rPr>
        <w:t>，须提供法定代表人身份证明）；</w:t>
      </w:r>
    </w:p>
    <w:p w14:paraId="045378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sz w:val="24"/>
          <w:szCs w:val="28"/>
          <w:lang w:eastAsia="zh-CN"/>
        </w:rPr>
        <w:t>（</w:t>
      </w:r>
      <w:r>
        <w:rPr>
          <w:rFonts w:hint="eastAsia"/>
          <w:sz w:val="24"/>
          <w:szCs w:val="28"/>
          <w:lang w:val="en-US" w:eastAsia="zh-CN"/>
        </w:rPr>
        <w:t>2</w:t>
      </w:r>
      <w:r>
        <w:rPr>
          <w:rFonts w:hint="eastAsia"/>
          <w:sz w:val="24"/>
          <w:szCs w:val="28"/>
          <w:lang w:eastAsia="zh-CN"/>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14:paraId="2F1C73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sz w:val="24"/>
          <w:szCs w:val="28"/>
          <w:lang w:eastAsia="zh-CN"/>
        </w:rPr>
        <w:t>（3）供应商须具备行业主管部门颁发的建筑工程施工总承包三级及以上资质并具有有效的安全生产许可证；</w:t>
      </w:r>
    </w:p>
    <w:p w14:paraId="1D81EA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sz w:val="24"/>
          <w:szCs w:val="28"/>
          <w:lang w:eastAsia="zh-CN"/>
        </w:rPr>
        <w:t>（4）供应商拟派项目经理须具备行业主管部门颁发的建筑工程专业二级及以上建造师资质及有效的安全生产考核合格证书（建安B证），在本单位注册且无在建工程；</w:t>
      </w:r>
    </w:p>
    <w:p w14:paraId="3AF31A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sz w:val="24"/>
          <w:szCs w:val="28"/>
          <w:lang w:eastAsia="zh-CN"/>
        </w:rPr>
        <w:t>（5）供应商基本信息及项目经理基本信息应在“陕西建设网（http://js.shaanxi.gov.cn/）</w:t>
      </w:r>
      <w:r>
        <w:rPr>
          <w:rFonts w:hint="eastAsia"/>
          <w:sz w:val="24"/>
          <w:szCs w:val="28"/>
          <w:lang w:val="en-US" w:eastAsia="zh-CN"/>
        </w:rPr>
        <w:t>或</w:t>
      </w:r>
      <w:r>
        <w:rPr>
          <w:rFonts w:hint="eastAsia"/>
          <w:sz w:val="24"/>
          <w:szCs w:val="28"/>
          <w:lang w:eastAsia="zh-CN"/>
        </w:rPr>
        <w:t>陕西省建筑市场监管与诚信信息发布平台”可查询；</w:t>
      </w:r>
      <w:r>
        <w:rPr>
          <w:rFonts w:hint="eastAsia"/>
          <w:sz w:val="24"/>
          <w:szCs w:val="28"/>
          <w:lang w:val="en-US" w:eastAsia="zh-CN"/>
        </w:rPr>
        <w:t xml:space="preserve">         </w:t>
      </w:r>
      <w:r>
        <w:rPr>
          <w:rFonts w:hint="eastAsia"/>
          <w:sz w:val="24"/>
          <w:szCs w:val="28"/>
          <w:lang w:eastAsia="zh-CN"/>
        </w:rPr>
        <w:t>（</w:t>
      </w:r>
      <w:r>
        <w:rPr>
          <w:rFonts w:hint="eastAsia"/>
          <w:sz w:val="24"/>
          <w:szCs w:val="28"/>
          <w:lang w:val="en-US" w:eastAsia="zh-CN"/>
        </w:rPr>
        <w:t>6</w:t>
      </w:r>
      <w:r>
        <w:rPr>
          <w:rFonts w:hint="eastAsia"/>
          <w:sz w:val="24"/>
          <w:szCs w:val="28"/>
          <w:lang w:eastAsia="zh-CN"/>
        </w:rPr>
        <w:t>）供应商不得在各级诚信信息平台被列为投标受限制的行为人；</w:t>
      </w:r>
    </w:p>
    <w:p w14:paraId="36ED32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sz w:val="24"/>
          <w:szCs w:val="28"/>
          <w:lang w:eastAsia="zh-CN"/>
        </w:rPr>
        <w:t>（</w:t>
      </w:r>
      <w:r>
        <w:rPr>
          <w:rFonts w:hint="eastAsia"/>
          <w:sz w:val="24"/>
          <w:szCs w:val="28"/>
          <w:lang w:val="en-US" w:eastAsia="zh-CN"/>
        </w:rPr>
        <w:t>7</w:t>
      </w:r>
      <w:r>
        <w:rPr>
          <w:rFonts w:hint="eastAsia"/>
          <w:sz w:val="24"/>
          <w:szCs w:val="28"/>
          <w:lang w:eastAsia="zh-CN"/>
        </w:rPr>
        <w:t>）本项目不接受联合体投标，单位负责人为同一人或者存在直接控股、管理关系的不同供应商，不得参加同一合同项下的政府采购活动；</w:t>
      </w:r>
      <w:bookmarkStart w:id="24" w:name="_GoBack"/>
      <w:bookmarkEnd w:id="24"/>
    </w:p>
    <w:p w14:paraId="7F2A30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sz w:val="24"/>
          <w:szCs w:val="28"/>
          <w:lang w:eastAsia="zh-CN"/>
        </w:rPr>
        <w:t>（</w:t>
      </w:r>
      <w:r>
        <w:rPr>
          <w:rFonts w:hint="eastAsia"/>
          <w:sz w:val="24"/>
          <w:szCs w:val="28"/>
          <w:lang w:val="en-US" w:eastAsia="zh-CN"/>
        </w:rPr>
        <w:t>8</w:t>
      </w:r>
      <w:r>
        <w:rPr>
          <w:rFonts w:hint="eastAsia"/>
          <w:sz w:val="24"/>
          <w:szCs w:val="28"/>
          <w:lang w:eastAsia="zh-CN"/>
        </w:rPr>
        <w:t>）本项目专门面向中小企业采购，仅限符合《政府采购促进中小企业发展管理办法》的通知(财库〔2020〕46号)条件的中小企业参与，并提供中小企业声明函。</w:t>
      </w:r>
    </w:p>
    <w:p w14:paraId="18377C3B">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253371AD">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64C577A3">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06201E43">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618867F8">
      <w:pPr>
        <w:pStyle w:val="4"/>
        <w:rPr>
          <w:rFonts w:hint="eastAsia"/>
          <w:lang w:eastAsia="zh-CN"/>
        </w:rPr>
      </w:pPr>
    </w:p>
    <w:p w14:paraId="47BD1E21">
      <w:pPr>
        <w:pStyle w:val="4"/>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3"/>
          <w:rFonts w:hint="eastAsia" w:ascii="宋体" w:hAnsi="宋体" w:eastAsia="宋体" w:cs="宋体"/>
          <w:color w:val="auto"/>
          <w:sz w:val="32"/>
          <w:szCs w:val="32"/>
          <w:highlight w:val="none"/>
          <w:lang w:val="en-US" w:eastAsia="zh-CN"/>
        </w:rPr>
      </w:pPr>
      <w:r>
        <w:rPr>
          <w:rStyle w:val="13"/>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4"/>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pStyle w:val="6"/>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14090949"/>
      <w:bookmarkStart w:id="5" w:name="_Toc201637981"/>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01637982"/>
      <w:bookmarkStart w:id="7" w:name="_Toc214090950"/>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6"/>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6"/>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14090953"/>
            <w:bookmarkStart w:id="13" w:name="_Toc201637985"/>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01637986"/>
            <w:bookmarkStart w:id="15" w:name="_Toc21409095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14090955"/>
            <w:bookmarkStart w:id="17" w:name="_Toc201637987"/>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01637990"/>
            <w:bookmarkStart w:id="23" w:name="_Toc21409095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4"/>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61E4250">
      <w:pPr>
        <w:rPr>
          <w:sz w:val="24"/>
          <w:szCs w:val="24"/>
        </w:rPr>
      </w:pP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10"/>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7"/>
        <w:rPr>
          <w:rFonts w:hint="eastAsia"/>
          <w:lang w:eastAsia="zh-CN"/>
        </w:rPr>
      </w:pP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hAnsi="宋体" w:eastAsia="宋体" w:cs="宋体"/>
          <w:color w:val="auto"/>
          <w:sz w:val="24"/>
          <w:szCs w:val="24"/>
          <w:highlight w:val="none"/>
          <w:lang w:eastAsia="zh-CN"/>
        </w:rPr>
        <w:t>陕西长城工程造价师事务所有限责任公司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4"/>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1A153D9C">
      <w:pPr>
        <w:pStyle w:val="9"/>
        <w:ind w:left="0" w:leftChars="0" w:firstLine="0" w:firstLineChars="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DC917"/>
    <w:multiLevelType w:val="singleLevel"/>
    <w:tmpl w:val="7E8DC91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05F6032D"/>
    <w:rsid w:val="1B1F2826"/>
    <w:rsid w:val="2667445E"/>
    <w:rsid w:val="2F4564DC"/>
    <w:rsid w:val="310B651C"/>
    <w:rsid w:val="32456B21"/>
    <w:rsid w:val="36C0076C"/>
    <w:rsid w:val="48490237"/>
    <w:rsid w:val="4D6D4B1A"/>
    <w:rsid w:val="5E5A0781"/>
    <w:rsid w:val="667153F8"/>
    <w:rsid w:val="6863073B"/>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3"/>
    <w:qFormat/>
    <w:uiPriority w:val="99"/>
    <w:pPr>
      <w:keepNext/>
      <w:spacing w:line="720" w:lineRule="exact"/>
      <w:outlineLvl w:val="1"/>
    </w:pPr>
    <w:rPr>
      <w:rFonts w:ascii="Cambria" w:hAnsi="Cambria"/>
      <w:b/>
      <w:bCs/>
      <w:kern w:val="0"/>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autoRedefine/>
    <w:qFormat/>
    <w:uiPriority w:val="0"/>
    <w:pPr>
      <w:spacing w:after="120"/>
    </w:pPr>
  </w:style>
  <w:style w:type="paragraph" w:styleId="5">
    <w:name w:val="Body Text Indent"/>
    <w:basedOn w:val="1"/>
    <w:qFormat/>
    <w:uiPriority w:val="0"/>
    <w:pPr>
      <w:ind w:right="4016" w:rightChars="200" w:firstLine="560" w:firstLineChars="200"/>
    </w:pPr>
    <w:rPr>
      <w:sz w:val="28"/>
    </w:rPr>
  </w:style>
  <w:style w:type="paragraph" w:styleId="6">
    <w:name w:val="Plain Text"/>
    <w:basedOn w:val="1"/>
    <w:qFormat/>
    <w:uiPriority w:val="99"/>
    <w:rPr>
      <w:rFonts w:ascii="宋体" w:hAnsi="Courier New"/>
      <w:kern w:val="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Body Text First Indent"/>
    <w:basedOn w:val="4"/>
    <w:next w:val="9"/>
    <w:unhideWhenUsed/>
    <w:qFormat/>
    <w:uiPriority w:val="0"/>
    <w:pPr>
      <w:spacing w:line="240" w:lineRule="auto"/>
      <w:ind w:firstLine="420" w:firstLineChars="100"/>
    </w:pPr>
    <w:rPr>
      <w:rFonts w:ascii="Times New Roman" w:hAnsi="Times New Roman"/>
      <w:sz w:val="18"/>
      <w:szCs w:val="18"/>
    </w:rPr>
  </w:style>
  <w:style w:type="paragraph" w:styleId="9">
    <w:name w:val="Body Text First Indent 2"/>
    <w:basedOn w:val="5"/>
    <w:next w:val="8"/>
    <w:qFormat/>
    <w:uiPriority w:val="0"/>
    <w:pPr>
      <w:ind w:firstLine="420"/>
    </w:pPr>
    <w:rPr>
      <w:rFonts w:eastAsia="宋?"/>
    </w:rPr>
  </w:style>
  <w:style w:type="paragraph" w:customStyle="1" w:styleId="12">
    <w:name w:val="列表段落1"/>
    <w:basedOn w:val="1"/>
    <w:autoRedefine/>
    <w:qFormat/>
    <w:uiPriority w:val="99"/>
    <w:pPr>
      <w:ind w:firstLine="420" w:firstLineChars="200"/>
    </w:pPr>
  </w:style>
  <w:style w:type="character" w:customStyle="1" w:styleId="13">
    <w:name w:val="标题 2 Char"/>
    <w:link w:val="2"/>
    <w:autoRedefine/>
    <w:qFormat/>
    <w:locked/>
    <w:uiPriority w:val="99"/>
    <w:rPr>
      <w:rFonts w:ascii="Cambria" w:hAnsi="Cambria"/>
      <w:b/>
      <w:bCs/>
      <w:kern w:val="0"/>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2159</Words>
  <Characters>2291</Characters>
  <Lines>1</Lines>
  <Paragraphs>1</Paragraphs>
  <TotalTime>2</TotalTime>
  <ScaleCrop>false</ScaleCrop>
  <LinksUpToDate>false</LinksUpToDate>
  <CharactersWithSpaces>2852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pc</cp:lastModifiedBy>
  <dcterms:modified xsi:type="dcterms:W3CDTF">2025-10-24T08:42:36Z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EEBA9763AF0C45E0930B394D13DC143D_13</vt:lpwstr>
  </property>
  <property fmtid="{D5CDD505-2E9C-101B-9397-08002B2CF9AE}" pid="4" name="KSOTemplateDocerSaveRecord">
    <vt:lpwstr>eyJoZGlkIjoiMDAwZDdhMDQ5NTUxYzA3ZTY4MzU2MmUwN2FmMzQyZjYiLCJ1c2VySWQiOiIyOTIyNTgxOTMifQ==</vt:lpwstr>
  </property>
</Properties>
</file>