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37B3F">
      <w:pPr>
        <w:spacing w:before="114" w:line="230" w:lineRule="auto"/>
        <w:ind w:left="476"/>
        <w:rPr>
          <w:rFonts w:ascii="楷体" w:hAnsi="楷体" w:eastAsia="楷体" w:cs="楷体"/>
          <w:b/>
          <w:bCs/>
          <w:spacing w:val="3"/>
          <w:sz w:val="35"/>
          <w:szCs w:val="35"/>
        </w:rPr>
      </w:pPr>
    </w:p>
    <w:p w14:paraId="234F5F4B">
      <w:pPr>
        <w:spacing w:before="114" w:line="230" w:lineRule="auto"/>
        <w:ind w:left="476"/>
        <w:rPr>
          <w:rFonts w:ascii="楷体" w:hAnsi="楷体" w:eastAsia="楷体" w:cs="楷体"/>
          <w:b/>
          <w:bCs/>
          <w:spacing w:val="3"/>
          <w:sz w:val="35"/>
          <w:szCs w:val="35"/>
        </w:rPr>
      </w:pPr>
    </w:p>
    <w:p w14:paraId="3A35AF30">
      <w:pPr>
        <w:spacing w:before="114" w:line="230" w:lineRule="auto"/>
        <w:jc w:val="center"/>
        <w:rPr>
          <w:rFonts w:ascii="楷体" w:hAnsi="楷体" w:eastAsia="楷体" w:cs="楷体"/>
          <w:sz w:val="35"/>
          <w:szCs w:val="35"/>
        </w:rPr>
      </w:pPr>
      <w:r>
        <w:rPr>
          <w:rFonts w:hint="eastAsia" w:ascii="楷体" w:hAnsi="楷体" w:eastAsia="楷体" w:cs="楷体"/>
          <w:b/>
          <w:bCs/>
          <w:spacing w:val="3"/>
          <w:sz w:val="35"/>
          <w:szCs w:val="35"/>
        </w:rPr>
        <w:t>蓝田县人民医院2025年医疗责任险采购项目</w:t>
      </w:r>
    </w:p>
    <w:p w14:paraId="6457F4CE">
      <w:pPr>
        <w:pStyle w:val="2"/>
        <w:spacing w:line="258" w:lineRule="auto"/>
      </w:pPr>
    </w:p>
    <w:p w14:paraId="4982DE46">
      <w:pPr>
        <w:pStyle w:val="2"/>
        <w:spacing w:line="258" w:lineRule="auto"/>
      </w:pPr>
    </w:p>
    <w:p w14:paraId="5567470E">
      <w:pPr>
        <w:pStyle w:val="2"/>
        <w:spacing w:line="258" w:lineRule="auto"/>
      </w:pPr>
    </w:p>
    <w:p w14:paraId="59349F27">
      <w:pPr>
        <w:pStyle w:val="2"/>
        <w:spacing w:line="258" w:lineRule="auto"/>
      </w:pPr>
    </w:p>
    <w:p w14:paraId="22E9A30D">
      <w:pPr>
        <w:pStyle w:val="2"/>
        <w:spacing w:line="258" w:lineRule="auto"/>
      </w:pPr>
    </w:p>
    <w:p w14:paraId="50463050">
      <w:pPr>
        <w:pStyle w:val="2"/>
        <w:spacing w:line="258" w:lineRule="auto"/>
      </w:pPr>
    </w:p>
    <w:p w14:paraId="0831AAF7">
      <w:pPr>
        <w:pStyle w:val="2"/>
        <w:spacing w:line="258" w:lineRule="auto"/>
      </w:pPr>
    </w:p>
    <w:p w14:paraId="29669E03">
      <w:pPr>
        <w:pStyle w:val="2"/>
        <w:spacing w:line="259" w:lineRule="auto"/>
      </w:pPr>
    </w:p>
    <w:p w14:paraId="00A5968B">
      <w:pPr>
        <w:pStyle w:val="2"/>
        <w:spacing w:line="259" w:lineRule="auto"/>
      </w:pPr>
    </w:p>
    <w:p w14:paraId="283E2BC5">
      <w:pPr>
        <w:pStyle w:val="2"/>
        <w:spacing w:line="259" w:lineRule="auto"/>
      </w:pPr>
    </w:p>
    <w:p w14:paraId="2EB17763">
      <w:pPr>
        <w:pStyle w:val="2"/>
        <w:spacing w:line="259" w:lineRule="auto"/>
      </w:pPr>
    </w:p>
    <w:p w14:paraId="1ED84C40">
      <w:pPr>
        <w:spacing w:before="153" w:line="227" w:lineRule="auto"/>
        <w:ind w:left="3278"/>
        <w:rPr>
          <w:rFonts w:ascii="楷体" w:hAnsi="楷体" w:eastAsia="楷体" w:cs="楷体"/>
          <w:sz w:val="47"/>
          <w:szCs w:val="47"/>
        </w:rPr>
      </w:pPr>
      <w:r>
        <w:rPr>
          <w:rFonts w:ascii="楷体" w:hAnsi="楷体" w:eastAsia="楷体" w:cs="楷体"/>
          <w:b/>
          <w:bCs/>
          <w:spacing w:val="-3"/>
          <w:sz w:val="47"/>
          <w:szCs w:val="47"/>
        </w:rPr>
        <w:t>服</w:t>
      </w:r>
      <w:r>
        <w:rPr>
          <w:rFonts w:ascii="楷体" w:hAnsi="楷体" w:eastAsia="楷体" w:cs="楷体"/>
          <w:spacing w:val="41"/>
          <w:sz w:val="47"/>
          <w:szCs w:val="47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47"/>
          <w:szCs w:val="47"/>
        </w:rPr>
        <w:t>务</w:t>
      </w:r>
      <w:r>
        <w:rPr>
          <w:rFonts w:ascii="楷体" w:hAnsi="楷体" w:eastAsia="楷体" w:cs="楷体"/>
          <w:spacing w:val="-3"/>
          <w:sz w:val="47"/>
          <w:szCs w:val="47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47"/>
          <w:szCs w:val="47"/>
        </w:rPr>
        <w:t>合</w:t>
      </w:r>
      <w:r>
        <w:rPr>
          <w:rFonts w:ascii="楷体" w:hAnsi="楷体" w:eastAsia="楷体" w:cs="楷体"/>
          <w:spacing w:val="80"/>
          <w:sz w:val="47"/>
          <w:szCs w:val="47"/>
        </w:rPr>
        <w:t xml:space="preserve"> </w:t>
      </w:r>
      <w:r>
        <w:rPr>
          <w:rFonts w:ascii="楷体" w:hAnsi="楷体" w:eastAsia="楷体" w:cs="楷体"/>
          <w:b/>
          <w:bCs/>
          <w:spacing w:val="-3"/>
          <w:sz w:val="47"/>
          <w:szCs w:val="47"/>
        </w:rPr>
        <w:t>同</w:t>
      </w:r>
    </w:p>
    <w:p w14:paraId="26990C7C">
      <w:pPr>
        <w:pStyle w:val="2"/>
        <w:spacing w:line="283" w:lineRule="auto"/>
      </w:pPr>
    </w:p>
    <w:p w14:paraId="60CCD13B">
      <w:pPr>
        <w:pStyle w:val="2"/>
        <w:spacing w:line="283" w:lineRule="auto"/>
      </w:pPr>
    </w:p>
    <w:p w14:paraId="141144A2">
      <w:pPr>
        <w:pStyle w:val="2"/>
        <w:spacing w:line="284" w:lineRule="auto"/>
      </w:pPr>
    </w:p>
    <w:p w14:paraId="7FE578F9">
      <w:pPr>
        <w:pStyle w:val="2"/>
        <w:spacing w:line="284" w:lineRule="auto"/>
      </w:pPr>
    </w:p>
    <w:p w14:paraId="6DC11B6D">
      <w:pPr>
        <w:spacing w:before="153" w:line="229" w:lineRule="auto"/>
        <w:ind w:left="3213"/>
        <w:rPr>
          <w:rFonts w:ascii="楷体" w:hAnsi="楷体" w:eastAsia="楷体" w:cs="楷体"/>
          <w:sz w:val="47"/>
          <w:szCs w:val="47"/>
        </w:rPr>
      </w:pPr>
      <w:r>
        <w:rPr>
          <w:rFonts w:ascii="楷体" w:hAnsi="楷体" w:eastAsia="楷体" w:cs="楷体"/>
          <w:b/>
          <w:bCs/>
          <w:spacing w:val="-5"/>
          <w:sz w:val="47"/>
          <w:szCs w:val="47"/>
        </w:rPr>
        <w:t>（示范文本）</w:t>
      </w:r>
    </w:p>
    <w:p w14:paraId="1AB5070F">
      <w:pPr>
        <w:pStyle w:val="2"/>
        <w:spacing w:line="335" w:lineRule="auto"/>
      </w:pPr>
    </w:p>
    <w:p w14:paraId="5D4DB5F6">
      <w:pPr>
        <w:pStyle w:val="2"/>
        <w:spacing w:line="335" w:lineRule="auto"/>
      </w:pPr>
    </w:p>
    <w:p w14:paraId="53BE81F5">
      <w:pPr>
        <w:spacing w:before="91" w:line="224" w:lineRule="auto"/>
        <w:ind w:left="97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成交供应商和采购人也可根据项目特点自行拟定合同条款。</w:t>
      </w:r>
    </w:p>
    <w:p w14:paraId="1B24FBDD">
      <w:pPr>
        <w:spacing w:line="224" w:lineRule="auto"/>
        <w:rPr>
          <w:rFonts w:ascii="楷体" w:hAnsi="楷体" w:eastAsia="楷体" w:cs="楷体"/>
          <w:sz w:val="28"/>
          <w:szCs w:val="28"/>
        </w:rPr>
        <w:sectPr>
          <w:headerReference r:id="rId5" w:type="default"/>
          <w:footerReference r:id="rId6" w:type="default"/>
          <w:pgSz w:w="11906" w:h="16839"/>
          <w:pgMar w:top="1130" w:right="1349" w:bottom="1221" w:left="1349" w:header="866" w:footer="1059" w:gutter="0"/>
          <w:cols w:space="720" w:num="1"/>
        </w:sectPr>
      </w:pPr>
    </w:p>
    <w:p w14:paraId="6545ABE3">
      <w:pPr>
        <w:pStyle w:val="2"/>
        <w:spacing w:line="324" w:lineRule="auto"/>
      </w:pPr>
    </w:p>
    <w:p w14:paraId="282F4D99">
      <w:pPr>
        <w:spacing w:before="114" w:line="230" w:lineRule="auto"/>
        <w:ind w:left="3192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b/>
          <w:bCs/>
          <w:spacing w:val="-1"/>
          <w:sz w:val="35"/>
          <w:szCs w:val="35"/>
        </w:rPr>
        <w:t>第一部分</w:t>
      </w:r>
      <w:r>
        <w:rPr>
          <w:rFonts w:ascii="楷体" w:hAnsi="楷体" w:eastAsia="楷体" w:cs="楷体"/>
          <w:spacing w:val="18"/>
          <w:sz w:val="35"/>
          <w:szCs w:val="35"/>
        </w:rPr>
        <w:t xml:space="preserve">  </w:t>
      </w:r>
      <w:r>
        <w:rPr>
          <w:rFonts w:ascii="楷体" w:hAnsi="楷体" w:eastAsia="楷体" w:cs="楷体"/>
          <w:b/>
          <w:bCs/>
          <w:spacing w:val="-1"/>
          <w:sz w:val="35"/>
          <w:szCs w:val="35"/>
        </w:rPr>
        <w:t>协议书</w:t>
      </w:r>
    </w:p>
    <w:p w14:paraId="7F90F371">
      <w:pPr>
        <w:pStyle w:val="2"/>
        <w:spacing w:line="479" w:lineRule="auto"/>
        <w:rPr>
          <w:b/>
          <w:bCs/>
        </w:rPr>
      </w:pPr>
    </w:p>
    <w:p w14:paraId="6BC8E9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 xml:space="preserve">采购人（全称）：                            </w:t>
      </w:r>
    </w:p>
    <w:p w14:paraId="487788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 xml:space="preserve">供应商（全称）： </w:t>
      </w:r>
      <w:r>
        <w:rPr>
          <w:rFonts w:ascii="楷体" w:hAnsi="楷体" w:eastAsia="楷体" w:cs="楷体"/>
          <w:sz w:val="24"/>
          <w:szCs w:val="24"/>
        </w:rPr>
        <w:t xml:space="preserve">                           </w:t>
      </w:r>
    </w:p>
    <w:p w14:paraId="70C848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根据《中华人民共和国民法典》及其他有关法律、法规，遵循平等、 </w:t>
      </w:r>
      <w:r>
        <w:rPr>
          <w:rFonts w:ascii="楷体" w:hAnsi="楷体" w:eastAsia="楷体" w:cs="楷体"/>
          <w:sz w:val="24"/>
          <w:szCs w:val="24"/>
        </w:rPr>
        <w:t>自愿、公平和 诚信的原则，双方就下述项目范围与相关服务事项协商一致，订立本合同。</w:t>
      </w:r>
    </w:p>
    <w:p w14:paraId="018D07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一、项目概况</w:t>
      </w:r>
    </w:p>
    <w:p w14:paraId="142A92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1. 项目名称：                                                        </w:t>
      </w:r>
    </w:p>
    <w:p w14:paraId="41B4F9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2. 项目地点：                                                        </w:t>
      </w:r>
    </w:p>
    <w:p w14:paraId="494687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3. 项目内容：                                                         </w:t>
      </w:r>
    </w:p>
    <w:p w14:paraId="6C7FF3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二、组成本合同的文件</w:t>
      </w:r>
    </w:p>
    <w:p w14:paraId="41FBDF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1.协议书；</w:t>
      </w:r>
    </w:p>
    <w:p w14:paraId="0EF7FF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2.中标通知书、投标文件、招标文件、澄清、招标补充文件；</w:t>
      </w:r>
      <w:r>
        <w:rPr>
          <w:rFonts w:ascii="楷体" w:hAnsi="楷体" w:eastAsia="楷体" w:cs="楷体"/>
          <w:sz w:val="24"/>
          <w:szCs w:val="24"/>
        </w:rPr>
        <w:t xml:space="preserve"> 3.相关服务建议书；</w:t>
      </w:r>
    </w:p>
    <w:p w14:paraId="25DAD7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4.附录，即：附表内相关服务的范围和内容；</w:t>
      </w:r>
    </w:p>
    <w:p w14:paraId="707444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5.本合同签订后，双方依法签订的补充协议也是本合同文件的组成部分。</w:t>
      </w:r>
    </w:p>
    <w:p w14:paraId="4D7D8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三、合同金额</w:t>
      </w:r>
    </w:p>
    <w:p w14:paraId="071E3C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1.合同金额（大写）：          ( ￥            ) 。</w:t>
      </w:r>
      <w:r>
        <w:rPr>
          <w:rFonts w:ascii="楷体" w:hAnsi="楷体" w:eastAsia="楷体" w:cs="楷体"/>
          <w:sz w:val="24"/>
          <w:szCs w:val="24"/>
        </w:rPr>
        <w:t xml:space="preserve"> </w:t>
      </w:r>
    </w:p>
    <w:p w14:paraId="19E231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2.合同总价即中标价，不受市场价变化或实际工作量变化的影响。</w:t>
      </w:r>
    </w:p>
    <w:p w14:paraId="1B9B9B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四、服务期：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自合同签订之日起1年</w:t>
      </w:r>
    </w:p>
    <w:p w14:paraId="17D034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五、付款方式：</w:t>
      </w:r>
      <w:r>
        <w:rPr>
          <w:rFonts w:hint="eastAsia" w:ascii="楷体" w:hAnsi="楷体" w:eastAsia="楷体" w:cs="楷体"/>
          <w:sz w:val="24"/>
          <w:szCs w:val="24"/>
        </w:rPr>
        <w:t xml:space="preserve"> 签订合同后，按实际人数据实结算支付合同金额，收到乙方出具的正式发票、加盖乙方公章的付款申请书后，达到付款条件起 15 日内，支付合同总金额的 100.00%。</w:t>
      </w:r>
    </w:p>
    <w:p w14:paraId="0DDAF1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六、质量保证：</w:t>
      </w:r>
    </w:p>
    <w:p w14:paraId="160F6C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（一）乙方应当保证服务内容质量完全符合合同规定的要求，并对服务内容质量问题负责。</w:t>
      </w:r>
    </w:p>
    <w:p w14:paraId="035A7D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（二）采购项目执行内容需要调整时，经甲方同意后，可以对相应的内容进行调整，并协商确定价格差额计算方法和负担办法。</w:t>
      </w:r>
    </w:p>
    <w:p w14:paraId="7CC8E6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七、合同争议的解决</w:t>
      </w:r>
    </w:p>
    <w:p w14:paraId="606E94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第一条 协商和解</w:t>
      </w:r>
    </w:p>
    <w:p w14:paraId="783E36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1.1 若双方在合同履行过程中发生争议，应首先通过友好协商解决。</w:t>
      </w:r>
    </w:p>
    <w:p w14:paraId="7FF82A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1.2 双方应在争议发生之日起五个工作日内，通过协商达成和解。若协商未果，任何一方可以书面形式向另一方提出书面异议，并提交相关证据材料。</w:t>
      </w:r>
    </w:p>
    <w:p w14:paraId="5A62EA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第二条 调解</w:t>
      </w:r>
    </w:p>
    <w:p w14:paraId="161786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2.1 若双方在协商和解过程中无法达成一致，任何一方可以书面形式向合同管理机关申请调解。</w:t>
      </w:r>
    </w:p>
    <w:p w14:paraId="41D374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第三条 仲裁</w:t>
      </w:r>
    </w:p>
    <w:p w14:paraId="3D86B9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3.1 若调解未果，双方同意提交至[指定仲裁委员会名称]进行仲裁，并遵循该会当时有效的仲裁规则。</w:t>
      </w:r>
    </w:p>
    <w:p w14:paraId="02AFE9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第四条 诉讼</w:t>
      </w:r>
    </w:p>
    <w:p w14:paraId="401823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4.1 若以上方式均未能解决争议，任何一方均可向[指定管辖法院名称]提起诉讼。</w:t>
      </w:r>
    </w:p>
    <w:p w14:paraId="3DC23D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八、违约责任：</w:t>
      </w:r>
    </w:p>
    <w:p w14:paraId="730930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（一）按《中华人民共和国民法典》中的相关条款执行。</w:t>
      </w:r>
    </w:p>
    <w:p w14:paraId="6F5C52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（二）未按合同要求的提供服务或服务质量不能满足技术要求，采购人有权终止合同，甚至对供方违约行为进行追究。</w:t>
      </w:r>
    </w:p>
    <w:p w14:paraId="0205D0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（三）如有纠纷，双方友好协商解决，协商不成时可诉讼到甲方所在地人民法院解决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 w14:paraId="12E3AE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ascii="楷体" w:hAnsi="楷体" w:eastAsia="楷体" w:cs="楷体"/>
          <w:b/>
          <w:bCs/>
          <w:sz w:val="24"/>
          <w:szCs w:val="24"/>
        </w:rPr>
        <w:t>九、不可抗力情况下的免责约定</w:t>
      </w:r>
    </w:p>
    <w:p w14:paraId="07CCE2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双方约定不可抗力情况指：双方不可预见、不可避免、不可克服的客观情况，但不</w:t>
      </w:r>
      <w:r>
        <w:rPr>
          <w:rFonts w:ascii="楷体" w:hAnsi="楷体" w:eastAsia="楷体" w:cs="楷体"/>
          <w:sz w:val="24"/>
          <w:szCs w:val="24"/>
        </w:rPr>
        <w:t>包括双方的违约或疏忽。这些事件包括但不限于：战争、严重火灾、洪水、台风、地震等。</w:t>
      </w:r>
    </w:p>
    <w:p w14:paraId="3751C6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合同订立</w:t>
      </w:r>
    </w:p>
    <w:p w14:paraId="554B54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1. 订立时间：    年     月    日。</w:t>
      </w:r>
    </w:p>
    <w:p w14:paraId="6A9FC9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2. 订立地点：            </w:t>
      </w:r>
      <w:bookmarkStart w:id="0" w:name="_GoBack"/>
      <w:bookmarkEnd w:id="0"/>
      <w:r>
        <w:rPr>
          <w:rFonts w:ascii="楷体" w:hAnsi="楷体" w:eastAsia="楷体" w:cs="楷体"/>
          <w:sz w:val="24"/>
          <w:szCs w:val="24"/>
        </w:rPr>
        <w:t xml:space="preserve">  。</w:t>
      </w:r>
    </w:p>
    <w:p w14:paraId="43F44C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3" w:line="560" w:lineRule="exact"/>
        <w:ind w:left="6" w:right="0" w:firstLine="482"/>
        <w:textAlignment w:val="baseline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3. 本合同一式</w:t>
      </w:r>
      <w:r>
        <w:rPr>
          <w:rFonts w:ascii="楷体" w:hAnsi="楷体" w:eastAsia="楷体" w:cs="楷体"/>
          <w:sz w:val="24"/>
          <w:szCs w:val="24"/>
          <w:u w:val="single"/>
        </w:rPr>
        <w:t>肆</w:t>
      </w:r>
      <w:r>
        <w:rPr>
          <w:rFonts w:ascii="楷体" w:hAnsi="楷体" w:eastAsia="楷体" w:cs="楷体"/>
          <w:sz w:val="24"/>
          <w:szCs w:val="24"/>
        </w:rPr>
        <w:t>份，具有同等法律效力，双方各执</w:t>
      </w:r>
      <w:r>
        <w:rPr>
          <w:rFonts w:ascii="楷体" w:hAnsi="楷体" w:eastAsia="楷体" w:cs="楷体"/>
          <w:sz w:val="24"/>
          <w:szCs w:val="24"/>
          <w:u w:val="single"/>
        </w:rPr>
        <w:t>贰</w:t>
      </w:r>
      <w:r>
        <w:rPr>
          <w:rFonts w:ascii="楷体" w:hAnsi="楷体" w:eastAsia="楷体" w:cs="楷体"/>
          <w:sz w:val="24"/>
          <w:szCs w:val="24"/>
        </w:rPr>
        <w:t>份。各方签字盖章后生效</w:t>
      </w:r>
      <w:r>
        <w:rPr>
          <w:rFonts w:ascii="楷体" w:hAnsi="楷体" w:eastAsia="楷体" w:cs="楷体"/>
          <w:sz w:val="24"/>
          <w:szCs w:val="24"/>
        </w:rPr>
        <w:t xml:space="preserve"> , 合同执行完毕自动失效。（合同的服务承诺则长期有效）。</w:t>
      </w:r>
    </w:p>
    <w:p w14:paraId="69DC2A52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</w:p>
    <w:p w14:paraId="5168994C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</w:p>
    <w:p w14:paraId="33FE0922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甲  方（公章）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乙  方（公章）</w:t>
      </w:r>
    </w:p>
    <w:p w14:paraId="7A899858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单位名称：    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单位名称：</w:t>
      </w:r>
    </w:p>
    <w:p w14:paraId="2E7F0F40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地    址：    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地    址：</w:t>
      </w:r>
    </w:p>
    <w:p w14:paraId="5FAB2370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代 理 人：    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授权人或法定代表人：</w:t>
      </w:r>
    </w:p>
    <w:p w14:paraId="742F1FAB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 xml:space="preserve">联系电话：    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联系电话：</w:t>
      </w:r>
    </w:p>
    <w:p w14:paraId="3C9153D5">
      <w:pPr>
        <w:spacing w:before="43" w:line="340" w:lineRule="auto"/>
        <w:ind w:left="3" w:right="1" w:firstLine="48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ascii="楷体" w:hAnsi="楷体" w:eastAsia="楷体" w:cs="楷体"/>
          <w:sz w:val="24"/>
          <w:szCs w:val="24"/>
        </w:rPr>
        <w:t xml:space="preserve">账    号：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                 </w:t>
      </w:r>
      <w:r>
        <w:rPr>
          <w:rFonts w:ascii="楷体" w:hAnsi="楷体" w:eastAsia="楷体" w:cs="楷体"/>
          <w:sz w:val="24"/>
          <w:szCs w:val="24"/>
        </w:rPr>
        <w:t xml:space="preserve">账    号：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</w:p>
    <w:p w14:paraId="3633B44A">
      <w:pPr>
        <w:spacing w:before="43" w:line="340" w:lineRule="auto"/>
        <w:ind w:left="3" w:right="1" w:firstLine="480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z w:val="24"/>
          <w:szCs w:val="24"/>
        </w:rPr>
        <w:t>开户银行：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                  </w:t>
      </w:r>
      <w:r>
        <w:rPr>
          <w:rFonts w:ascii="楷体" w:hAnsi="楷体" w:eastAsia="楷体" w:cs="楷体"/>
          <w:sz w:val="24"/>
          <w:szCs w:val="24"/>
        </w:rPr>
        <w:t>开户银行：</w:t>
      </w:r>
    </w:p>
    <w:p w14:paraId="211B1DCF">
      <w:pPr>
        <w:spacing w:before="43" w:line="340" w:lineRule="auto"/>
        <w:ind w:left="3" w:right="1" w:firstLine="480"/>
        <w:rPr>
          <w:rFonts w:hint="eastAsia" w:ascii="楷体" w:hAnsi="楷体" w:eastAsia="楷体" w:cs="楷体"/>
          <w:sz w:val="24"/>
          <w:szCs w:val="24"/>
          <w:lang w:eastAsia="zh-CN"/>
        </w:rPr>
        <w:sectPr>
          <w:headerReference r:id="rId7" w:type="default"/>
          <w:footerReference r:id="rId8" w:type="default"/>
          <w:pgSz w:w="11906" w:h="16839"/>
          <w:pgMar w:top="1130" w:right="1348" w:bottom="1221" w:left="1349" w:header="866" w:footer="1059" w:gutter="0"/>
          <w:cols w:space="720" w:num="1"/>
        </w:sectPr>
      </w:pPr>
      <w:r>
        <w:rPr>
          <w:rFonts w:ascii="楷体" w:hAnsi="楷体" w:eastAsia="楷体" w:cs="楷体"/>
          <w:sz w:val="24"/>
          <w:szCs w:val="24"/>
        </w:rPr>
        <w:t xml:space="preserve">签订日期：          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ascii="楷体" w:hAnsi="楷体" w:eastAsia="楷体" w:cs="楷体"/>
          <w:sz w:val="24"/>
          <w:szCs w:val="24"/>
        </w:rPr>
        <w:t>签订日期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</w:p>
    <w:p w14:paraId="78EFA4E8">
      <w:pPr>
        <w:spacing w:line="223" w:lineRule="auto"/>
        <w:rPr>
          <w:rFonts w:ascii="楷体" w:hAnsi="楷体" w:eastAsia="楷体" w:cs="楷体"/>
          <w:sz w:val="24"/>
          <w:szCs w:val="24"/>
        </w:rPr>
        <w:sectPr>
          <w:footerReference r:id="rId9" w:type="default"/>
          <w:pgSz w:w="11906" w:h="16839"/>
          <w:pgMar w:top="1130" w:right="1349" w:bottom="1221" w:left="1349" w:header="866" w:footer="1058" w:gutter="0"/>
          <w:cols w:space="720" w:num="1"/>
        </w:sectPr>
      </w:pPr>
    </w:p>
    <w:p w14:paraId="67C3F161">
      <w:pPr>
        <w:pStyle w:val="2"/>
        <w:spacing w:line="265" w:lineRule="auto"/>
      </w:pPr>
    </w:p>
    <w:p w14:paraId="7B55BC2C"/>
    <w:sectPr>
      <w:headerReference r:id="rId10" w:type="default"/>
      <w:footerReference r:id="rId11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9BAB4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9FE4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397F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67C95">
    <w:pPr>
      <w:spacing w:line="176" w:lineRule="auto"/>
      <w:ind w:left="451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19AB4">
    <w:pPr>
      <w:spacing w:before="12" w:line="224" w:lineRule="auto"/>
      <w:ind w:left="15"/>
      <w:rPr>
        <w:rFonts w:ascii="楷体" w:hAnsi="楷体" w:eastAsia="楷体" w:cs="楷体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968EE">
    <w:pPr>
      <w:spacing w:before="12" w:line="224" w:lineRule="auto"/>
      <w:ind w:left="15"/>
      <w:rPr>
        <w:rFonts w:ascii="楷体" w:hAnsi="楷体" w:eastAsia="楷体" w:cs="楷体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20B0E">
    <w:pPr>
      <w:spacing w:before="12" w:line="224" w:lineRule="auto"/>
      <w:ind w:left="15"/>
      <w:rPr>
        <w:rFonts w:ascii="楷体" w:hAnsi="楷体" w:eastAsia="楷体" w:cs="楷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Mzk3ZTJlMmE0MmNhYzEzYjBiMTYzMzVkN2NhYjUifQ=="/>
  </w:docVars>
  <w:rsids>
    <w:rsidRoot w:val="18260FFC"/>
    <w:rsid w:val="18260FFC"/>
    <w:rsid w:val="27A4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684</Words>
  <Characters>700</Characters>
  <Lines>0</Lines>
  <Paragraphs>0</Paragraphs>
  <TotalTime>13</TotalTime>
  <ScaleCrop>false</ScaleCrop>
  <LinksUpToDate>false</LinksUpToDate>
  <CharactersWithSpaces>1236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2025-10-29T08:09:00Z</dcterms:created>
  <dc:creator>纪</dc:creator>
  <cp:lastModifiedBy>纪</cp:lastModifiedBy>
  <dcterms:modified xsi:type="dcterms:W3CDTF">2025-10-31T08:39:04Z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DCDE72FF0B1C4FDAA9AD405BD7A7B7FC_11</vt:lpwstr>
  </property>
</Properties>
</file>