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53959">
      <w:pPr>
        <w:pStyle w:val="5"/>
        <w:spacing w:line="252" w:lineRule="auto"/>
      </w:pPr>
    </w:p>
    <w:p w14:paraId="44A4204C">
      <w:pPr>
        <w:tabs>
          <w:tab w:val="left" w:pos="4868"/>
        </w:tabs>
        <w:spacing w:before="179" w:line="238" w:lineRule="auto"/>
        <w:ind w:left="90"/>
        <w:rPr>
          <w:rFonts w:hint="eastAsia" w:ascii="宋体" w:hAnsi="宋体" w:eastAsia="宋体" w:cs="宋体"/>
          <w:sz w:val="55"/>
          <w:szCs w:val="55"/>
          <w:u w:val="single" w:color="auto"/>
        </w:rPr>
      </w:pPr>
    </w:p>
    <w:p w14:paraId="27061BB1">
      <w:pPr>
        <w:tabs>
          <w:tab w:val="left" w:pos="4868"/>
        </w:tabs>
        <w:spacing w:before="179" w:line="238" w:lineRule="auto"/>
        <w:ind w:left="90"/>
        <w:rPr>
          <w:rFonts w:hint="eastAsia" w:ascii="宋体" w:hAnsi="宋体" w:eastAsia="宋体" w:cs="宋体"/>
          <w:sz w:val="55"/>
          <w:szCs w:val="55"/>
          <w:u w:val="single" w:color="auto"/>
        </w:rPr>
      </w:pPr>
    </w:p>
    <w:p w14:paraId="17A7690E">
      <w:pPr>
        <w:tabs>
          <w:tab w:val="left" w:pos="4868"/>
        </w:tabs>
        <w:spacing w:before="179" w:line="238" w:lineRule="auto"/>
        <w:ind w:left="90"/>
        <w:rPr>
          <w:rFonts w:hint="eastAsia" w:ascii="宋体" w:hAnsi="宋体" w:eastAsia="宋体" w:cs="宋体"/>
          <w:sz w:val="55"/>
          <w:szCs w:val="55"/>
        </w:rPr>
      </w:pPr>
      <w:r>
        <w:rPr>
          <w:rFonts w:hint="eastAsia" w:ascii="宋体" w:hAnsi="宋体" w:eastAsia="宋体" w:cs="宋体"/>
          <w:sz w:val="55"/>
          <w:szCs w:val="55"/>
          <w:u w:val="single" w:color="auto"/>
        </w:rPr>
        <w:tab/>
      </w:r>
      <w:r>
        <w:rPr>
          <w:rFonts w:hint="eastAsia" w:ascii="宋体" w:hAnsi="宋体" w:eastAsia="宋体" w:cs="宋体"/>
          <w:b/>
          <w:bCs/>
          <w:spacing w:val="3"/>
          <w:sz w:val="55"/>
          <w:szCs w:val="55"/>
        </w:rPr>
        <w:t>（项目名称）</w:t>
      </w:r>
    </w:p>
    <w:p w14:paraId="7CCAD4A4">
      <w:pPr>
        <w:pStyle w:val="5"/>
        <w:spacing w:line="247" w:lineRule="auto"/>
        <w:rPr>
          <w:rFonts w:hint="eastAsia" w:ascii="宋体" w:hAnsi="宋体" w:eastAsia="宋体" w:cs="宋体"/>
        </w:rPr>
      </w:pPr>
    </w:p>
    <w:p w14:paraId="3BE2EB2A">
      <w:pPr>
        <w:pStyle w:val="5"/>
        <w:spacing w:line="247" w:lineRule="auto"/>
        <w:rPr>
          <w:rFonts w:hint="eastAsia" w:ascii="宋体" w:hAnsi="宋体" w:eastAsia="宋体" w:cs="宋体"/>
        </w:rPr>
      </w:pPr>
    </w:p>
    <w:p w14:paraId="184AE00C">
      <w:pPr>
        <w:pStyle w:val="5"/>
        <w:spacing w:line="247" w:lineRule="auto"/>
        <w:rPr>
          <w:rFonts w:hint="eastAsia" w:ascii="宋体" w:hAnsi="宋体" w:eastAsia="宋体" w:cs="宋体"/>
        </w:rPr>
      </w:pPr>
    </w:p>
    <w:p w14:paraId="71E22ADA">
      <w:pPr>
        <w:pStyle w:val="5"/>
        <w:spacing w:line="247" w:lineRule="auto"/>
        <w:rPr>
          <w:rFonts w:hint="eastAsia" w:ascii="宋体" w:hAnsi="宋体" w:eastAsia="宋体" w:cs="宋体"/>
        </w:rPr>
      </w:pPr>
    </w:p>
    <w:p w14:paraId="7E343FAA">
      <w:pPr>
        <w:pStyle w:val="5"/>
        <w:spacing w:line="247" w:lineRule="auto"/>
        <w:rPr>
          <w:rFonts w:hint="eastAsia" w:ascii="宋体" w:hAnsi="宋体" w:eastAsia="宋体" w:cs="宋体"/>
        </w:rPr>
      </w:pPr>
    </w:p>
    <w:p w14:paraId="12C7F5D9">
      <w:pPr>
        <w:pStyle w:val="5"/>
        <w:spacing w:line="247" w:lineRule="auto"/>
        <w:rPr>
          <w:rFonts w:hint="eastAsia" w:ascii="宋体" w:hAnsi="宋体" w:eastAsia="宋体" w:cs="宋体"/>
        </w:rPr>
      </w:pPr>
    </w:p>
    <w:p w14:paraId="64B38DCC">
      <w:pPr>
        <w:pStyle w:val="5"/>
        <w:spacing w:line="247" w:lineRule="auto"/>
        <w:rPr>
          <w:rFonts w:hint="eastAsia" w:ascii="宋体" w:hAnsi="宋体" w:eastAsia="宋体" w:cs="宋体"/>
        </w:rPr>
      </w:pPr>
    </w:p>
    <w:p w14:paraId="17DED36D">
      <w:pPr>
        <w:pStyle w:val="5"/>
        <w:spacing w:line="247" w:lineRule="auto"/>
        <w:rPr>
          <w:rFonts w:hint="eastAsia" w:ascii="宋体" w:hAnsi="宋体" w:eastAsia="宋体" w:cs="宋体"/>
        </w:rPr>
      </w:pPr>
    </w:p>
    <w:p w14:paraId="68A37E28">
      <w:pPr>
        <w:spacing w:before="152" w:line="227" w:lineRule="auto"/>
        <w:ind w:left="2841"/>
        <w:rPr>
          <w:rFonts w:hint="eastAsia" w:ascii="宋体" w:hAnsi="宋体" w:eastAsia="宋体" w:cs="宋体"/>
          <w:sz w:val="47"/>
          <w:szCs w:val="47"/>
        </w:rPr>
      </w:pPr>
      <w:r>
        <w:rPr>
          <w:rFonts w:hint="eastAsia" w:ascii="宋体" w:hAnsi="宋体" w:eastAsia="宋体" w:cs="宋体"/>
          <w:b/>
          <w:bCs/>
          <w:spacing w:val="-3"/>
          <w:sz w:val="47"/>
          <w:szCs w:val="47"/>
        </w:rPr>
        <w:t>服</w:t>
      </w:r>
      <w:r>
        <w:rPr>
          <w:rFonts w:hint="eastAsia" w:ascii="宋体" w:hAnsi="宋体" w:eastAsia="宋体" w:cs="宋体"/>
          <w:spacing w:val="41"/>
          <w:sz w:val="47"/>
          <w:szCs w:val="47"/>
        </w:rPr>
        <w:t xml:space="preserve"> </w:t>
      </w:r>
      <w:r>
        <w:rPr>
          <w:rFonts w:hint="eastAsia" w:ascii="宋体" w:hAnsi="宋体" w:eastAsia="宋体" w:cs="宋体"/>
          <w:b/>
          <w:bCs/>
          <w:spacing w:val="-3"/>
          <w:sz w:val="47"/>
          <w:szCs w:val="47"/>
        </w:rPr>
        <w:t>务</w:t>
      </w:r>
      <w:r>
        <w:rPr>
          <w:rFonts w:hint="eastAsia" w:ascii="宋体" w:hAnsi="宋体" w:eastAsia="宋体" w:cs="宋体"/>
          <w:spacing w:val="-3"/>
          <w:sz w:val="47"/>
          <w:szCs w:val="47"/>
        </w:rPr>
        <w:t xml:space="preserve"> </w:t>
      </w:r>
      <w:r>
        <w:rPr>
          <w:rFonts w:hint="eastAsia" w:ascii="宋体" w:hAnsi="宋体" w:eastAsia="宋体" w:cs="宋体"/>
          <w:b/>
          <w:bCs/>
          <w:spacing w:val="-3"/>
          <w:sz w:val="47"/>
          <w:szCs w:val="47"/>
        </w:rPr>
        <w:t>合</w:t>
      </w:r>
      <w:r>
        <w:rPr>
          <w:rFonts w:hint="eastAsia" w:ascii="宋体" w:hAnsi="宋体" w:eastAsia="宋体" w:cs="宋体"/>
          <w:spacing w:val="80"/>
          <w:sz w:val="47"/>
          <w:szCs w:val="47"/>
        </w:rPr>
        <w:t xml:space="preserve"> </w:t>
      </w:r>
      <w:r>
        <w:rPr>
          <w:rFonts w:hint="eastAsia" w:ascii="宋体" w:hAnsi="宋体" w:eastAsia="宋体" w:cs="宋体"/>
          <w:b/>
          <w:bCs/>
          <w:spacing w:val="-3"/>
          <w:sz w:val="47"/>
          <w:szCs w:val="47"/>
        </w:rPr>
        <w:t>同</w:t>
      </w:r>
    </w:p>
    <w:p w14:paraId="4AF10952">
      <w:pPr>
        <w:pStyle w:val="5"/>
        <w:spacing w:line="283" w:lineRule="auto"/>
        <w:rPr>
          <w:rFonts w:hint="eastAsia" w:ascii="宋体" w:hAnsi="宋体" w:eastAsia="宋体" w:cs="宋体"/>
        </w:rPr>
      </w:pPr>
    </w:p>
    <w:p w14:paraId="14E27DA9">
      <w:pPr>
        <w:pStyle w:val="5"/>
        <w:spacing w:line="283" w:lineRule="auto"/>
        <w:rPr>
          <w:rFonts w:hint="eastAsia" w:ascii="宋体" w:hAnsi="宋体" w:eastAsia="宋体" w:cs="宋体"/>
        </w:rPr>
      </w:pPr>
    </w:p>
    <w:p w14:paraId="07322DE7">
      <w:pPr>
        <w:pStyle w:val="5"/>
        <w:spacing w:line="284" w:lineRule="auto"/>
        <w:rPr>
          <w:rFonts w:hint="eastAsia" w:ascii="宋体" w:hAnsi="宋体" w:eastAsia="宋体" w:cs="宋体"/>
        </w:rPr>
      </w:pPr>
    </w:p>
    <w:p w14:paraId="69C9B820">
      <w:pPr>
        <w:pStyle w:val="5"/>
        <w:spacing w:line="284" w:lineRule="auto"/>
        <w:rPr>
          <w:rFonts w:hint="eastAsia" w:ascii="宋体" w:hAnsi="宋体" w:eastAsia="宋体" w:cs="宋体"/>
        </w:rPr>
      </w:pPr>
    </w:p>
    <w:p w14:paraId="0D349139">
      <w:pPr>
        <w:pStyle w:val="5"/>
        <w:spacing w:line="284" w:lineRule="auto"/>
        <w:rPr>
          <w:rFonts w:hint="eastAsia" w:ascii="宋体" w:hAnsi="宋体" w:eastAsia="宋体" w:cs="宋体"/>
        </w:rPr>
      </w:pPr>
    </w:p>
    <w:p w14:paraId="698418B9">
      <w:pPr>
        <w:pStyle w:val="5"/>
        <w:spacing w:line="284" w:lineRule="auto"/>
        <w:rPr>
          <w:rFonts w:hint="eastAsia" w:ascii="宋体" w:hAnsi="宋体" w:eastAsia="宋体" w:cs="宋体"/>
        </w:rPr>
      </w:pPr>
    </w:p>
    <w:p w14:paraId="50FC161C">
      <w:pPr>
        <w:pStyle w:val="5"/>
        <w:spacing w:line="284" w:lineRule="auto"/>
        <w:rPr>
          <w:rFonts w:hint="eastAsia" w:ascii="宋体" w:hAnsi="宋体" w:eastAsia="宋体" w:cs="宋体"/>
        </w:rPr>
      </w:pPr>
    </w:p>
    <w:p w14:paraId="7D566B50">
      <w:pPr>
        <w:pStyle w:val="5"/>
        <w:spacing w:line="284" w:lineRule="auto"/>
        <w:rPr>
          <w:rFonts w:hint="eastAsia" w:ascii="宋体" w:hAnsi="宋体" w:eastAsia="宋体" w:cs="宋体"/>
        </w:rPr>
      </w:pPr>
    </w:p>
    <w:p w14:paraId="0252B8B2">
      <w:pPr>
        <w:pStyle w:val="5"/>
        <w:spacing w:line="284" w:lineRule="auto"/>
        <w:rPr>
          <w:rFonts w:hint="eastAsia" w:ascii="宋体" w:hAnsi="宋体" w:eastAsia="宋体" w:cs="宋体"/>
        </w:rPr>
      </w:pPr>
    </w:p>
    <w:p w14:paraId="203FC557">
      <w:pPr>
        <w:pStyle w:val="5"/>
        <w:spacing w:line="284" w:lineRule="auto"/>
        <w:rPr>
          <w:rFonts w:hint="eastAsia" w:ascii="宋体" w:hAnsi="宋体" w:eastAsia="宋体" w:cs="宋体"/>
        </w:rPr>
      </w:pPr>
    </w:p>
    <w:p w14:paraId="1660009F">
      <w:pPr>
        <w:pStyle w:val="5"/>
        <w:spacing w:line="284" w:lineRule="auto"/>
        <w:rPr>
          <w:rFonts w:hint="eastAsia" w:ascii="宋体" w:hAnsi="宋体" w:eastAsia="宋体" w:cs="宋体"/>
        </w:rPr>
      </w:pPr>
    </w:p>
    <w:p w14:paraId="5A594E67">
      <w:pPr>
        <w:pStyle w:val="5"/>
        <w:spacing w:line="284" w:lineRule="auto"/>
        <w:rPr>
          <w:rFonts w:hint="eastAsia" w:ascii="宋体" w:hAnsi="宋体" w:eastAsia="宋体" w:cs="宋体"/>
        </w:rPr>
      </w:pPr>
    </w:p>
    <w:p w14:paraId="4424AB04">
      <w:pPr>
        <w:pStyle w:val="5"/>
        <w:spacing w:line="327" w:lineRule="auto"/>
        <w:rPr>
          <w:rFonts w:hint="eastAsia" w:ascii="宋体" w:hAnsi="宋体" w:eastAsia="宋体" w:cs="宋体"/>
        </w:rPr>
      </w:pPr>
    </w:p>
    <w:p w14:paraId="32907188">
      <w:pPr>
        <w:spacing w:before="198" w:line="231" w:lineRule="auto"/>
        <w:ind w:firstLine="631" w:firstLineChars="200"/>
        <w:rPr>
          <w:rFonts w:hint="eastAsia" w:ascii="宋体" w:hAnsi="宋体" w:eastAsia="宋体" w:cs="宋体"/>
          <w:sz w:val="32"/>
          <w:szCs w:val="32"/>
        </w:rPr>
      </w:pPr>
      <w:r>
        <w:rPr>
          <w:rFonts w:hint="eastAsia" w:ascii="宋体" w:hAnsi="宋体" w:eastAsia="宋体" w:cs="宋体"/>
          <w:b/>
          <w:bCs/>
          <w:spacing w:val="-3"/>
          <w:sz w:val="32"/>
          <w:szCs w:val="32"/>
          <w:lang w:val="en-US" w:eastAsia="zh-CN"/>
        </w:rPr>
        <w:t>甲  方</w:t>
      </w:r>
      <w:r>
        <w:rPr>
          <w:rFonts w:hint="eastAsia" w:ascii="宋体" w:hAnsi="宋体" w:eastAsia="宋体" w:cs="宋体"/>
          <w:spacing w:val="-4"/>
          <w:position w:val="1"/>
          <w:sz w:val="32"/>
          <w:szCs w:val="32"/>
        </w:rPr>
        <w:t>：</w:t>
      </w:r>
      <w:r>
        <w:rPr>
          <w:rFonts w:hint="eastAsia" w:ascii="宋体" w:hAnsi="宋体" w:eastAsia="宋体" w:cs="宋体"/>
          <w:sz w:val="24"/>
          <w:szCs w:val="24"/>
          <w:u w:val="single" w:color="auto"/>
        </w:rPr>
        <w:t xml:space="preserve">                                               </w:t>
      </w:r>
    </w:p>
    <w:p w14:paraId="43CEF78A">
      <w:pPr>
        <w:spacing w:before="244" w:line="221" w:lineRule="auto"/>
        <w:ind w:firstLine="635" w:firstLineChars="200"/>
        <w:rPr>
          <w:rFonts w:hint="eastAsia" w:ascii="宋体" w:hAnsi="宋体" w:eastAsia="宋体" w:cs="宋体"/>
          <w:sz w:val="32"/>
          <w:szCs w:val="32"/>
        </w:rPr>
      </w:pPr>
      <w:r>
        <w:rPr>
          <w:rFonts w:hint="eastAsia" w:ascii="宋体" w:hAnsi="宋体" w:eastAsia="宋体" w:cs="宋体"/>
          <w:b/>
          <w:bCs/>
          <w:spacing w:val="-2"/>
          <w:sz w:val="32"/>
          <w:szCs w:val="32"/>
          <w:lang w:val="en-US" w:eastAsia="zh-CN"/>
        </w:rPr>
        <w:t>乙  方</w:t>
      </w:r>
      <w:r>
        <w:rPr>
          <w:rFonts w:hint="eastAsia" w:ascii="宋体" w:hAnsi="宋体" w:eastAsia="宋体" w:cs="宋体"/>
          <w:sz w:val="32"/>
          <w:szCs w:val="32"/>
        </w:rPr>
        <w:t>：</w:t>
      </w:r>
      <w:r>
        <w:rPr>
          <w:rFonts w:hint="eastAsia" w:ascii="宋体" w:hAnsi="宋体" w:eastAsia="宋体" w:cs="宋体"/>
          <w:sz w:val="24"/>
          <w:szCs w:val="24"/>
          <w:u w:val="single" w:color="auto"/>
        </w:rPr>
        <w:t xml:space="preserve">                                               </w:t>
      </w:r>
    </w:p>
    <w:p w14:paraId="3D8ADAE4">
      <w:pPr>
        <w:spacing w:before="98" w:line="223" w:lineRule="auto"/>
        <w:ind w:left="3253"/>
        <w:rPr>
          <w:rFonts w:hint="eastAsia" w:ascii="宋体" w:hAnsi="宋体" w:eastAsia="宋体" w:cs="宋体"/>
          <w:spacing w:val="31"/>
          <w:sz w:val="30"/>
          <w:szCs w:val="30"/>
        </w:rPr>
      </w:pPr>
    </w:p>
    <w:p w14:paraId="28312A0D">
      <w:pPr>
        <w:ind w:firstLine="2522" w:firstLineChars="800"/>
        <w:rPr>
          <w:rFonts w:hint="eastAsia" w:ascii="宋体" w:hAnsi="宋体" w:eastAsia="宋体" w:cs="宋体"/>
        </w:rPr>
      </w:pPr>
      <w:r>
        <w:rPr>
          <w:rFonts w:hint="eastAsia" w:ascii="宋体" w:hAnsi="宋体" w:eastAsia="宋体" w:cs="宋体"/>
          <w:b/>
          <w:bCs/>
          <w:spacing w:val="-3"/>
          <w:sz w:val="32"/>
          <w:szCs w:val="32"/>
          <w:lang w:val="en-US" w:eastAsia="zh-CN"/>
        </w:rPr>
        <w:t>2025  年  10  月</w:t>
      </w:r>
    </w:p>
    <w:p w14:paraId="662D49F2">
      <w:pPr>
        <w:rPr>
          <w:rFonts w:hint="eastAsia" w:ascii="宋体" w:hAnsi="宋体" w:eastAsia="宋体" w:cs="宋体"/>
        </w:rPr>
      </w:pPr>
    </w:p>
    <w:p w14:paraId="1CCCA6A7">
      <w:pPr>
        <w:rPr>
          <w:rFonts w:hint="eastAsia" w:ascii="宋体" w:hAnsi="宋体" w:eastAsia="宋体" w:cs="宋体"/>
        </w:rPr>
      </w:pPr>
    </w:p>
    <w:p w14:paraId="18EB3B7C">
      <w:pPr>
        <w:rPr>
          <w:rFonts w:hint="eastAsia" w:ascii="宋体" w:hAnsi="宋体" w:eastAsia="宋体" w:cs="宋体"/>
        </w:rPr>
      </w:pPr>
    </w:p>
    <w:p w14:paraId="071E72EA">
      <w:pPr>
        <w:rPr>
          <w:rFonts w:hint="eastAsia" w:ascii="宋体" w:hAnsi="宋体" w:eastAsia="宋体" w:cs="宋体"/>
        </w:rPr>
      </w:pPr>
    </w:p>
    <w:p w14:paraId="73D310C0">
      <w:pPr>
        <w:rPr>
          <w:rFonts w:hint="eastAsia" w:ascii="宋体" w:hAnsi="宋体" w:eastAsia="宋体" w:cs="宋体"/>
        </w:rPr>
      </w:pPr>
    </w:p>
    <w:p w14:paraId="4AE5B3AD">
      <w:pPr>
        <w:rPr>
          <w:rFonts w:hint="eastAsia" w:ascii="宋体" w:hAnsi="宋体" w:eastAsia="宋体" w:cs="宋体"/>
        </w:rPr>
      </w:pPr>
    </w:p>
    <w:p w14:paraId="2AF1D677">
      <w:pPr>
        <w:spacing w:before="114" w:line="230" w:lineRule="auto"/>
        <w:ind w:left="2755"/>
        <w:rPr>
          <w:rFonts w:hint="eastAsia" w:ascii="宋体" w:hAnsi="宋体" w:eastAsia="宋体" w:cs="宋体"/>
          <w:sz w:val="35"/>
          <w:szCs w:val="35"/>
        </w:rPr>
      </w:pPr>
      <w:bookmarkStart w:id="0" w:name="bookmark15"/>
      <w:bookmarkEnd w:id="0"/>
      <w:r>
        <w:rPr>
          <w:rFonts w:hint="eastAsia" w:ascii="宋体" w:hAnsi="宋体" w:eastAsia="宋体" w:cs="宋体"/>
          <w:b/>
          <w:bCs/>
          <w:spacing w:val="-1"/>
          <w:sz w:val="35"/>
          <w:szCs w:val="35"/>
        </w:rPr>
        <w:t>第一部分</w:t>
      </w:r>
      <w:r>
        <w:rPr>
          <w:rFonts w:hint="eastAsia" w:ascii="宋体" w:hAnsi="宋体" w:eastAsia="宋体" w:cs="宋体"/>
          <w:spacing w:val="18"/>
          <w:sz w:val="35"/>
          <w:szCs w:val="35"/>
        </w:rPr>
        <w:t xml:space="preserve">  </w:t>
      </w:r>
      <w:r>
        <w:rPr>
          <w:rFonts w:hint="eastAsia" w:ascii="宋体" w:hAnsi="宋体" w:eastAsia="宋体" w:cs="宋体"/>
          <w:b/>
          <w:bCs/>
          <w:spacing w:val="-1"/>
          <w:sz w:val="35"/>
          <w:szCs w:val="35"/>
        </w:rPr>
        <w:t>协议书</w:t>
      </w:r>
    </w:p>
    <w:p w14:paraId="325FA4E6">
      <w:pPr>
        <w:pStyle w:val="5"/>
        <w:spacing w:line="424" w:lineRule="auto"/>
        <w:rPr>
          <w:rFonts w:hint="eastAsia" w:ascii="宋体" w:hAnsi="宋体" w:eastAsia="宋体" w:cs="宋体"/>
        </w:rPr>
      </w:pPr>
    </w:p>
    <w:p w14:paraId="3B315BA2">
      <w:pPr>
        <w:keepNext w:val="0"/>
        <w:keepLines w:val="0"/>
        <w:pageBreakBefore w:val="0"/>
        <w:shd w:val="clear"/>
        <w:tabs>
          <w:tab w:val="left" w:pos="735"/>
        </w:tabs>
        <w:kinsoku/>
        <w:wordWrap/>
        <w:overflowPunct/>
        <w:topLinePunct w:val="0"/>
        <w:autoSpaceDE w:val="0"/>
        <w:autoSpaceDN w:val="0"/>
        <w:bidi w:val="0"/>
        <w:adjustRightInd w:val="0"/>
        <w:snapToGrid w:val="0"/>
        <w:spacing w:line="440" w:lineRule="exact"/>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采购人(以下简称甲方):</w:t>
      </w:r>
      <w:r>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t xml:space="preserve">                         </w:t>
      </w:r>
    </w:p>
    <w:p w14:paraId="262FF4D9">
      <w:pPr>
        <w:keepNext w:val="0"/>
        <w:keepLines w:val="0"/>
        <w:pageBreakBefore w:val="0"/>
        <w:shd w:val="clear"/>
        <w:tabs>
          <w:tab w:val="left" w:pos="735"/>
        </w:tabs>
        <w:kinsoku/>
        <w:wordWrap/>
        <w:overflowPunct/>
        <w:topLinePunct w:val="0"/>
        <w:autoSpaceDE w:val="0"/>
        <w:autoSpaceDN w:val="0"/>
        <w:bidi w:val="0"/>
        <w:adjustRightInd w:val="0"/>
        <w:snapToGrid w:val="0"/>
        <w:spacing w:line="440" w:lineRule="exact"/>
        <w:rPr>
          <w:rFonts w:hint="eastAsia" w:ascii="仿宋" w:hAnsi="仿宋" w:eastAsia="仿宋" w:cs="仿宋"/>
          <w:b/>
          <w:bCs/>
          <w:color w:val="000000" w:themeColor="text1"/>
          <w:sz w:val="24"/>
          <w:szCs w:val="24"/>
          <w:highlight w:val="none"/>
          <w:u w:val="none"/>
          <w:lang w:val="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 xml:space="preserve">供应商(以下简称乙方):                         </w:t>
      </w:r>
    </w:p>
    <w:p w14:paraId="66791F30">
      <w:pPr>
        <w:pStyle w:val="5"/>
        <w:shd w:val="clear"/>
        <w:rPr>
          <w:rFonts w:hint="eastAsia" w:ascii="仿宋" w:hAnsi="仿宋" w:eastAsia="仿宋" w:cs="仿宋"/>
          <w:color w:val="000000" w:themeColor="text1"/>
          <w:u w:val="none"/>
          <w:lang w:val="en-US" w:eastAsia="zh-CN"/>
          <w14:textFill>
            <w14:solidFill>
              <w14:schemeClr w14:val="tx1"/>
            </w14:solidFill>
          </w14:textFill>
        </w:rPr>
      </w:pPr>
    </w:p>
    <w:p w14:paraId="71D872C2">
      <w:pPr>
        <w:shd w:val="clear"/>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就甲方所需</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,按照政府采购程序组织竞争性磋商,确定乙方为中标供应商｡根据《中</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华</w:t>
      </w:r>
      <w:r>
        <w:rPr>
          <w:rFonts w:hint="eastAsia" w:ascii="仿宋" w:hAnsi="仿宋" w:eastAsia="仿宋" w:cs="仿宋"/>
          <w:color w:val="000000" w:themeColor="text1"/>
          <w:sz w:val="24"/>
          <w:szCs w:val="24"/>
          <w:highlight w:val="none"/>
          <w:u w:val="none"/>
          <w14:textFill>
            <w14:solidFill>
              <w14:schemeClr w14:val="tx1"/>
            </w14:solidFill>
          </w14:textFill>
        </w:rPr>
        <w:t>人民共和国</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政府采购</w:t>
      </w:r>
      <w:r>
        <w:rPr>
          <w:rFonts w:hint="eastAsia" w:ascii="仿宋" w:hAnsi="仿宋" w:eastAsia="仿宋" w:cs="仿宋"/>
          <w:color w:val="000000" w:themeColor="text1"/>
          <w:sz w:val="24"/>
          <w:szCs w:val="24"/>
          <w:highlight w:val="none"/>
          <w:u w:val="none"/>
          <w14:textFill>
            <w14:solidFill>
              <w14:schemeClr w14:val="tx1"/>
            </w14:solidFill>
          </w14:textFill>
        </w:rPr>
        <w:t>法》《中</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华</w:t>
      </w:r>
      <w:r>
        <w:rPr>
          <w:rFonts w:hint="eastAsia" w:ascii="仿宋" w:hAnsi="仿宋" w:eastAsia="仿宋" w:cs="仿宋"/>
          <w:color w:val="000000" w:themeColor="text1"/>
          <w:sz w:val="24"/>
          <w:szCs w:val="24"/>
          <w:highlight w:val="none"/>
          <w:u w:val="none"/>
          <w14:textFill>
            <w14:solidFill>
              <w14:schemeClr w14:val="tx1"/>
            </w14:solidFill>
          </w14:textFill>
        </w:rPr>
        <w:t>人民共和国</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民法典</w:t>
      </w:r>
      <w:r>
        <w:rPr>
          <w:rFonts w:hint="eastAsia" w:ascii="仿宋" w:hAnsi="仿宋" w:eastAsia="仿宋" w:cs="仿宋"/>
          <w:color w:val="000000" w:themeColor="text1"/>
          <w:sz w:val="24"/>
          <w:szCs w:val="24"/>
          <w:highlight w:val="none"/>
          <w:u w:val="none"/>
          <w14:textFill>
            <w14:solidFill>
              <w14:schemeClr w14:val="tx1"/>
            </w14:solidFill>
          </w14:textFill>
        </w:rPr>
        <w:t>》及相关法律法规,甲､乙双方就</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事宜,经协商一致,达成如下协议:</w:t>
      </w:r>
      <w:bookmarkStart w:id="2" w:name="_GoBack"/>
      <w:bookmarkEnd w:id="2"/>
    </w:p>
    <w:p w14:paraId="0C5E7951">
      <w:pPr>
        <w:pStyle w:val="9"/>
        <w:numPr>
          <w:ilvl w:val="0"/>
          <w:numId w:val="0"/>
        </w:numPr>
        <w:shd w:val="clear"/>
        <w:spacing w:line="360" w:lineRule="auto"/>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一、</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合同内容</w:t>
      </w:r>
    </w:p>
    <w:p w14:paraId="3C5132DE">
      <w:pPr>
        <w:pStyle w:val="9"/>
        <w:numPr>
          <w:ilvl w:val="0"/>
          <w:numId w:val="0"/>
        </w:numPr>
        <w:shd w:val="clear"/>
        <w:spacing w:line="360" w:lineRule="auto"/>
        <w:ind w:left="0" w:leftChars="0" w:firstLine="420" w:firstLineChars="0"/>
        <w:jc w:val="left"/>
        <w:rPr>
          <w:rFonts w:hint="eastAsia" w:ascii="仿宋" w:hAnsi="仿宋" w:eastAsia="仿宋" w:cs="仿宋"/>
          <w:b w:val="0"/>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lang w:val="en-US" w:eastAsia="zh-CN" w:bidi="ar-SA"/>
          <w14:textFill>
            <w14:solidFill>
              <w14:schemeClr w14:val="tx1"/>
            </w14:solidFill>
          </w14:textFill>
        </w:rPr>
        <w:t>1.项目名称：</w:t>
      </w:r>
      <w:r>
        <w:rPr>
          <w:rFonts w:hint="eastAsia" w:ascii="仿宋" w:hAnsi="仿宋" w:eastAsia="仿宋" w:cs="仿宋"/>
          <w:b w:val="0"/>
          <w:bCs/>
          <w:color w:val="000000" w:themeColor="text1"/>
          <w:kern w:val="2"/>
          <w:sz w:val="24"/>
          <w:szCs w:val="24"/>
          <w:u w:val="single"/>
          <w:lang w:val="en-US" w:eastAsia="zh-CN" w:bidi="ar-SA"/>
          <w14:textFill>
            <w14:solidFill>
              <w14:schemeClr w14:val="tx1"/>
            </w14:solidFill>
          </w14:textFill>
        </w:rPr>
        <w:t xml:space="preserve">                                            </w:t>
      </w:r>
      <w:r>
        <w:rPr>
          <w:rFonts w:hint="eastAsia" w:ascii="仿宋" w:hAnsi="仿宋" w:eastAsia="仿宋" w:cs="仿宋"/>
          <w:b w:val="0"/>
          <w:bCs/>
          <w:color w:val="000000" w:themeColor="text1"/>
          <w:kern w:val="2"/>
          <w:sz w:val="24"/>
          <w:szCs w:val="24"/>
          <w:lang w:val="en-US" w:eastAsia="zh-CN" w:bidi="ar-SA"/>
          <w14:textFill>
            <w14:solidFill>
              <w14:schemeClr w14:val="tx1"/>
            </w14:solidFill>
          </w14:textFill>
        </w:rPr>
        <w:t xml:space="preserve">      </w:t>
      </w:r>
    </w:p>
    <w:p w14:paraId="101B9C72">
      <w:pPr>
        <w:pStyle w:val="9"/>
        <w:numPr>
          <w:ilvl w:val="0"/>
          <w:numId w:val="0"/>
        </w:numPr>
        <w:shd w:val="clear"/>
        <w:spacing w:line="360" w:lineRule="auto"/>
        <w:ind w:left="0" w:leftChars="0" w:firstLine="420" w:firstLineChars="0"/>
        <w:jc w:val="left"/>
        <w:rPr>
          <w:rFonts w:hint="eastAsia" w:ascii="仿宋" w:hAnsi="仿宋" w:eastAsia="仿宋" w:cs="仿宋"/>
          <w:b w:val="0"/>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lang w:val="en-US" w:eastAsia="zh-CN" w:bidi="ar-SA"/>
          <w14:textFill>
            <w14:solidFill>
              <w14:schemeClr w14:val="tx1"/>
            </w14:solidFill>
          </w14:textFill>
        </w:rPr>
        <w:t>2.服务地点：</w:t>
      </w:r>
      <w:r>
        <w:rPr>
          <w:rFonts w:hint="eastAsia" w:ascii="仿宋" w:hAnsi="仿宋" w:eastAsia="仿宋" w:cs="仿宋"/>
          <w:b w:val="0"/>
          <w:bCs/>
          <w:color w:val="000000" w:themeColor="text1"/>
          <w:kern w:val="2"/>
          <w:sz w:val="24"/>
          <w:szCs w:val="24"/>
          <w:u w:val="single"/>
          <w:lang w:val="en-US" w:eastAsia="zh-CN" w:bidi="ar-SA"/>
          <w14:textFill>
            <w14:solidFill>
              <w14:schemeClr w14:val="tx1"/>
            </w14:solidFill>
          </w14:textFill>
        </w:rPr>
        <w:t xml:space="preserve">                                            </w:t>
      </w:r>
      <w:r>
        <w:rPr>
          <w:rFonts w:hint="eastAsia" w:ascii="仿宋" w:hAnsi="仿宋" w:eastAsia="仿宋" w:cs="仿宋"/>
          <w:b w:val="0"/>
          <w:bCs/>
          <w:color w:val="000000" w:themeColor="text1"/>
          <w:kern w:val="2"/>
          <w:sz w:val="24"/>
          <w:szCs w:val="24"/>
          <w:lang w:val="en-US" w:eastAsia="zh-CN" w:bidi="ar-SA"/>
          <w14:textFill>
            <w14:solidFill>
              <w14:schemeClr w14:val="tx1"/>
            </w14:solidFill>
          </w14:textFill>
        </w:rPr>
        <w:t xml:space="preserve">   </w:t>
      </w:r>
    </w:p>
    <w:p w14:paraId="20254EEA">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lang w:val="en-US" w:eastAsia="zh-CN" w:bidi="ar-SA"/>
          <w14:textFill>
            <w14:solidFill>
              <w14:schemeClr w14:val="tx1"/>
            </w14:solidFill>
          </w14:textFill>
        </w:rPr>
        <w:t>3.服务内容：</w:t>
      </w:r>
      <w:r>
        <w:rPr>
          <w:rFonts w:hint="eastAsia" w:ascii="仿宋" w:hAnsi="仿宋" w:eastAsia="仿宋" w:cs="仿宋"/>
          <w:b/>
          <w:color w:val="000000" w:themeColor="text1"/>
          <w:kern w:val="2"/>
          <w:sz w:val="24"/>
          <w:szCs w:val="24"/>
          <w:u w:val="single"/>
          <w:lang w:val="en-US" w:eastAsia="zh-CN" w:bidi="ar-SA"/>
          <w14:textFill>
            <w14:solidFill>
              <w14:schemeClr w14:val="tx1"/>
            </w14:solidFill>
          </w14:textFill>
        </w:rPr>
        <w:t xml:space="preserve">                                            </w:t>
      </w:r>
      <w:r>
        <w:rPr>
          <w:rFonts w:hint="eastAsia" w:ascii="仿宋" w:hAnsi="仿宋" w:eastAsia="仿宋" w:cs="仿宋"/>
          <w:b/>
          <w:color w:val="000000" w:themeColor="text1"/>
          <w:kern w:val="2"/>
          <w:sz w:val="24"/>
          <w:szCs w:val="24"/>
          <w:lang w:val="en-US" w:eastAsia="zh-CN" w:bidi="ar-SA"/>
          <w14:textFill>
            <w14:solidFill>
              <w14:schemeClr w14:val="tx1"/>
            </w14:solidFill>
          </w14:textFill>
        </w:rPr>
        <w:t xml:space="preserve">   </w:t>
      </w:r>
    </w:p>
    <w:p w14:paraId="567CA83C">
      <w:pPr>
        <w:pStyle w:val="9"/>
        <w:numPr>
          <w:ilvl w:val="0"/>
          <w:numId w:val="0"/>
        </w:numPr>
        <w:shd w:val="clear"/>
        <w:spacing w:line="360" w:lineRule="auto"/>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二、</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合同组成</w:t>
      </w:r>
    </w:p>
    <w:p w14:paraId="67DA3DFF">
      <w:pPr>
        <w:numPr>
          <w:ilvl w:val="0"/>
          <w:numId w:val="1"/>
        </w:numPr>
        <w:shd w:val="clear"/>
        <w:tabs>
          <w:tab w:val="left" w:pos="735"/>
        </w:tabs>
        <w:adjustRightInd w:val="0"/>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下述文件是构成本合同不可分割的部分:</w:t>
      </w:r>
    </w:p>
    <w:p w14:paraId="4276122C">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本合同条款及其所有附件｡</w:t>
      </w:r>
    </w:p>
    <w:p w14:paraId="58217643">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甲方的</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及澄清文件｡</w:t>
      </w:r>
    </w:p>
    <w:p w14:paraId="12A5D6C6">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乙方的</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w:t>
      </w:r>
    </w:p>
    <w:p w14:paraId="372E9BCD">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u w:val="none"/>
          <w14:textFill>
            <w14:solidFill>
              <w14:schemeClr w14:val="tx1"/>
            </w14:solidFill>
          </w14:textFill>
        </w:rPr>
        <w:t>通知书｡</w:t>
      </w:r>
    </w:p>
    <w:p w14:paraId="6C9A326A">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双方与合同有关的往来信函､传真经双方法定代表人或其授权代表签字并加盖单位公章确认后视为本合同的组成部分｡</w:t>
      </w:r>
    </w:p>
    <w:p w14:paraId="34AAF7A4">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经双方法定代表人或其授权代表签字并加盖单位公章确认的补充协议｡</w:t>
      </w:r>
    </w:p>
    <w:p w14:paraId="18445306">
      <w:pPr>
        <w:numPr>
          <w:ilvl w:val="0"/>
          <w:numId w:val="1"/>
        </w:numPr>
        <w:shd w:val="clear"/>
        <w:tabs>
          <w:tab w:val="left" w:pos="735"/>
        </w:tabs>
        <w:adjustRightInd w:val="0"/>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如果乙方的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及质疑解答文件内容违背或低于甲方</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要求或任何可能导致影响当次采购目的的情形,均应当被视为乙方自动放弃</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及质疑解答文件中相应部分而同意以</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相应内容为准｡如果乙方的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及质疑解答文件内容高于甲方</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要求,则以乙方的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及质疑解答文件内容为准｡如果合同条款与合同附件有矛盾之处,以合同条款内容为准｡如果合同附件之间有矛盾之处,以有利于甲方的附件内容为准｡</w:t>
      </w:r>
    </w:p>
    <w:p w14:paraId="67E418EA">
      <w:pPr>
        <w:pStyle w:val="9"/>
        <w:numPr>
          <w:ilvl w:val="0"/>
          <w:numId w:val="0"/>
        </w:numPr>
        <w:shd w:val="clear"/>
        <w:spacing w:line="360" w:lineRule="auto"/>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三、</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合同价款</w:t>
      </w:r>
    </w:p>
    <w:p w14:paraId="09E67212">
      <w:pPr>
        <w:numPr>
          <w:ilvl w:val="0"/>
          <w:numId w:val="3"/>
        </w:numPr>
        <w:shd w:val="clear"/>
        <w:tabs>
          <w:tab w:val="left" w:pos="480"/>
        </w:tabs>
        <w:snapToGrid w:val="0"/>
        <w:spacing w:line="360" w:lineRule="auto"/>
        <w:ind w:left="0" w:leftChars="0" w:right="-92" w:rightChars="-44"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合同总价款为人民币(大写)</w:t>
      </w: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人民币:(大写)</w:t>
      </w:r>
      <w:r>
        <w:rPr>
          <w:rFonts w:hint="eastAsia" w:ascii="仿宋" w:hAnsi="仿宋" w:eastAsia="仿宋" w:cs="仿宋"/>
          <w:b/>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元整 (小写)</w:t>
      </w:r>
      <w:r>
        <w:rPr>
          <w:rFonts w:hint="eastAsia" w:ascii="仿宋" w:hAnsi="仿宋" w:eastAsia="仿宋" w:cs="仿宋"/>
          <w:b/>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元</w:t>
      </w:r>
      <w:r>
        <w:rPr>
          <w:rFonts w:hint="eastAsia" w:ascii="仿宋" w:hAnsi="仿宋" w:eastAsia="仿宋" w:cs="仿宋"/>
          <w:b/>
          <w:bCs/>
          <w:color w:val="000000" w:themeColor="text1"/>
          <w:sz w:val="24"/>
          <w:szCs w:val="24"/>
          <w:highlight w:val="none"/>
          <w:u w:val="none"/>
          <w14:textFill>
            <w14:solidFill>
              <w14:schemeClr w14:val="tx1"/>
            </w14:solidFill>
          </w14:textFill>
        </w:rPr>
        <w:t>｡</w:t>
      </w:r>
    </w:p>
    <w:p w14:paraId="45FFF6AC">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合同总价包括:</w:t>
      </w:r>
      <w:r>
        <w:rPr>
          <w:rFonts w:hint="eastAsia" w:ascii="仿宋" w:hAnsi="仿宋" w:eastAsia="仿宋" w:cs="仿宋"/>
          <w:color w:val="auto"/>
          <w:sz w:val="24"/>
          <w:szCs w:val="24"/>
          <w:highlight w:val="none"/>
          <w:u w:val="none"/>
          <w:lang w:val="en-US" w:eastAsia="zh-CN"/>
        </w:rPr>
        <w:t>与本项目有关的一切费用。</w:t>
      </w:r>
    </w:p>
    <w:p w14:paraId="3D789962">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合同总价一次性包死,不受市场价格变化因素的影响｡</w:t>
      </w:r>
    </w:p>
    <w:p w14:paraId="58F6ECCE">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甲方不再另付任何费用｡</w:t>
      </w:r>
    </w:p>
    <w:p w14:paraId="55D49F2D">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四、</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合同结算</w:t>
      </w:r>
    </w:p>
    <w:p w14:paraId="68E1A856">
      <w:pPr>
        <w:keepNext w:val="0"/>
        <w:keepLines w:val="0"/>
        <w:pageBreakBefore w:val="0"/>
        <w:numPr>
          <w:ilvl w:val="0"/>
          <w:numId w:val="4"/>
        </w:numPr>
        <w:shd w:val="clear"/>
        <w:tabs>
          <w:tab w:val="left" w:pos="480"/>
        </w:tabs>
        <w:kinsoku/>
        <w:wordWrap/>
        <w:overflowPunct/>
        <w:topLinePunct w:val="0"/>
        <w:bidi w:val="0"/>
        <w:adjustRightInd/>
        <w:snapToGrid w:val="0"/>
        <w:spacing w:line="360" w:lineRule="auto"/>
        <w:ind w:left="0" w:leftChars="0" w:right="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支付方式:</w:t>
      </w:r>
      <w:r>
        <w:rPr>
          <w:rFonts w:hint="eastAsia" w:ascii="仿宋" w:hAnsi="仿宋" w:eastAsia="仿宋" w:cs="仿宋"/>
          <w:color w:val="000000" w:themeColor="text1"/>
          <w:sz w:val="24"/>
          <w:szCs w:val="24"/>
          <w:highlight w:val="none"/>
          <w:u w:val="none"/>
          <w:lang w:eastAsia="zh-CN"/>
          <w14:textFill>
            <w14:solidFill>
              <w14:schemeClr w14:val="tx1"/>
            </w14:solidFill>
          </w14:textFill>
        </w:rPr>
        <w:t>银行</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转账</w:t>
      </w:r>
      <w:r>
        <w:rPr>
          <w:rFonts w:hint="eastAsia" w:ascii="仿宋" w:hAnsi="仿宋" w:eastAsia="仿宋" w:cs="仿宋"/>
          <w:color w:val="000000" w:themeColor="text1"/>
          <w:sz w:val="24"/>
          <w:szCs w:val="24"/>
          <w:highlight w:val="none"/>
          <w:u w:val="none"/>
          <w14:textFill>
            <w14:solidFill>
              <w14:schemeClr w14:val="tx1"/>
            </w14:solidFill>
          </w14:textFill>
        </w:rPr>
        <w:t>｡</w:t>
      </w:r>
    </w:p>
    <w:p w14:paraId="2F1E01C3">
      <w:pPr>
        <w:keepNext w:val="0"/>
        <w:keepLines w:val="0"/>
        <w:pageBreakBefore w:val="0"/>
        <w:numPr>
          <w:ilvl w:val="0"/>
          <w:numId w:val="4"/>
        </w:numPr>
        <w:shd w:val="clear"/>
        <w:tabs>
          <w:tab w:val="left" w:pos="480"/>
        </w:tabs>
        <w:kinsoku/>
        <w:wordWrap/>
        <w:overflowPunct/>
        <w:topLinePunct w:val="0"/>
        <w:bidi w:val="0"/>
        <w:adjustRightInd/>
        <w:snapToGrid w:val="0"/>
        <w:spacing w:line="360" w:lineRule="auto"/>
        <w:ind w:left="0" w:leftChars="0" w:right="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结算方式:项目整体结束并验收合格后30日内，支付合同总金额的100%。在申请付款前，乙方需向甲方开具财务部门认可的等额发票。</w:t>
      </w:r>
    </w:p>
    <w:p w14:paraId="4EACF520">
      <w:pPr>
        <w:pStyle w:val="9"/>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五、</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服务地点及服务期</w:t>
      </w:r>
    </w:p>
    <w:p w14:paraId="6145B7BC">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kern w:val="2"/>
          <w:sz w:val="24"/>
          <w:szCs w:val="24"/>
          <w:lang w:val="en-US" w:eastAsia="zh-CN" w:bidi="ar"/>
        </w:rPr>
      </w:pPr>
      <w:r>
        <w:rPr>
          <w:rFonts w:hint="eastAsia" w:ascii="仿宋" w:hAnsi="仿宋" w:eastAsia="仿宋" w:cs="仿宋"/>
          <w:kern w:val="2"/>
          <w:sz w:val="24"/>
          <w:szCs w:val="24"/>
          <w:lang w:val="en-US" w:eastAsia="zh-CN" w:bidi="ar"/>
        </w:rPr>
        <w:t>（一）服务地点:采购人指定地点</w:t>
      </w:r>
    </w:p>
    <w:p w14:paraId="352E1970">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kern w:val="2"/>
          <w:sz w:val="24"/>
          <w:szCs w:val="24"/>
          <w:lang w:val="en-US" w:eastAsia="zh-CN" w:bidi="ar"/>
        </w:rPr>
      </w:pPr>
      <w:bookmarkStart w:id="1" w:name="OLE_LINK13"/>
      <w:r>
        <w:rPr>
          <w:rFonts w:hint="eastAsia" w:ascii="仿宋" w:hAnsi="仿宋" w:eastAsia="仿宋" w:cs="仿宋"/>
          <w:kern w:val="2"/>
          <w:sz w:val="24"/>
          <w:szCs w:val="24"/>
          <w:lang w:val="en-US" w:eastAsia="zh-CN" w:bidi="ar"/>
        </w:rPr>
        <w:t>（二）服务</w:t>
      </w:r>
      <w:bookmarkEnd w:id="1"/>
      <w:r>
        <w:rPr>
          <w:rFonts w:hint="eastAsia" w:ascii="仿宋" w:hAnsi="仿宋" w:eastAsia="仿宋" w:cs="仿宋"/>
          <w:kern w:val="2"/>
          <w:sz w:val="24"/>
          <w:szCs w:val="24"/>
          <w:lang w:val="en-US" w:eastAsia="zh-CN" w:bidi="ar"/>
        </w:rPr>
        <w:t>期限:自合同签订之日起3个月。</w:t>
      </w:r>
    </w:p>
    <w:p w14:paraId="1F38D2E4">
      <w:pPr>
        <w:keepNext w:val="0"/>
        <w:keepLines w:val="0"/>
        <w:widowControl w:val="0"/>
        <w:suppressLineNumbers w:val="0"/>
        <w:snapToGrid w:val="0"/>
        <w:spacing w:before="0" w:beforeAutospacing="0" w:after="0" w:afterAutospacing="0" w:line="360" w:lineRule="auto"/>
        <w:ind w:left="0" w:right="0" w:firstLine="482" w:firstLineChars="200"/>
        <w:jc w:val="both"/>
        <w:textAlignment w:val="baseline"/>
        <w:rPr>
          <w:rFonts w:hint="eastAsia" w:ascii="仿宋" w:hAnsi="仿宋" w:eastAsia="仿宋" w:cs="仿宋"/>
          <w:b/>
          <w:bCs/>
          <w:kern w:val="0"/>
          <w:sz w:val="24"/>
          <w:szCs w:val="24"/>
          <w:vertAlign w:val="baseline"/>
        </w:rPr>
      </w:pPr>
      <w:r>
        <w:rPr>
          <w:rFonts w:hint="eastAsia" w:ascii="仿宋" w:hAnsi="仿宋" w:eastAsia="仿宋" w:cs="仿宋"/>
          <w:b/>
          <w:bCs/>
          <w:kern w:val="0"/>
          <w:sz w:val="24"/>
          <w:szCs w:val="24"/>
          <w:vertAlign w:val="baseline"/>
          <w:lang w:val="en-US" w:eastAsia="zh-CN" w:bidi="ar"/>
        </w:rPr>
        <w:t>六、双方的权利和义务</w:t>
      </w:r>
    </w:p>
    <w:p w14:paraId="79CF9B3C">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val="0"/>
          <w:bCs w:val="0"/>
          <w:kern w:val="2"/>
          <w:sz w:val="24"/>
          <w:szCs w:val="24"/>
          <w:lang w:val="en-US" w:eastAsia="zh-CN" w:bidi="ar"/>
        </w:rPr>
      </w:pPr>
      <w:r>
        <w:rPr>
          <w:rFonts w:hint="eastAsia" w:ascii="仿宋" w:hAnsi="仿宋" w:eastAsia="仿宋" w:cs="仿宋"/>
          <w:b w:val="0"/>
          <w:bCs w:val="0"/>
          <w:kern w:val="2"/>
          <w:sz w:val="24"/>
          <w:szCs w:val="24"/>
          <w:lang w:val="en-US" w:eastAsia="zh-CN" w:bidi="ar"/>
        </w:rPr>
        <w:t>（一）甲方的权利和义务：</w:t>
      </w:r>
    </w:p>
    <w:p w14:paraId="6405CAB2">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val="0"/>
          <w:bCs w:val="0"/>
          <w:kern w:val="2"/>
          <w:sz w:val="24"/>
          <w:szCs w:val="24"/>
          <w:lang w:val="en-US" w:eastAsia="zh-CN" w:bidi="ar"/>
        </w:rPr>
      </w:pPr>
      <w:r>
        <w:rPr>
          <w:rFonts w:hint="eastAsia" w:ascii="仿宋" w:hAnsi="仿宋" w:eastAsia="仿宋" w:cs="仿宋"/>
          <w:b w:val="0"/>
          <w:bCs w:val="0"/>
          <w:kern w:val="2"/>
          <w:sz w:val="24"/>
          <w:szCs w:val="24"/>
          <w:lang w:val="en-US" w:eastAsia="zh-CN" w:bidi="ar"/>
        </w:rPr>
        <w:t>1.甲方负责监督和协调其下属单位严格执行本协议条款，并在项目实施过程中积极主动地紧密配合乙方工作，确保合作内容顺利实施。</w:t>
      </w:r>
    </w:p>
    <w:p w14:paraId="21EC8718">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val="0"/>
          <w:bCs w:val="0"/>
          <w:kern w:val="2"/>
          <w:sz w:val="24"/>
          <w:szCs w:val="24"/>
          <w:lang w:val="en-US" w:eastAsia="zh-CN" w:bidi="ar"/>
        </w:rPr>
      </w:pPr>
      <w:r>
        <w:rPr>
          <w:rFonts w:hint="eastAsia" w:ascii="仿宋" w:hAnsi="仿宋" w:eastAsia="仿宋" w:cs="仿宋"/>
          <w:b w:val="0"/>
          <w:bCs w:val="0"/>
          <w:kern w:val="2"/>
          <w:sz w:val="24"/>
          <w:szCs w:val="24"/>
          <w:lang w:val="en-US" w:eastAsia="zh-CN" w:bidi="ar"/>
        </w:rPr>
        <w:t>2.当发生故障时，甲方应为乙方工作人员出入机房提供方便，积极支持并配合乙方人员对设备进行例行巡检及紧急检修。</w:t>
      </w:r>
    </w:p>
    <w:p w14:paraId="78CE2FE8">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val="0"/>
          <w:bCs w:val="0"/>
          <w:kern w:val="2"/>
          <w:sz w:val="24"/>
          <w:szCs w:val="24"/>
          <w:lang w:val="en-US" w:eastAsia="zh-CN" w:bidi="ar"/>
        </w:rPr>
      </w:pPr>
      <w:r>
        <w:rPr>
          <w:rFonts w:hint="eastAsia" w:ascii="仿宋" w:hAnsi="仿宋" w:eastAsia="仿宋" w:cs="仿宋"/>
          <w:b w:val="0"/>
          <w:bCs w:val="0"/>
          <w:kern w:val="2"/>
          <w:sz w:val="24"/>
          <w:szCs w:val="24"/>
          <w:lang w:val="en-US" w:eastAsia="zh-CN" w:bidi="ar"/>
        </w:rPr>
        <w:t>（二）乙方的权利和义务：</w:t>
      </w:r>
    </w:p>
    <w:p w14:paraId="57F2B19B">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val="0"/>
          <w:bCs w:val="0"/>
          <w:kern w:val="2"/>
          <w:sz w:val="24"/>
          <w:szCs w:val="24"/>
          <w:lang w:val="en-US" w:eastAsia="zh-CN" w:bidi="ar"/>
        </w:rPr>
      </w:pPr>
      <w:r>
        <w:rPr>
          <w:rFonts w:hint="eastAsia" w:ascii="仿宋" w:hAnsi="仿宋" w:eastAsia="仿宋" w:cs="仿宋"/>
          <w:b w:val="0"/>
          <w:bCs w:val="0"/>
          <w:kern w:val="2"/>
          <w:sz w:val="24"/>
          <w:szCs w:val="24"/>
          <w:lang w:val="en-US" w:eastAsia="zh-CN" w:bidi="ar"/>
        </w:rPr>
        <w:t>1.乙方负责提供履行本协议涉及的服务所需的基础网络支持，并确保本协议内各项服务的正常进行。</w:t>
      </w:r>
    </w:p>
    <w:p w14:paraId="575C985C">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val="0"/>
          <w:bCs w:val="0"/>
          <w:kern w:val="2"/>
          <w:sz w:val="24"/>
          <w:szCs w:val="24"/>
          <w:lang w:val="en-US" w:eastAsia="zh-CN" w:bidi="ar"/>
        </w:rPr>
      </w:pPr>
      <w:r>
        <w:rPr>
          <w:rFonts w:hint="eastAsia" w:ascii="仿宋" w:hAnsi="仿宋" w:eastAsia="仿宋" w:cs="仿宋"/>
          <w:b w:val="0"/>
          <w:bCs w:val="0"/>
          <w:kern w:val="2"/>
          <w:sz w:val="24"/>
          <w:szCs w:val="24"/>
          <w:lang w:val="en-US" w:eastAsia="zh-CN" w:bidi="ar"/>
        </w:rPr>
        <w:t>2.乙方负责提供通信网络以及相应的网络接口和通信技术支持，确保通信传输的通畅，确保传输数据的准确性。</w:t>
      </w:r>
    </w:p>
    <w:p w14:paraId="27D7F8C5">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val="0"/>
          <w:bCs w:val="0"/>
          <w:kern w:val="2"/>
          <w:sz w:val="24"/>
          <w:szCs w:val="24"/>
          <w:lang w:val="en-US" w:eastAsia="zh-CN" w:bidi="ar"/>
        </w:rPr>
      </w:pPr>
      <w:r>
        <w:rPr>
          <w:rFonts w:hint="eastAsia" w:ascii="仿宋" w:hAnsi="仿宋" w:eastAsia="仿宋" w:cs="仿宋"/>
          <w:b w:val="0"/>
          <w:bCs w:val="0"/>
          <w:kern w:val="2"/>
          <w:sz w:val="24"/>
          <w:szCs w:val="24"/>
          <w:lang w:val="en-US" w:eastAsia="zh-CN" w:bidi="ar"/>
        </w:rPr>
        <w:t>3.对于列入本协议中的各项服务，乙方有义务向甲方提供优质的网络服务和客户服务。</w:t>
      </w:r>
    </w:p>
    <w:p w14:paraId="6C6C0F0D">
      <w:pPr>
        <w:keepNext w:val="0"/>
        <w:keepLines w:val="0"/>
        <w:widowControl w:val="0"/>
        <w:suppressLineNumbers w:val="0"/>
        <w:snapToGrid w:val="0"/>
        <w:spacing w:before="0" w:beforeAutospacing="0" w:after="0" w:afterAutospacing="0" w:line="360" w:lineRule="auto"/>
        <w:ind w:left="0" w:right="0" w:firstLine="482" w:firstLineChars="200"/>
        <w:jc w:val="both"/>
        <w:rPr>
          <w:rFonts w:hint="eastAsia" w:ascii="仿宋" w:hAnsi="仿宋" w:eastAsia="仿宋" w:cs="仿宋"/>
          <w:b/>
          <w:bCs/>
          <w:kern w:val="2"/>
          <w:sz w:val="24"/>
          <w:szCs w:val="24"/>
          <w:lang w:val="en-US" w:eastAsia="zh-CN" w:bidi="ar"/>
        </w:rPr>
      </w:pPr>
      <w:r>
        <w:rPr>
          <w:rFonts w:hint="eastAsia" w:ascii="仿宋" w:hAnsi="仿宋" w:eastAsia="仿宋" w:cs="仿宋"/>
          <w:b/>
          <w:bCs/>
          <w:kern w:val="2"/>
          <w:sz w:val="24"/>
          <w:szCs w:val="24"/>
          <w:lang w:val="en-US" w:eastAsia="zh-CN" w:bidi="ar"/>
        </w:rPr>
        <w:t>七、项目团队要求</w:t>
      </w:r>
    </w:p>
    <w:p w14:paraId="76E28AF7">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val="0"/>
          <w:bCs w:val="0"/>
          <w:kern w:val="2"/>
          <w:sz w:val="24"/>
          <w:szCs w:val="24"/>
          <w:lang w:val="en-US" w:eastAsia="zh-CN" w:bidi="ar"/>
        </w:rPr>
      </w:pPr>
      <w:r>
        <w:rPr>
          <w:rFonts w:hint="eastAsia" w:ascii="仿宋" w:hAnsi="仿宋" w:eastAsia="仿宋" w:cs="仿宋"/>
          <w:b w:val="0"/>
          <w:bCs w:val="0"/>
          <w:kern w:val="2"/>
          <w:sz w:val="24"/>
          <w:szCs w:val="24"/>
          <w:lang w:val="en-US" w:eastAsia="zh-CN" w:bidi="ar"/>
        </w:rPr>
        <w:t>1.若因不可抗力因素，成交供应商确需更换项目负责人，新更换的项目负责人须与磋商时所承诺的专业、资格等级、技术职称等内容一致或高于原资格条件；同时，要求至少提前 7 个工作日以书面形式通知采购人，并将拟更换的人员个人资料一并上报，经采购人审核同意后，方可更换。</w:t>
      </w:r>
    </w:p>
    <w:p w14:paraId="3FC3B2F2">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val="0"/>
          <w:bCs w:val="0"/>
          <w:kern w:val="2"/>
          <w:sz w:val="24"/>
          <w:szCs w:val="24"/>
          <w:lang w:val="en-US" w:eastAsia="zh-CN" w:bidi="ar"/>
        </w:rPr>
      </w:pPr>
      <w:r>
        <w:rPr>
          <w:rFonts w:hint="eastAsia" w:ascii="仿宋" w:hAnsi="仿宋" w:eastAsia="仿宋" w:cs="仿宋"/>
          <w:b w:val="0"/>
          <w:bCs w:val="0"/>
          <w:kern w:val="2"/>
          <w:sz w:val="24"/>
          <w:szCs w:val="24"/>
          <w:lang w:val="en-US" w:eastAsia="zh-CN" w:bidi="ar"/>
        </w:rPr>
        <w:t>2.签订合同之前，成交供应商须提供项目组人员一览表，与磋商响应文件的人员一览表进行比对，人员变更须征得采购人同意。</w:t>
      </w:r>
    </w:p>
    <w:p w14:paraId="16D018C3">
      <w:pPr>
        <w:keepNext w:val="0"/>
        <w:keepLines w:val="0"/>
        <w:widowControl w:val="0"/>
        <w:suppressLineNumbers w:val="0"/>
        <w:snapToGrid w:val="0"/>
        <w:spacing w:before="0" w:beforeAutospacing="0" w:after="0" w:afterAutospacing="0" w:line="360" w:lineRule="auto"/>
        <w:ind w:left="0" w:right="0" w:firstLine="482" w:firstLineChars="200"/>
        <w:jc w:val="both"/>
        <w:rPr>
          <w:rFonts w:hint="eastAsia" w:ascii="仿宋" w:hAnsi="仿宋" w:eastAsia="仿宋" w:cs="仿宋"/>
          <w:b/>
          <w:bCs/>
          <w:kern w:val="2"/>
          <w:sz w:val="24"/>
          <w:szCs w:val="24"/>
          <w:lang w:val="en-US" w:eastAsia="zh-CN" w:bidi="ar"/>
        </w:rPr>
      </w:pPr>
      <w:r>
        <w:rPr>
          <w:rFonts w:hint="eastAsia" w:ascii="仿宋" w:hAnsi="仿宋" w:eastAsia="仿宋" w:cs="仿宋"/>
          <w:b/>
          <w:bCs/>
          <w:kern w:val="2"/>
          <w:sz w:val="24"/>
          <w:szCs w:val="24"/>
          <w:lang w:val="en-US" w:eastAsia="zh-CN" w:bidi="ar"/>
        </w:rPr>
        <w:t>八、质量保证</w:t>
      </w:r>
    </w:p>
    <w:p w14:paraId="03823318">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val="0"/>
          <w:bCs w:val="0"/>
          <w:kern w:val="2"/>
          <w:sz w:val="24"/>
          <w:szCs w:val="24"/>
          <w:lang w:val="en-US" w:eastAsia="zh-CN" w:bidi="ar"/>
        </w:rPr>
      </w:pPr>
      <w:r>
        <w:rPr>
          <w:rFonts w:hint="eastAsia" w:ascii="仿宋" w:hAnsi="仿宋" w:eastAsia="仿宋" w:cs="仿宋"/>
          <w:b w:val="0"/>
          <w:bCs w:val="0"/>
          <w:kern w:val="2"/>
          <w:sz w:val="24"/>
          <w:szCs w:val="24"/>
          <w:lang w:val="en-US" w:eastAsia="zh-CN" w:bidi="ar"/>
        </w:rPr>
        <w:t>1、在服务范围内按工作内容和要求制定详细的方案，方案科学、合理、可靠。</w:t>
      </w:r>
    </w:p>
    <w:p w14:paraId="2E1555AD">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val="0"/>
          <w:bCs w:val="0"/>
          <w:kern w:val="2"/>
          <w:sz w:val="24"/>
          <w:szCs w:val="24"/>
          <w:lang w:val="en-US" w:eastAsia="zh-CN" w:bidi="ar"/>
        </w:rPr>
      </w:pPr>
      <w:r>
        <w:rPr>
          <w:rFonts w:hint="eastAsia" w:ascii="仿宋" w:hAnsi="仿宋" w:eastAsia="仿宋" w:cs="仿宋"/>
          <w:b w:val="0"/>
          <w:bCs w:val="0"/>
          <w:kern w:val="2"/>
          <w:sz w:val="24"/>
          <w:szCs w:val="24"/>
          <w:lang w:val="en-US" w:eastAsia="zh-CN" w:bidi="ar"/>
        </w:rPr>
        <w:t>2、人员配备合理。有针对本项目的专项服务小组，项目负责人、工作人员分工明确（应有具体成员名单，包括姓名、工作职责、联系方式等）</w:t>
      </w:r>
    </w:p>
    <w:p w14:paraId="5010408B">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val="0"/>
          <w:bCs w:val="0"/>
          <w:kern w:val="2"/>
          <w:sz w:val="24"/>
          <w:szCs w:val="24"/>
          <w:lang w:val="en-US" w:eastAsia="zh-CN" w:bidi="ar"/>
        </w:rPr>
      </w:pPr>
      <w:r>
        <w:rPr>
          <w:rFonts w:hint="eastAsia" w:ascii="仿宋" w:hAnsi="仿宋" w:eastAsia="仿宋" w:cs="仿宋"/>
          <w:b w:val="0"/>
          <w:bCs w:val="0"/>
          <w:kern w:val="2"/>
          <w:sz w:val="24"/>
          <w:szCs w:val="24"/>
          <w:lang w:val="en-US" w:eastAsia="zh-CN" w:bidi="ar"/>
        </w:rPr>
        <w:t>3、有各类突发事件的应急预案和措施，有明确具体的承诺。</w:t>
      </w:r>
    </w:p>
    <w:p w14:paraId="09F16951">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bCs/>
          <w:kern w:val="2"/>
          <w:sz w:val="24"/>
          <w:szCs w:val="24"/>
          <w:lang w:val="en-US" w:eastAsia="zh-CN" w:bidi="ar"/>
        </w:rPr>
      </w:pPr>
      <w:r>
        <w:rPr>
          <w:rFonts w:hint="eastAsia" w:ascii="仿宋" w:hAnsi="仿宋" w:eastAsia="仿宋" w:cs="仿宋"/>
          <w:b w:val="0"/>
          <w:bCs w:val="0"/>
          <w:kern w:val="2"/>
          <w:sz w:val="24"/>
          <w:szCs w:val="24"/>
          <w:lang w:val="en-US" w:eastAsia="zh-CN" w:bidi="ar"/>
        </w:rPr>
        <w:t>4、供应商所拟派的工作人员，若在服务期间发生任何伤害，采购人概不负责，由供应商自行处理。</w:t>
      </w:r>
    </w:p>
    <w:p w14:paraId="2AFD9B5B">
      <w:pPr>
        <w:keepNext w:val="0"/>
        <w:keepLines w:val="0"/>
        <w:widowControl w:val="0"/>
        <w:suppressLineNumbers w:val="0"/>
        <w:snapToGrid w:val="0"/>
        <w:spacing w:before="0" w:beforeAutospacing="0" w:after="0" w:afterAutospacing="0" w:line="360" w:lineRule="auto"/>
        <w:ind w:left="0" w:right="0" w:firstLine="482" w:firstLineChars="200"/>
        <w:jc w:val="both"/>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bidi="ar"/>
        </w:rPr>
        <w:t>九、其它事项</w:t>
      </w:r>
    </w:p>
    <w:p w14:paraId="02435949">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（一）</w:t>
      </w:r>
      <w:r>
        <w:rPr>
          <w:rFonts w:hint="eastAsia" w:ascii="仿宋" w:hAnsi="仿宋" w:eastAsia="仿宋" w:cs="仿宋"/>
          <w:kern w:val="0"/>
          <w:sz w:val="24"/>
          <w:szCs w:val="24"/>
          <w:lang w:val="en-US" w:eastAsia="zh-CN" w:bidi="ar"/>
        </w:rPr>
        <w:t>服务期内，7*24小时响应，发生质量问题，供应商自接到采购方通知后，1小时内响应，应于 2小时内派出专业的维修人员到现场进行检测维修，4小时内完成修复，发生的全部费用由供应商承担。</w:t>
      </w:r>
    </w:p>
    <w:p w14:paraId="4F6FE4E4">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（二）乙方不得转让、分包给其它单位或个人。</w:t>
      </w:r>
    </w:p>
    <w:p w14:paraId="3132237E">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（三）乙方的响应文件和承诺等内容将列入合同。</w:t>
      </w:r>
    </w:p>
    <w:p w14:paraId="11257B16">
      <w:pPr>
        <w:keepNext w:val="0"/>
        <w:keepLines w:val="0"/>
        <w:widowControl w:val="0"/>
        <w:suppressLineNumbers w:val="0"/>
        <w:snapToGrid w:val="0"/>
        <w:spacing w:before="0" w:beforeAutospacing="0" w:after="0" w:afterAutospacing="0" w:line="360" w:lineRule="auto"/>
        <w:ind w:left="0" w:right="0" w:firstLine="482" w:firstLineChars="200"/>
        <w:jc w:val="both"/>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bidi="ar"/>
        </w:rPr>
        <w:t>十、合同的解除</w:t>
      </w:r>
    </w:p>
    <w:p w14:paraId="37E3D2EC">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bCs/>
          <w:kern w:val="2"/>
          <w:sz w:val="24"/>
          <w:szCs w:val="24"/>
        </w:rPr>
      </w:pPr>
      <w:r>
        <w:rPr>
          <w:rFonts w:hint="eastAsia" w:ascii="仿宋" w:hAnsi="仿宋" w:eastAsia="仿宋" w:cs="仿宋"/>
          <w:kern w:val="2"/>
          <w:sz w:val="24"/>
          <w:szCs w:val="24"/>
          <w:lang w:val="en-US" w:eastAsia="zh-CN" w:bidi="ar"/>
        </w:rPr>
        <w:t>如出现以下情形之一的，甲方有权单方解除合同，并要求乙方承担违约责任：</w:t>
      </w:r>
    </w:p>
    <w:p w14:paraId="34E70972">
      <w:pPr>
        <w:keepNext w:val="0"/>
        <w:keepLines w:val="0"/>
        <w:widowControl w:val="0"/>
        <w:numPr>
          <w:ilvl w:val="0"/>
          <w:numId w:val="0"/>
        </w:numPr>
        <w:suppressLineNumbers w:val="0"/>
        <w:snapToGrid w:val="0"/>
        <w:spacing w:before="0" w:beforeAutospacing="0" w:after="0" w:afterAutospacing="0" w:line="360" w:lineRule="auto"/>
        <w:ind w:left="0" w:leftChars="0" w:right="0" w:rightChars="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SA"/>
        </w:rPr>
        <w:t>(一)</w:t>
      </w:r>
      <w:r>
        <w:rPr>
          <w:rFonts w:hint="eastAsia" w:ascii="仿宋" w:hAnsi="仿宋" w:eastAsia="仿宋" w:cs="仿宋"/>
          <w:kern w:val="2"/>
          <w:sz w:val="24"/>
          <w:szCs w:val="24"/>
          <w:lang w:val="en-US" w:eastAsia="zh-CN" w:bidi="ar"/>
        </w:rPr>
        <w:t>乙方或安保人员造成甲方人员或第三人人身伤害或其他安全事故的；</w:t>
      </w:r>
    </w:p>
    <w:p w14:paraId="474FADA1">
      <w:pPr>
        <w:keepNext w:val="0"/>
        <w:keepLines w:val="0"/>
        <w:widowControl w:val="0"/>
        <w:numPr>
          <w:ilvl w:val="0"/>
          <w:numId w:val="0"/>
        </w:numPr>
        <w:suppressLineNumbers w:val="0"/>
        <w:snapToGrid w:val="0"/>
        <w:spacing w:before="0" w:beforeAutospacing="0" w:after="0" w:afterAutospacing="0" w:line="360" w:lineRule="auto"/>
        <w:ind w:left="0" w:leftChars="0" w:right="0" w:rightChars="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SA"/>
        </w:rPr>
        <w:t>(二)</w:t>
      </w:r>
      <w:r>
        <w:rPr>
          <w:rFonts w:hint="eastAsia" w:ascii="仿宋" w:hAnsi="仿宋" w:eastAsia="仿宋" w:cs="仿宋"/>
          <w:kern w:val="2"/>
          <w:sz w:val="24"/>
          <w:szCs w:val="24"/>
          <w:lang w:val="en-US" w:eastAsia="zh-CN" w:bidi="ar"/>
        </w:rPr>
        <w:t>乙方违反约定，或不能完成甲方指定的工作任务，经甲方指出后五个工作日内仍未改正的。</w:t>
      </w:r>
    </w:p>
    <w:p w14:paraId="1037CE84">
      <w:pPr>
        <w:keepNext w:val="0"/>
        <w:keepLines w:val="0"/>
        <w:widowControl w:val="0"/>
        <w:numPr>
          <w:ilvl w:val="0"/>
          <w:numId w:val="0"/>
        </w:numPr>
        <w:suppressLineNumbers w:val="0"/>
        <w:snapToGrid w:val="0"/>
        <w:spacing w:before="0" w:beforeAutospacing="0" w:after="0" w:afterAutospacing="0" w:line="360" w:lineRule="auto"/>
        <w:ind w:left="0" w:leftChars="0" w:right="0" w:rightChars="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SA"/>
        </w:rPr>
        <w:t>(三)</w:t>
      </w:r>
      <w:r>
        <w:rPr>
          <w:rFonts w:hint="eastAsia" w:ascii="仿宋" w:hAnsi="仿宋" w:eastAsia="仿宋" w:cs="仿宋"/>
          <w:kern w:val="2"/>
          <w:sz w:val="24"/>
          <w:szCs w:val="24"/>
          <w:lang w:val="en-US" w:eastAsia="zh-CN" w:bidi="ar"/>
        </w:rPr>
        <w:t>本合同约定属于乙方的义务，但乙方未按合同履行的其他情形。</w:t>
      </w:r>
    </w:p>
    <w:p w14:paraId="7A8D66A9">
      <w:pPr>
        <w:keepNext w:val="0"/>
        <w:keepLines w:val="0"/>
        <w:widowControl w:val="0"/>
        <w:suppressLineNumbers w:val="0"/>
        <w:snapToGrid w:val="0"/>
        <w:spacing w:before="0" w:beforeAutospacing="0" w:after="0" w:afterAutospacing="0" w:line="360" w:lineRule="auto"/>
        <w:ind w:left="0" w:right="0" w:firstLine="482" w:firstLineChars="200"/>
        <w:jc w:val="both"/>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bidi="ar"/>
        </w:rPr>
        <w:t>十一、违约责任</w:t>
      </w:r>
    </w:p>
    <w:p w14:paraId="2DBB0016">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bCs/>
          <w:kern w:val="2"/>
          <w:sz w:val="24"/>
          <w:szCs w:val="24"/>
        </w:rPr>
      </w:pPr>
      <w:r>
        <w:rPr>
          <w:rFonts w:hint="eastAsia" w:ascii="仿宋" w:hAnsi="仿宋" w:eastAsia="仿宋" w:cs="仿宋"/>
          <w:kern w:val="2"/>
          <w:sz w:val="24"/>
          <w:szCs w:val="24"/>
          <w:lang w:val="en-US" w:eastAsia="zh-CN" w:bidi="ar"/>
        </w:rPr>
        <w:t>（一）按照《中华人民共和国民法典》中的相关条款执行。</w:t>
      </w:r>
    </w:p>
    <w:p w14:paraId="57E3D56E">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（二）未按合同要求提供服务或服务质量不能满足本次磋商要求，甲方有权终止合同，并要求乙方承担违约责任。</w:t>
      </w:r>
    </w:p>
    <w:p w14:paraId="3DCED875">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（三）供应商的响应文件为签订正式书面合同书不可分割的部分，供应商应履行相应的责任。</w:t>
      </w:r>
    </w:p>
    <w:p w14:paraId="4E18387C">
      <w:pPr>
        <w:keepNext w:val="0"/>
        <w:keepLines w:val="0"/>
        <w:widowControl w:val="0"/>
        <w:suppressLineNumbers w:val="0"/>
        <w:snapToGrid w:val="0"/>
        <w:spacing w:before="0" w:beforeAutospacing="0" w:after="0" w:afterAutospacing="0" w:line="360" w:lineRule="auto"/>
        <w:ind w:left="0" w:right="0" w:firstLine="482" w:firstLineChars="200"/>
        <w:jc w:val="both"/>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bidi="ar"/>
        </w:rPr>
        <w:t>十二、保密</w:t>
      </w:r>
    </w:p>
    <w:p w14:paraId="6E191D4C">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bCs/>
          <w:kern w:val="2"/>
          <w:sz w:val="24"/>
          <w:szCs w:val="24"/>
        </w:rPr>
      </w:pPr>
      <w:r>
        <w:rPr>
          <w:rFonts w:hint="eastAsia" w:ascii="仿宋" w:hAnsi="仿宋" w:eastAsia="仿宋" w:cs="仿宋"/>
          <w:kern w:val="2"/>
          <w:sz w:val="24"/>
          <w:szCs w:val="24"/>
          <w:lang w:val="en-US" w:eastAsia="zh-CN" w:bidi="ar"/>
        </w:rPr>
        <w:t>乙方对于履行本合同所获悉的属于甲方的且无法自公开渠道获得的文件及资料予以保密。未经甲方同意的，乙方不得向任何第三方泄露该资料或文件的全部或部分内容。乙方的保密义务不受本合同的终止或解除的影响。</w:t>
      </w:r>
    </w:p>
    <w:p w14:paraId="0941D37E">
      <w:pPr>
        <w:keepNext w:val="0"/>
        <w:keepLines w:val="0"/>
        <w:widowControl w:val="0"/>
        <w:suppressLineNumbers w:val="0"/>
        <w:snapToGrid w:val="0"/>
        <w:spacing w:before="0" w:beforeAutospacing="0" w:after="0" w:afterAutospacing="0" w:line="360" w:lineRule="auto"/>
        <w:ind w:left="0" w:right="0" w:firstLine="482" w:firstLineChars="200"/>
        <w:jc w:val="both"/>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bidi="ar"/>
        </w:rPr>
        <w:t>十三、合同争议解决的方式</w:t>
      </w:r>
    </w:p>
    <w:p w14:paraId="2D020A56">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本合同在履行过程中发生的争议，由甲、乙双方当事人协商解决，协商不成，依法向甲方所在地人民法院提起诉讼。</w:t>
      </w:r>
    </w:p>
    <w:p w14:paraId="3E860C9F">
      <w:pPr>
        <w:keepNext w:val="0"/>
        <w:keepLines w:val="0"/>
        <w:widowControl w:val="0"/>
        <w:suppressLineNumbers w:val="0"/>
        <w:autoSpaceDE w:val="0"/>
        <w:autoSpaceDN w:val="0"/>
        <w:adjustRightInd w:val="0"/>
        <w:spacing w:before="0" w:beforeAutospacing="0" w:after="0" w:afterAutospacing="0" w:line="360" w:lineRule="auto"/>
        <w:ind w:left="0" w:right="0" w:firstLine="482" w:firstLineChars="200"/>
        <w:jc w:val="both"/>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bidi="ar"/>
        </w:rPr>
        <w:t>十四、合同生效</w:t>
      </w:r>
    </w:p>
    <w:p w14:paraId="6775DCBE">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（一）本合同须经甲、乙双方的法定代表人（委托代理人）在合同书上签字并加盖本单位公章后正式生效。</w:t>
      </w:r>
    </w:p>
    <w:p w14:paraId="6846164B">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（二）合同生效后，甲、乙双方须严格执行本合同条款的规定，全面履行合同，违者按《中华人民共和国民法典》的有关规定承担相应责任。</w:t>
      </w:r>
    </w:p>
    <w:p w14:paraId="786EE325">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（三）本合同一式</w:t>
      </w:r>
      <w:r>
        <w:rPr>
          <w:rFonts w:hint="eastAsia" w:ascii="仿宋" w:hAnsi="仿宋" w:eastAsia="仿宋" w:cs="仿宋"/>
          <w:kern w:val="2"/>
          <w:sz w:val="24"/>
          <w:szCs w:val="24"/>
          <w:u w:val="single"/>
          <w:lang w:val="en-US" w:eastAsia="zh-CN" w:bidi="ar"/>
        </w:rPr>
        <w:t xml:space="preserve">   </w:t>
      </w:r>
      <w:r>
        <w:rPr>
          <w:rFonts w:hint="eastAsia" w:ascii="仿宋" w:hAnsi="仿宋" w:eastAsia="仿宋" w:cs="仿宋"/>
          <w:kern w:val="2"/>
          <w:sz w:val="24"/>
          <w:szCs w:val="24"/>
          <w:lang w:val="en-US" w:eastAsia="zh-CN" w:bidi="ar"/>
        </w:rPr>
        <w:t>份，甲乙双方各执</w:t>
      </w:r>
      <w:r>
        <w:rPr>
          <w:rFonts w:hint="eastAsia" w:ascii="仿宋" w:hAnsi="仿宋" w:eastAsia="仿宋" w:cs="仿宋"/>
          <w:kern w:val="2"/>
          <w:sz w:val="24"/>
          <w:szCs w:val="24"/>
          <w:u w:val="single"/>
          <w:lang w:val="en-US" w:eastAsia="zh-CN" w:bidi="ar"/>
        </w:rPr>
        <w:t xml:space="preserve">   </w:t>
      </w:r>
      <w:r>
        <w:rPr>
          <w:rFonts w:hint="eastAsia" w:ascii="仿宋" w:hAnsi="仿宋" w:eastAsia="仿宋" w:cs="仿宋"/>
          <w:kern w:val="2"/>
          <w:sz w:val="24"/>
          <w:szCs w:val="24"/>
          <w:lang w:val="en-US" w:eastAsia="zh-CN" w:bidi="ar"/>
        </w:rPr>
        <w:t>份。</w:t>
      </w:r>
    </w:p>
    <w:p w14:paraId="7A28A03F">
      <w:pPr>
        <w:keepNext w:val="0"/>
        <w:keepLines w:val="0"/>
        <w:pageBreakBefore w:val="0"/>
        <w:widowControl w:val="0"/>
        <w:suppressLineNumbers w:val="0"/>
        <w:kinsoku w:val="0"/>
        <w:wordWrap/>
        <w:overflowPunct/>
        <w:topLinePunct w:val="0"/>
        <w:autoSpaceDE w:val="0"/>
        <w:autoSpaceDN w:val="0"/>
        <w:bidi w:val="0"/>
        <w:adjustRightInd w:val="0"/>
        <w:snapToGrid w:val="0"/>
        <w:spacing w:before="0" w:beforeAutospacing="0" w:after="0" w:afterAutospacing="0" w:line="360" w:lineRule="auto"/>
        <w:ind w:left="0" w:right="0" w:firstLine="480" w:firstLineChars="200"/>
        <w:jc w:val="both"/>
        <w:textAlignment w:val="baseline"/>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（四）本合同如有未尽事宜，甲、乙双方协商解决。</w:t>
      </w:r>
    </w:p>
    <w:p w14:paraId="22B28117">
      <w:pPr>
        <w:pStyle w:val="5"/>
        <w:shd w:val="clear"/>
        <w:rPr>
          <w:rFonts w:hint="eastAsia" w:ascii="仿宋" w:hAnsi="仿宋" w:eastAsia="仿宋" w:cs="仿宋"/>
          <w:color w:val="000000" w:themeColor="text1"/>
          <w:u w:val="none"/>
          <w:lang w:eastAsia="zh-CN"/>
          <w14:textFill>
            <w14:solidFill>
              <w14:schemeClr w14:val="tx1"/>
            </w14:solidFill>
          </w14:textFill>
        </w:rPr>
      </w:pPr>
    </w:p>
    <w:p w14:paraId="24F6349B">
      <w:pPr>
        <w:pStyle w:val="3"/>
        <w:shd w:val="clear"/>
        <w:rPr>
          <w:rFonts w:hint="eastAsia" w:ascii="仿宋" w:hAnsi="仿宋" w:eastAsia="仿宋" w:cs="仿宋"/>
          <w:color w:val="000000" w:themeColor="text1"/>
          <w:sz w:val="24"/>
          <w:szCs w:val="24"/>
          <w:highlight w:val="none"/>
          <w:u w:val="none"/>
          <w14:textFill>
            <w14:solidFill>
              <w14:schemeClr w14:val="tx1"/>
            </w14:solidFill>
          </w14:textFill>
        </w:rPr>
      </w:pPr>
    </w:p>
    <w:p w14:paraId="058AA367">
      <w:pPr>
        <w:shd w:val="clear"/>
        <w:tabs>
          <w:tab w:val="left" w:pos="480"/>
        </w:tabs>
        <w:snapToGrid w:val="0"/>
        <w:spacing w:line="360" w:lineRule="auto"/>
        <w:ind w:left="-199" w:leftChars="-95" w:firstLine="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甲  方(法人公章)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乙  方(法人公章)</w:t>
      </w:r>
    </w:p>
    <w:p w14:paraId="64254599">
      <w:pPr>
        <w:shd w:val="clear"/>
        <w:tabs>
          <w:tab w:val="left" w:pos="480"/>
        </w:tabs>
        <w:snapToGrid w:val="0"/>
        <w:spacing w:line="360" w:lineRule="auto"/>
        <w:ind w:left="-199" w:leftChars="-95" w:firstLine="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单位名称:</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单位名称:</w:t>
      </w:r>
    </w:p>
    <w:p w14:paraId="461C18D2">
      <w:pPr>
        <w:shd w:val="clear"/>
        <w:tabs>
          <w:tab w:val="left" w:pos="480"/>
        </w:tabs>
        <w:snapToGrid w:val="0"/>
        <w:spacing w:line="360" w:lineRule="auto"/>
        <w:ind w:left="-199" w:leftChars="-95" w:firstLine="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地  址:</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地  址:</w:t>
      </w:r>
    </w:p>
    <w:p w14:paraId="03452190">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法定代表人签字: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法定代表人签字:</w:t>
      </w:r>
    </w:p>
    <w:p w14:paraId="68B65194">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代理人签字: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代理人签字:</w:t>
      </w:r>
    </w:p>
    <w:p w14:paraId="2F768414">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项目主管部门负责人</w:t>
      </w:r>
      <w:r>
        <w:rPr>
          <w:rFonts w:hint="eastAsia" w:ascii="仿宋" w:hAnsi="仿宋" w:eastAsia="仿宋" w:cs="仿宋"/>
          <w:color w:val="000000" w:themeColor="text1"/>
          <w:sz w:val="24"/>
          <w:szCs w:val="24"/>
          <w:highlight w:val="none"/>
          <w:u w:val="none"/>
          <w14:textFill>
            <w14:solidFill>
              <w14:schemeClr w14:val="tx1"/>
            </w14:solidFill>
          </w14:textFill>
        </w:rPr>
        <w:t>:</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联系电话:</w:t>
      </w:r>
    </w:p>
    <w:p w14:paraId="54816785">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招采办负责人:</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开户银行:</w:t>
      </w:r>
    </w:p>
    <w:p w14:paraId="0E832E51">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联系电话: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账</w:t>
      </w:r>
      <w:r>
        <w:rPr>
          <w:rFonts w:hint="eastAsia" w:ascii="仿宋" w:hAnsi="仿宋" w:eastAsia="仿宋" w:cs="仿宋"/>
          <w:color w:val="000000" w:themeColor="text1"/>
          <w:sz w:val="24"/>
          <w:szCs w:val="24"/>
          <w:highlight w:val="none"/>
          <w:u w:val="none"/>
          <w14:textFill>
            <w14:solidFill>
              <w14:schemeClr w14:val="tx1"/>
            </w14:solidFill>
          </w14:textFill>
        </w:rPr>
        <w:t xml:space="preserve">  号:                                                                                             </w:t>
      </w:r>
    </w:p>
    <w:p w14:paraId="34E83B11">
      <w:pPr>
        <w:spacing w:before="78" w:line="227" w:lineRule="auto"/>
        <w:ind w:left="498"/>
        <w:rPr>
          <w:rFonts w:hint="eastAsia" w:ascii="宋体" w:hAnsi="宋体" w:eastAsia="宋体" w:cs="宋体"/>
          <w:b/>
          <w:bCs/>
          <w:spacing w:val="-3"/>
          <w:sz w:val="24"/>
          <w:szCs w:val="24"/>
        </w:rPr>
      </w:pPr>
      <w:r>
        <w:rPr>
          <w:rFonts w:hint="eastAsia" w:ascii="仿宋" w:hAnsi="仿宋" w:eastAsia="仿宋" w:cs="仿宋"/>
          <w:color w:val="000000" w:themeColor="text1"/>
          <w:sz w:val="24"/>
          <w:szCs w:val="24"/>
          <w:highlight w:val="none"/>
          <w:u w:val="none"/>
          <w14:textFill>
            <w14:solidFill>
              <w14:schemeClr w14:val="tx1"/>
            </w14:solidFill>
          </w14:textFill>
        </w:rPr>
        <w:t>签订日期:</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年   月   日            签订日期:</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年   月   日</w:t>
      </w:r>
    </w:p>
    <w:p w14:paraId="31352E61">
      <w:pPr>
        <w:spacing w:before="173" w:line="224" w:lineRule="auto"/>
        <w:ind w:left="984"/>
        <w:rPr>
          <w:rFonts w:hint="eastAsia" w:ascii="宋体" w:hAnsi="宋体" w:eastAsia="宋体" w:cs="宋体"/>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345867">
    <w:pPr>
      <w:tabs>
        <w:tab w:val="left" w:pos="4645"/>
      </w:tabs>
      <w:spacing w:line="176" w:lineRule="auto"/>
      <w:rPr>
        <w:rFonts w:hint="eastAsia" w:ascii="Times New Roman" w:hAnsi="Times New Roman" w:eastAsia="宋体" w:cs="Times New Roman"/>
        <w:sz w:val="18"/>
        <w:szCs w:val="18"/>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AE117">
    <w:pPr>
      <w:tabs>
        <w:tab w:val="left" w:pos="6328"/>
      </w:tabs>
      <w:spacing w:before="45" w:line="224" w:lineRule="auto"/>
      <w:rPr>
        <w:rFonts w:hint="eastAsia" w:ascii="楷体" w:hAnsi="楷体" w:eastAsia="楷体" w:cs="楷体"/>
        <w:sz w:val="18"/>
        <w:szCs w:val="18"/>
        <w:lang w:eastAsia="zh-CN"/>
      </w:rPr>
    </w:pPr>
    <w:r>
      <w:rPr>
        <w:rFonts w:hint="eastAsia" w:ascii="楷体" w:hAnsi="楷体" w:eastAsia="楷体" w:cs="楷体"/>
        <w:sz w:val="18"/>
        <w:szCs w:val="18"/>
        <w:lang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B881E0"/>
    <w:multiLevelType w:val="singleLevel"/>
    <w:tmpl w:val="84B881E0"/>
    <w:lvl w:ilvl="0" w:tentative="0">
      <w:start w:val="1"/>
      <w:numFmt w:val="decimal"/>
      <w:suff w:val="nothing"/>
      <w:lvlText w:val="%1．"/>
      <w:lvlJc w:val="left"/>
      <w:pPr>
        <w:ind w:left="0" w:firstLine="400"/>
      </w:pPr>
      <w:rPr>
        <w:rFonts w:hint="default"/>
      </w:rPr>
    </w:lvl>
  </w:abstractNum>
  <w:abstractNum w:abstractNumId="1">
    <w:nsid w:val="AB6B547A"/>
    <w:multiLevelType w:val="singleLevel"/>
    <w:tmpl w:val="AB6B547A"/>
    <w:lvl w:ilvl="0" w:tentative="0">
      <w:start w:val="1"/>
      <w:numFmt w:val="chineseCounting"/>
      <w:suff w:val="nothing"/>
      <w:lvlText w:val="（%1）"/>
      <w:lvlJc w:val="left"/>
      <w:pPr>
        <w:ind w:left="0" w:firstLine="420"/>
      </w:pPr>
      <w:rPr>
        <w:rFonts w:hint="eastAsia"/>
      </w:rPr>
    </w:lvl>
  </w:abstractNum>
  <w:abstractNum w:abstractNumId="2">
    <w:nsid w:val="FF6666BA"/>
    <w:multiLevelType w:val="singleLevel"/>
    <w:tmpl w:val="FF6666BA"/>
    <w:lvl w:ilvl="0" w:tentative="0">
      <w:start w:val="1"/>
      <w:numFmt w:val="chineseCounting"/>
      <w:suff w:val="nothing"/>
      <w:lvlText w:val="（%1）"/>
      <w:lvlJc w:val="left"/>
      <w:pPr>
        <w:ind w:left="0" w:firstLine="420"/>
      </w:pPr>
      <w:rPr>
        <w:rFonts w:hint="eastAsia"/>
      </w:rPr>
    </w:lvl>
  </w:abstractNum>
  <w:abstractNum w:abstractNumId="3">
    <w:nsid w:val="77B490ED"/>
    <w:multiLevelType w:val="singleLevel"/>
    <w:tmpl w:val="77B490ED"/>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5E0D0F"/>
    <w:rsid w:val="0CEC743A"/>
    <w:rsid w:val="11A61B4B"/>
    <w:rsid w:val="31CA28EA"/>
    <w:rsid w:val="3F2B2ED1"/>
    <w:rsid w:val="5EFE0DD6"/>
    <w:rsid w:val="725E0D0F"/>
    <w:rsid w:val="77075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2228</Words>
  <Characters>2252</Characters>
  <Lines>0</Lines>
  <Paragraphs>0</Paragraphs>
  <TotalTime>0</TotalTime>
  <ScaleCrop>false</ScaleCrop>
  <LinksUpToDate>false</LinksUpToDate>
  <CharactersWithSpaces>2966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2025-10-29T03:08:00Z</dcterms:created>
  <dc:creator>pc</dc:creator>
  <cp:lastModifiedBy>pc</cp:lastModifiedBy>
  <dcterms:modified xsi:type="dcterms:W3CDTF">2025-10-29T11:00:41Z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822CF69B46354159911DBA67FCB193A4_11</vt:lpwstr>
  </property>
  <property fmtid="{D5CDD505-2E9C-101B-9397-08002B2CF9AE}" pid="4" name="KSOTemplateDocerSaveRecord">
    <vt:lpwstr>eyJoZGlkIjoiMDAwZDdhMDQ5NTUxYzA3ZTY4MzU2MmUwN2FmMzQyZjYiLCJ1c2VySWQiOiIyOTIyNTgxOTMifQ==</vt:lpwstr>
  </property>
</Properties>
</file>