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版本号：中金咨招[2025]-0221号20251213001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蓝田县人民医院2025年64排、16排CT球管采购项目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中金咨招[2025]-0221号</w:t>
      </w:r>
      <w:r>
        <w:br/>
      </w:r>
      <w:r>
        <w:br/>
      </w:r>
      <w:r>
        <w:br/>
      </w:r>
      <w:r>
        <w:br/>
      </w:r>
      <w:r>
        <w:br/>
      </w:r>
    </w:p>
    <w:p>
      <w:pPr>
        <w:pStyle w:val="null3"/>
        <w:jc w:val="center"/>
        <w:outlineLvl w:val="5"/>
      </w:pPr>
      <w:r>
        <w:rPr>
          <w:rFonts w:ascii="仿宋_GB2312" w:hAnsi="仿宋_GB2312" w:cs="仿宋_GB2312" w:eastAsia="仿宋_GB2312"/>
          <w:sz w:val="15"/>
          <w:b/>
        </w:rPr>
        <w:t>西安市蓝田县人民医院</w:t>
      </w:r>
    </w:p>
    <w:p>
      <w:pPr>
        <w:pStyle w:val="null3"/>
        <w:jc w:val="center"/>
        <w:outlineLvl w:val="5"/>
      </w:pPr>
      <w:r>
        <w:rPr>
          <w:rFonts w:ascii="仿宋_GB2312" w:hAnsi="仿宋_GB2312" w:cs="仿宋_GB2312" w:eastAsia="仿宋_GB2312"/>
          <w:sz w:val="15"/>
          <w:b/>
        </w:rPr>
        <w:t>中金国际项目管理有限公司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西安市蓝田县人民医院</w:t>
      </w:r>
      <w:r>
        <w:rPr>
          <w:rFonts w:ascii="仿宋_GB2312" w:hAnsi="仿宋_GB2312" w:cs="仿宋_GB2312" w:eastAsia="仿宋_GB2312"/>
        </w:rPr>
        <w:t>委托，拟对</w:t>
      </w:r>
      <w:r>
        <w:rPr>
          <w:rFonts w:ascii="仿宋_GB2312" w:hAnsi="仿宋_GB2312" w:cs="仿宋_GB2312" w:eastAsia="仿宋_GB2312"/>
        </w:rPr>
        <w:t>蓝田县人民医院2025年64排、16排CT球管采购项目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中金咨招[2025]-0221号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蓝田县人民医院2025年64排、16排CT球管采购项目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蓝田县人民医院2025年64排、16排CT球管采购，详细内容详见单一来源采购文件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p>
      <w:pPr>
        <w:pStyle w:val="null3"/>
      </w:pPr>
      <w:r>
        <w:rPr>
          <w:rFonts w:ascii="仿宋_GB2312" w:hAnsi="仿宋_GB2312" w:cs="仿宋_GB2312" w:eastAsia="仿宋_GB2312"/>
        </w:rPr>
        <w:t>8、《医疗器械经营许可证》：提供供应商《医疗器械经营许可证》（或医疗器械经营备案凭证）。</w:t>
      </w:r>
    </w:p>
    <w:p>
      <w:pPr>
        <w:pStyle w:val="null3"/>
      </w:pPr>
      <w:r>
        <w:rPr>
          <w:rFonts w:ascii="仿宋_GB2312" w:hAnsi="仿宋_GB2312" w:cs="仿宋_GB2312" w:eastAsia="仿宋_GB2312"/>
        </w:rPr>
        <w:t>9、医疗器械注册证：提供产品整机医疗器械注册证（包含所投球管型号）或提供产品医疗器械注册证【进】及附件（复印件加盖投标人公章）。</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西安市蓝田县人民医院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蓝田县蓝水路与滋水路交汇处东南角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029-82738815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陕西省西安市雁塔区雁翔路3269号旺座曲江E13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边宏远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18792738252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采购包1：1,690,000.00元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采购包1：1,690,000.00元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代理服务费收费标准：参照国家计委2002年颁发的《招标代理服务收费管理暂行办法》(计价格〔2002〕1980号)、《国家发展改革委办公厅关于招标服务收费有关问题的通知》（发改办 价格[2003]857号）文件的规定计取，采用现金、转账或汇款方式向中金国际项目管理有限公司交纳招标服务费。 招标代理服务费缴纳账户信息： 账户名称：中金国际项目管理有限公司 开户行：中国建设银行股份有限公司西安雁翔广场支行 开户账号： 61050110669000000065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西安市蓝田县人民医院</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西安市蓝田县人民医院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验收标准：符合国家有关安全技术标准及甲方要求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蓝田县人民医院2025年64排、16排CT球管采购，详细内容详见单一来源采购文件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16排CT球管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西门子</w:t>
            </w:r>
            <w:r>
              <w:rPr>
                <w:rFonts w:ascii="仿宋_GB2312" w:hAnsi="仿宋_GB2312" w:cs="仿宋_GB2312" w:eastAsia="仿宋_GB2312"/>
                <w:sz w:val="21"/>
              </w:rPr>
              <w:t>AS128(64</w:t>
            </w:r>
            <w:r>
              <w:rPr>
                <w:rFonts w:ascii="仿宋_GB2312" w:hAnsi="仿宋_GB2312" w:cs="仿宋_GB2312" w:eastAsia="仿宋_GB2312"/>
                <w:sz w:val="21"/>
              </w:rPr>
              <w:t>排</w:t>
            </w:r>
            <w:r>
              <w:rPr>
                <w:rFonts w:ascii="仿宋_GB2312" w:hAnsi="仿宋_GB2312" w:cs="仿宋_GB2312" w:eastAsia="仿宋_GB2312"/>
                <w:sz w:val="21"/>
              </w:rPr>
              <w:t>)CT</w:t>
            </w:r>
            <w:r>
              <w:rPr>
                <w:rFonts w:ascii="仿宋_GB2312" w:hAnsi="仿宋_GB2312" w:cs="仿宋_GB2312" w:eastAsia="仿宋_GB2312"/>
                <w:sz w:val="21"/>
              </w:rPr>
              <w:t>球管参数</w:t>
            </w:r>
            <w:r>
              <w:rPr>
                <w:rFonts w:ascii="仿宋_GB2312" w:hAnsi="仿宋_GB2312" w:cs="仿宋_GB2312" w:eastAsia="仿宋_GB2312"/>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1227"/>
              <w:gridCol w:w="659"/>
              <w:gridCol w:w="668"/>
            </w:tblGrid>
            <w:tr>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对应于</w:t>
                  </w:r>
                  <w:r>
                    <w:rPr>
                      <w:rFonts w:ascii="仿宋_GB2312" w:hAnsi="仿宋_GB2312" w:cs="仿宋_GB2312" w:eastAsia="仿宋_GB2312"/>
                      <w:sz w:val="21"/>
                    </w:rPr>
                    <w:t>4600W</w:t>
                  </w:r>
                  <w:r>
                    <w:rPr>
                      <w:rFonts w:ascii="仿宋_GB2312" w:hAnsi="仿宋_GB2312" w:cs="仿宋_GB2312" w:eastAsia="仿宋_GB2312"/>
                      <w:sz w:val="21"/>
                    </w:rPr>
                    <w:t>的阳极等效输入功率时的阳极标称输入功率</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小焦点 </w:t>
                  </w:r>
                  <w:r>
                    <w:rPr>
                      <w:rFonts w:ascii="仿宋_GB2312" w:hAnsi="仿宋_GB2312" w:cs="仿宋_GB2312" w:eastAsia="仿宋_GB2312"/>
                      <w:sz w:val="21"/>
                    </w:rPr>
                    <w:t xml:space="preserve">48 </w:t>
                  </w:r>
                  <w:r>
                    <w:rPr>
                      <w:rFonts w:ascii="仿宋_GB2312" w:hAnsi="仿宋_GB2312" w:cs="仿宋_GB2312" w:eastAsia="仿宋_GB2312"/>
                      <w:sz w:val="21"/>
                    </w:rPr>
                    <w:t>千瓦</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大焦点 </w:t>
                  </w:r>
                  <w:r>
                    <w:rPr>
                      <w:rFonts w:ascii="仿宋_GB2312" w:hAnsi="仿宋_GB2312" w:cs="仿宋_GB2312" w:eastAsia="仿宋_GB2312"/>
                      <w:sz w:val="21"/>
                    </w:rPr>
                    <w:t>100</w:t>
                  </w:r>
                  <w:r>
                    <w:rPr>
                      <w:rFonts w:ascii="仿宋_GB2312" w:hAnsi="仿宋_GB2312" w:cs="仿宋_GB2312" w:eastAsia="仿宋_GB2312"/>
                      <w:sz w:val="21"/>
                    </w:rPr>
                    <w:t>千瓦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阳极最大热容量</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相当于</w:t>
                  </w:r>
                  <w:r>
                    <w:rPr>
                      <w:rFonts w:ascii="仿宋_GB2312" w:hAnsi="仿宋_GB2312" w:cs="仿宋_GB2312" w:eastAsia="仿宋_GB2312"/>
                      <w:sz w:val="21"/>
                    </w:rPr>
                    <w:t>50MHU(6.5MHU/min</w:t>
                  </w:r>
                  <w:r>
                    <w:rPr>
                      <w:rFonts w:ascii="仿宋_GB2312" w:hAnsi="仿宋_GB2312" w:cs="仿宋_GB2312" w:eastAsia="仿宋_GB2312"/>
                      <w:sz w:val="21"/>
                    </w:rPr>
                    <w:t>的冷却速率</w:t>
                  </w:r>
                  <w:r>
                    <w:rPr>
                      <w:rFonts w:ascii="仿宋_GB2312" w:hAnsi="仿宋_GB2312" w:cs="仿宋_GB2312" w:eastAsia="仿宋_GB2312"/>
                      <w:sz w:val="21"/>
                    </w:rPr>
                    <w:t>)</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阳极表面覆层材料</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钨一铼</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靶材料</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铼、钨、钼合金</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标称</w:t>
                  </w:r>
                  <w:r>
                    <w:rPr>
                      <w:rFonts w:ascii="仿宋_GB2312" w:hAnsi="仿宋_GB2312" w:cs="仿宋_GB2312" w:eastAsia="仿宋_GB2312"/>
                      <w:sz w:val="21"/>
                    </w:rPr>
                    <w:t>X</w:t>
                  </w:r>
                  <w:r>
                    <w:rPr>
                      <w:rFonts w:ascii="仿宋_GB2312" w:hAnsi="仿宋_GB2312" w:cs="仿宋_GB2312" w:eastAsia="仿宋_GB2312"/>
                      <w:sz w:val="21"/>
                    </w:rPr>
                    <w:t>射线管电压</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145 </w:t>
                  </w:r>
                  <w:r>
                    <w:rPr>
                      <w:rFonts w:ascii="仿宋_GB2312" w:hAnsi="仿宋_GB2312" w:cs="仿宋_GB2312" w:eastAsia="仿宋_GB2312"/>
                      <w:sz w:val="21"/>
                    </w:rPr>
                    <w:t>千伏</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阳极的最大散热功率</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80,000 </w:t>
                  </w:r>
                  <w:r>
                    <w:rPr>
                      <w:rFonts w:ascii="仿宋_GB2312" w:hAnsi="仿宋_GB2312" w:cs="仿宋_GB2312" w:eastAsia="仿宋_GB2312"/>
                      <w:sz w:val="21"/>
                    </w:rPr>
                    <w:t>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最大阳极频率</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160</w:t>
                  </w:r>
                  <w:r>
                    <w:rPr>
                      <w:rFonts w:ascii="仿宋_GB2312" w:hAnsi="仿宋_GB2312" w:cs="仿宋_GB2312" w:eastAsia="仿宋_GB2312"/>
                      <w:sz w:val="21"/>
                    </w:rPr>
                    <w:t>赫兹</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最大连续热耗散</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4.6 </w:t>
                  </w:r>
                  <w:r>
                    <w:rPr>
                      <w:rFonts w:ascii="仿宋_GB2312" w:hAnsi="仿宋_GB2312" w:cs="仿宋_GB2312" w:eastAsia="仿宋_GB2312"/>
                      <w:sz w:val="21"/>
                    </w:rPr>
                    <w:t>千瓦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靶角</w:t>
                  </w:r>
                  <w:r>
                    <w:rPr>
                      <w:rFonts w:ascii="仿宋_GB2312" w:hAnsi="仿宋_GB2312" w:cs="仿宋_GB2312" w:eastAsia="仿宋_GB2312"/>
                      <w:sz w:val="21"/>
                    </w:rPr>
                    <w:t>(</w:t>
                  </w:r>
                  <w:r>
                    <w:rPr>
                      <w:rFonts w:ascii="仿宋_GB2312" w:hAnsi="仿宋_GB2312" w:cs="仿宋_GB2312" w:eastAsia="仿宋_GB2312"/>
                      <w:sz w:val="21"/>
                    </w:rPr>
                    <w:t>与参考轴有关</w:t>
                  </w:r>
                  <w:r>
                    <w:rPr>
                      <w:rFonts w:ascii="仿宋_GB2312" w:hAnsi="仿宋_GB2312" w:cs="仿宋_GB2312" w:eastAsia="仿宋_GB2312"/>
                      <w:sz w:val="21"/>
                    </w:rPr>
                    <w:t>)</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焦点</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小焦点</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大焦点</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焦点标称值</w:t>
                  </w:r>
                  <w:r>
                    <w:rPr>
                      <w:rFonts w:ascii="仿宋_GB2312" w:hAnsi="仿宋_GB2312" w:cs="仿宋_GB2312" w:eastAsia="仿宋_GB2312"/>
                      <w:sz w:val="21"/>
                    </w:rPr>
                    <w:t>(</w:t>
                  </w:r>
                  <w:r>
                    <w:rPr>
                      <w:rFonts w:ascii="仿宋_GB2312" w:hAnsi="仿宋_GB2312" w:cs="仿宋_GB2312" w:eastAsia="仿宋_GB2312"/>
                      <w:sz w:val="21"/>
                    </w:rPr>
                    <w:t>与参考轴有关</w:t>
                  </w:r>
                  <w:r>
                    <w:rPr>
                      <w:rFonts w:ascii="仿宋_GB2312" w:hAnsi="仿宋_GB2312" w:cs="仿宋_GB2312" w:eastAsia="仿宋_GB2312"/>
                      <w:sz w:val="21"/>
                    </w:rPr>
                    <w:t>)</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0.7x0.7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0.9x1.1</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射线管组件的固有过滤量</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6.8</w:t>
                  </w:r>
                  <w:r>
                    <w:rPr>
                      <w:rFonts w:ascii="仿宋_GB2312" w:hAnsi="仿宋_GB2312" w:cs="仿宋_GB2312" w:eastAsia="仿宋_GB2312"/>
                      <w:sz w:val="21"/>
                    </w:rPr>
                    <w:t>毫米铝</w:t>
                  </w:r>
                  <w:r>
                    <w:rPr>
                      <w:rFonts w:ascii="仿宋_GB2312" w:hAnsi="仿宋_GB2312" w:cs="仿宋_GB2312" w:eastAsia="仿宋_GB2312"/>
                      <w:sz w:val="21"/>
                    </w:rPr>
                    <w:t xml:space="preserve">/145 </w:t>
                  </w:r>
                  <w:r>
                    <w:rPr>
                      <w:rFonts w:ascii="仿宋_GB2312" w:hAnsi="仿宋_GB2312" w:cs="仿宋_GB2312" w:eastAsia="仿宋_GB2312"/>
                      <w:sz w:val="21"/>
                    </w:rPr>
                    <w:t>千伏</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辐射泄漏在</w:t>
                  </w:r>
                  <w:r>
                    <w:rPr>
                      <w:rFonts w:ascii="仿宋_GB2312" w:hAnsi="仿宋_GB2312" w:cs="仿宋_GB2312" w:eastAsia="仿宋_GB2312"/>
                      <w:sz w:val="21"/>
                    </w:rPr>
                    <w:t>1</w:t>
                  </w:r>
                  <w:r>
                    <w:rPr>
                      <w:rFonts w:ascii="仿宋_GB2312" w:hAnsi="仿宋_GB2312" w:cs="仿宋_GB2312" w:eastAsia="仿宋_GB2312"/>
                      <w:sz w:val="21"/>
                    </w:rPr>
                    <w:t xml:space="preserve">米距离时为 </w:t>
                  </w:r>
                  <w:r>
                    <w:rPr>
                      <w:rFonts w:ascii="仿宋_GB2312" w:hAnsi="仿宋_GB2312" w:cs="仿宋_GB2312" w:eastAsia="仿宋_GB2312"/>
                      <w:sz w:val="21"/>
                    </w:rPr>
                    <w:t xml:space="preserve">145 </w:t>
                  </w:r>
                  <w:r>
                    <w:rPr>
                      <w:rFonts w:ascii="仿宋_GB2312" w:hAnsi="仿宋_GB2312" w:cs="仿宋_GB2312" w:eastAsia="仿宋_GB2312"/>
                      <w:sz w:val="21"/>
                    </w:rPr>
                    <w:t>千伏</w:t>
                  </w:r>
                  <w:r>
                    <w:rPr>
                      <w:rFonts w:ascii="仿宋_GB2312" w:hAnsi="仿宋_GB2312" w:cs="仿宋_GB2312" w:eastAsia="仿宋_GB2312"/>
                      <w:sz w:val="21"/>
                    </w:rPr>
                    <w:t xml:space="preserve">/4.6 </w:t>
                  </w:r>
                  <w:r>
                    <w:rPr>
                      <w:rFonts w:ascii="仿宋_GB2312" w:hAnsi="仿宋_GB2312" w:cs="仿宋_GB2312" w:eastAsia="仿宋_GB2312"/>
                      <w:sz w:val="21"/>
                    </w:rPr>
                    <w:t>千瓦</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&lt;0.8</w:t>
                  </w:r>
                  <w:r>
                    <w:rPr>
                      <w:rFonts w:ascii="仿宋_GB2312" w:hAnsi="仿宋_GB2312" w:cs="仿宋_GB2312" w:eastAsia="仿宋_GB2312"/>
                      <w:sz w:val="21"/>
                    </w:rPr>
                    <w:t>毫戈瑞</w:t>
                  </w:r>
                  <w:r>
                    <w:rPr>
                      <w:rFonts w:ascii="仿宋_GB2312" w:hAnsi="仿宋_GB2312" w:cs="仿宋_GB2312" w:eastAsia="仿宋_GB2312"/>
                      <w:sz w:val="21"/>
                    </w:rPr>
                    <w:t>/</w:t>
                  </w:r>
                  <w:r>
                    <w:rPr>
                      <w:rFonts w:ascii="仿宋_GB2312" w:hAnsi="仿宋_GB2312" w:cs="仿宋_GB2312" w:eastAsia="仿宋_GB2312"/>
                      <w:sz w:val="21"/>
                    </w:rPr>
                    <w:t>小时</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高压连接 </w:t>
                  </w:r>
                  <w:r>
                    <w:rPr>
                      <w:rFonts w:ascii="仿宋_GB2312" w:hAnsi="仿宋_GB2312" w:cs="仿宋_GB2312" w:eastAsia="仿宋_GB2312"/>
                      <w:sz w:val="21"/>
                    </w:rPr>
                    <w:t>+/-</w:t>
                  </w:r>
                </w:p>
              </w:tc>
              <w:tc>
                <w:tcPr>
                  <w:tcW w:type="dxa" w:w="1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三芯电缆连接</w:t>
                  </w:r>
                  <w:r>
                    <w:rPr>
                      <w:rFonts w:ascii="仿宋_GB2312" w:hAnsi="仿宋_GB2312" w:cs="仿宋_GB2312" w:eastAsia="仿宋_GB2312"/>
                      <w:sz w:val="21"/>
                    </w:rPr>
                    <w:t>/</w:t>
                  </w:r>
                  <w:r>
                    <w:rPr>
                      <w:rFonts w:ascii="仿宋_GB2312" w:hAnsi="仿宋_GB2312" w:cs="仿宋_GB2312" w:eastAsia="仿宋_GB2312"/>
                      <w:sz w:val="21"/>
                    </w:rPr>
                    <w:t>三芯电缆连接</w:t>
                  </w:r>
                </w:p>
              </w:tc>
            </w:tr>
          </w:tbl>
          <w:p>
            <w:pPr>
              <w:pStyle w:val="null3"/>
              <w:jc w:val="both"/>
            </w:pPr>
          </w:p>
        </w:tc>
      </w:tr>
    </w:tbl>
    <w:p>
      <w:pPr>
        <w:pStyle w:val="null3"/>
      </w:pPr>
      <w:r>
        <w:rPr>
          <w:rFonts w:ascii="仿宋_GB2312" w:hAnsi="仿宋_GB2312" w:cs="仿宋_GB2312" w:eastAsia="仿宋_GB2312"/>
        </w:rPr>
        <w:t>标的名称：16排CT球管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西门子</w:t>
            </w:r>
            <w:r>
              <w:rPr>
                <w:rFonts w:ascii="仿宋_GB2312" w:hAnsi="仿宋_GB2312" w:cs="仿宋_GB2312" w:eastAsia="仿宋_GB2312"/>
                <w:sz w:val="21"/>
              </w:rPr>
              <w:t>SC0PE(16</w:t>
            </w:r>
            <w:r>
              <w:rPr>
                <w:rFonts w:ascii="仿宋_GB2312" w:hAnsi="仿宋_GB2312" w:cs="仿宋_GB2312" w:eastAsia="仿宋_GB2312"/>
                <w:sz w:val="21"/>
              </w:rPr>
              <w:t>排</w:t>
            </w:r>
            <w:r>
              <w:rPr>
                <w:rFonts w:ascii="仿宋_GB2312" w:hAnsi="仿宋_GB2312" w:cs="仿宋_GB2312" w:eastAsia="仿宋_GB2312"/>
                <w:sz w:val="21"/>
              </w:rPr>
              <w:t xml:space="preserve">)CT </w:t>
            </w:r>
            <w:r>
              <w:rPr>
                <w:rFonts w:ascii="仿宋_GB2312" w:hAnsi="仿宋_GB2312" w:cs="仿宋_GB2312" w:eastAsia="仿宋_GB2312"/>
                <w:sz w:val="21"/>
              </w:rPr>
              <w:t>球管参数</w:t>
            </w:r>
            <w:r>
              <w:rPr>
                <w:rFonts w:ascii="仿宋_GB2312" w:hAnsi="仿宋_GB2312" w:cs="仿宋_GB2312" w:eastAsia="仿宋_GB2312"/>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1227"/>
              <w:gridCol w:w="659"/>
              <w:gridCol w:w="5"/>
              <w:gridCol w:w="663"/>
            </w:tblGrid>
            <w:tr>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对应于</w:t>
                  </w:r>
                  <w:r>
                    <w:rPr>
                      <w:rFonts w:ascii="仿宋_GB2312" w:hAnsi="仿宋_GB2312" w:cs="仿宋_GB2312" w:eastAsia="仿宋_GB2312"/>
                      <w:sz w:val="21"/>
                    </w:rPr>
                    <w:t>250W</w:t>
                  </w:r>
                  <w:r>
                    <w:rPr>
                      <w:rFonts w:ascii="仿宋_GB2312" w:hAnsi="仿宋_GB2312" w:cs="仿宋_GB2312" w:eastAsia="仿宋_GB2312"/>
                      <w:sz w:val="21"/>
                    </w:rPr>
                    <w:t>的阳极等效输入功率时的阳极标称输入功率</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小焦点 </w:t>
                  </w:r>
                  <w:r>
                    <w:rPr>
                      <w:rFonts w:ascii="仿宋_GB2312" w:hAnsi="仿宋_GB2312" w:cs="仿宋_GB2312" w:eastAsia="仿宋_GB2312"/>
                      <w:sz w:val="21"/>
                    </w:rPr>
                    <w:t xml:space="preserve">28 </w:t>
                  </w:r>
                  <w:r>
                    <w:rPr>
                      <w:rFonts w:ascii="仿宋_GB2312" w:hAnsi="仿宋_GB2312" w:cs="仿宋_GB2312" w:eastAsia="仿宋_GB2312"/>
                      <w:sz w:val="21"/>
                    </w:rPr>
                    <w:t>千瓦</w:t>
                  </w:r>
                </w:p>
              </w:tc>
              <w:tc>
                <w:tcPr>
                  <w:tcW w:type="dxa" w:w="6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大焦点 </w:t>
                  </w:r>
                  <w:r>
                    <w:rPr>
                      <w:rFonts w:ascii="仿宋_GB2312" w:hAnsi="仿宋_GB2312" w:cs="仿宋_GB2312" w:eastAsia="仿宋_GB2312"/>
                      <w:sz w:val="21"/>
                    </w:rPr>
                    <w:t>34</w:t>
                  </w:r>
                  <w:r>
                    <w:rPr>
                      <w:rFonts w:ascii="仿宋_GB2312" w:hAnsi="仿宋_GB2312" w:cs="仿宋_GB2312" w:eastAsia="仿宋_GB2312"/>
                      <w:sz w:val="21"/>
                    </w:rPr>
                    <w:t>千瓦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阳极最大热容量</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1,500,000</w:t>
                  </w:r>
                  <w:r>
                    <w:rPr>
                      <w:rFonts w:ascii="仿宋_GB2312" w:hAnsi="仿宋_GB2312" w:cs="仿宋_GB2312" w:eastAsia="仿宋_GB2312"/>
                      <w:sz w:val="21"/>
                    </w:rPr>
                    <w:t>焦耳</w:t>
                  </w:r>
                  <w:r>
                    <w:rPr>
                      <w:rFonts w:ascii="仿宋_GB2312" w:hAnsi="仿宋_GB2312" w:cs="仿宋_GB2312" w:eastAsia="仿宋_GB2312"/>
                      <w:sz w:val="21"/>
                    </w:rPr>
                    <w:t>=2,000,000 HU</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阳极表面覆层材料</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铼一钨</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靶材料</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铼、钨、钼合金、石墨</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标称</w:t>
                  </w:r>
                  <w:r>
                    <w:rPr>
                      <w:rFonts w:ascii="仿宋_GB2312" w:hAnsi="仿宋_GB2312" w:cs="仿宋_GB2312" w:eastAsia="仿宋_GB2312"/>
                      <w:sz w:val="21"/>
                    </w:rPr>
                    <w:t>X</w:t>
                  </w:r>
                  <w:r>
                    <w:rPr>
                      <w:rFonts w:ascii="仿宋_GB2312" w:hAnsi="仿宋_GB2312" w:cs="仿宋_GB2312" w:eastAsia="仿宋_GB2312"/>
                      <w:sz w:val="21"/>
                    </w:rPr>
                    <w:t>射线管电压</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140 </w:t>
                  </w:r>
                  <w:r>
                    <w:rPr>
                      <w:rFonts w:ascii="仿宋_GB2312" w:hAnsi="仿宋_GB2312" w:cs="仿宋_GB2312" w:eastAsia="仿宋_GB2312"/>
                      <w:sz w:val="21"/>
                    </w:rPr>
                    <w:t>千伏</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阳极的最大散热功率</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,000 </w:t>
                  </w:r>
                  <w:r>
                    <w:rPr>
                      <w:rFonts w:ascii="仿宋_GB2312" w:hAnsi="仿宋_GB2312" w:cs="仿宋_GB2312" w:eastAsia="仿宋_GB2312"/>
                      <w:sz w:val="21"/>
                    </w:rPr>
                    <w:t>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最大阳极频率</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赫兹</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最大阴极灯丝加热电流</w:t>
                  </w:r>
                </w:p>
              </w:tc>
              <w:tc>
                <w:tcPr>
                  <w:tcW w:type="dxa" w:w="6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A</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A</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最大连续热耗散</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 xml:space="preserve"> 千瓦</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靶角</w:t>
                  </w:r>
                  <w:r>
                    <w:rPr>
                      <w:rFonts w:ascii="仿宋_GB2312" w:hAnsi="仿宋_GB2312" w:cs="仿宋_GB2312" w:eastAsia="仿宋_GB2312"/>
                      <w:sz w:val="21"/>
                    </w:rPr>
                    <w:t>(</w:t>
                  </w:r>
                  <w:r>
                    <w:rPr>
                      <w:rFonts w:ascii="仿宋_GB2312" w:hAnsi="仿宋_GB2312" w:cs="仿宋_GB2312" w:eastAsia="仿宋_GB2312"/>
                      <w:sz w:val="21"/>
                    </w:rPr>
                    <w:t>与参考轴有关</w:t>
                  </w:r>
                  <w:r>
                    <w:rPr>
                      <w:rFonts w:ascii="仿宋_GB2312" w:hAnsi="仿宋_GB2312" w:cs="仿宋_GB2312" w:eastAsia="仿宋_GB2312"/>
                      <w:sz w:val="21"/>
                    </w:rPr>
                    <w:t>)</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焦点</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小焦点</w:t>
                  </w:r>
                </w:p>
              </w:tc>
              <w:tc>
                <w:tcPr>
                  <w:tcW w:type="dxa" w:w="6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大焦点</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焦点标称值</w:t>
                  </w:r>
                  <w:r>
                    <w:rPr>
                      <w:rFonts w:ascii="仿宋_GB2312" w:hAnsi="仿宋_GB2312" w:cs="仿宋_GB2312" w:eastAsia="仿宋_GB2312"/>
                      <w:sz w:val="21"/>
                    </w:rPr>
                    <w:t>(</w:t>
                  </w:r>
                  <w:r>
                    <w:rPr>
                      <w:rFonts w:ascii="仿宋_GB2312" w:hAnsi="仿宋_GB2312" w:cs="仿宋_GB2312" w:eastAsia="仿宋_GB2312"/>
                      <w:sz w:val="21"/>
                    </w:rPr>
                    <w:t>与参考轴有关</w:t>
                  </w:r>
                  <w:r>
                    <w:rPr>
                      <w:rFonts w:ascii="仿宋_GB2312" w:hAnsi="仿宋_GB2312" w:cs="仿宋_GB2312" w:eastAsia="仿宋_GB2312"/>
                      <w:sz w:val="21"/>
                    </w:rPr>
                    <w:t>)</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w:t>
                  </w:r>
                  <w:r>
                    <w:rPr>
                      <w:rFonts w:ascii="仿宋_GB2312" w:hAnsi="仿宋_GB2312" w:cs="仿宋_GB2312" w:eastAsia="仿宋_GB2312"/>
                      <w:sz w:val="21"/>
                    </w:rPr>
                    <w:t>8</w:t>
                  </w:r>
                  <w:r>
                    <w:rPr>
                      <w:rFonts w:ascii="仿宋_GB2312" w:hAnsi="仿宋_GB2312" w:cs="仿宋_GB2312" w:eastAsia="仿宋_GB2312"/>
                      <w:sz w:val="21"/>
                    </w:rPr>
                    <w:t>x0.</w:t>
                  </w:r>
                  <w:r>
                    <w:rPr>
                      <w:rFonts w:ascii="仿宋_GB2312" w:hAnsi="仿宋_GB2312" w:cs="仿宋_GB2312" w:eastAsia="仿宋_GB2312"/>
                      <w:sz w:val="21"/>
                    </w:rPr>
                    <w:t>4</w:t>
                  </w:r>
                </w:p>
              </w:tc>
              <w:tc>
                <w:tcPr>
                  <w:tcW w:type="dxa" w:w="6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w:t>
                  </w:r>
                  <w:r>
                    <w:rPr>
                      <w:rFonts w:ascii="仿宋_GB2312" w:hAnsi="仿宋_GB2312" w:cs="仿宋_GB2312" w:eastAsia="仿宋_GB2312"/>
                      <w:sz w:val="21"/>
                    </w:rPr>
                    <w:t>8</w:t>
                  </w:r>
                  <w:r>
                    <w:rPr>
                      <w:rFonts w:ascii="仿宋_GB2312" w:hAnsi="仿宋_GB2312" w:cs="仿宋_GB2312" w:eastAsia="仿宋_GB2312"/>
                      <w:sz w:val="21"/>
                    </w:rPr>
                    <w:t>x</w:t>
                  </w:r>
                  <w:r>
                    <w:rPr>
                      <w:rFonts w:ascii="仿宋_GB2312" w:hAnsi="仿宋_GB2312" w:cs="仿宋_GB2312" w:eastAsia="仿宋_GB2312"/>
                      <w:sz w:val="21"/>
                    </w:rPr>
                    <w:t>0.7</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射线管组件的固有过滤量</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毫米铝</w:t>
                  </w:r>
                  <w:r>
                    <w:rPr>
                      <w:rFonts w:ascii="仿宋_GB2312" w:hAnsi="仿宋_GB2312" w:cs="仿宋_GB2312" w:eastAsia="仿宋_GB2312"/>
                      <w:sz w:val="21"/>
                    </w:rPr>
                    <w:t>/14</w:t>
                  </w:r>
                  <w:r>
                    <w:rPr>
                      <w:rFonts w:ascii="仿宋_GB2312" w:hAnsi="仿宋_GB2312" w:cs="仿宋_GB2312" w:eastAsia="仿宋_GB2312"/>
                      <w:sz w:val="21"/>
                    </w:rPr>
                    <w:t>0</w:t>
                  </w:r>
                  <w:r>
                    <w:rPr>
                      <w:rFonts w:ascii="仿宋_GB2312" w:hAnsi="仿宋_GB2312" w:cs="仿宋_GB2312" w:eastAsia="仿宋_GB2312"/>
                      <w:sz w:val="21"/>
                    </w:rPr>
                    <w:t xml:space="preserve"> 千伏</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辐射泄漏在</w:t>
                  </w:r>
                  <w:r>
                    <w:rPr>
                      <w:rFonts w:ascii="仿宋_GB2312" w:hAnsi="仿宋_GB2312" w:cs="仿宋_GB2312" w:eastAsia="仿宋_GB2312"/>
                      <w:sz w:val="21"/>
                    </w:rPr>
                    <w:t>1</w:t>
                  </w:r>
                  <w:r>
                    <w:rPr>
                      <w:rFonts w:ascii="仿宋_GB2312" w:hAnsi="仿宋_GB2312" w:cs="仿宋_GB2312" w:eastAsia="仿宋_GB2312"/>
                      <w:sz w:val="21"/>
                    </w:rPr>
                    <w:t xml:space="preserve">米距离时为 </w:t>
                  </w:r>
                  <w:r>
                    <w:rPr>
                      <w:rFonts w:ascii="仿宋_GB2312" w:hAnsi="仿宋_GB2312" w:cs="仿宋_GB2312" w:eastAsia="仿宋_GB2312"/>
                      <w:sz w:val="21"/>
                    </w:rPr>
                    <w:t>14</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千伏</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千瓦</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w:t>
                  </w:r>
                  <w:r>
                    <w:rPr>
                      <w:rFonts w:ascii="仿宋_GB2312" w:hAnsi="仿宋_GB2312" w:cs="仿宋_GB2312" w:eastAsia="仿宋_GB2312"/>
                      <w:sz w:val="21"/>
                    </w:rPr>
                    <w:t>毫戈瑞</w:t>
                  </w:r>
                  <w:r>
                    <w:rPr>
                      <w:rFonts w:ascii="仿宋_GB2312" w:hAnsi="仿宋_GB2312" w:cs="仿宋_GB2312" w:eastAsia="仿宋_GB2312"/>
                      <w:sz w:val="21"/>
                    </w:rPr>
                    <w:t>/</w:t>
                  </w:r>
                  <w:r>
                    <w:rPr>
                      <w:rFonts w:ascii="仿宋_GB2312" w:hAnsi="仿宋_GB2312" w:cs="仿宋_GB2312" w:eastAsia="仿宋_GB2312"/>
                      <w:sz w:val="21"/>
                    </w:rPr>
                    <w:t>小时</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高压连接 </w:t>
                  </w:r>
                  <w:r>
                    <w:rPr>
                      <w:rFonts w:ascii="仿宋_GB2312" w:hAnsi="仿宋_GB2312" w:cs="仿宋_GB2312" w:eastAsia="仿宋_GB2312"/>
                      <w:sz w:val="21"/>
                    </w:rPr>
                    <w:t>+/-</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三芯电缆连接</w:t>
                  </w:r>
                  <w:r>
                    <w:rPr>
                      <w:rFonts w:ascii="仿宋_GB2312" w:hAnsi="仿宋_GB2312" w:cs="仿宋_GB2312" w:eastAsia="仿宋_GB2312"/>
                      <w:sz w:val="21"/>
                    </w:rPr>
                    <w:t>/</w:t>
                  </w:r>
                  <w:r>
                    <w:rPr>
                      <w:rFonts w:ascii="仿宋_GB2312" w:hAnsi="仿宋_GB2312" w:cs="仿宋_GB2312" w:eastAsia="仿宋_GB2312"/>
                      <w:sz w:val="21"/>
                    </w:rPr>
                    <w:t>三芯电缆连接</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旋转阳极发动机</w:t>
                  </w:r>
                </w:p>
              </w:tc>
              <w:tc>
                <w:tcPr>
                  <w:tcW w:type="dxa" w:w="1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相定子，相位电压</w:t>
                  </w:r>
                  <w:r>
                    <w:rPr>
                      <w:rFonts w:ascii="仿宋_GB2312" w:hAnsi="仿宋_GB2312" w:cs="仿宋_GB2312" w:eastAsia="仿宋_GB2312"/>
                      <w:sz w:val="21"/>
                    </w:rPr>
                    <w:t xml:space="preserve">400Vss </w:t>
                  </w:r>
                  <w:r>
                    <w:rPr>
                      <w:rFonts w:ascii="仿宋_GB2312" w:hAnsi="仿宋_GB2312" w:cs="仿宋_GB2312" w:eastAsia="仿宋_GB2312"/>
                      <w:sz w:val="21"/>
                    </w:rPr>
                    <w:t>士</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相位电流≤</w:t>
                  </w:r>
                  <w:r>
                    <w:rPr>
                      <w:rFonts w:ascii="仿宋_GB2312" w:hAnsi="仿宋_GB2312" w:cs="仿宋_GB2312" w:eastAsia="仿宋_GB2312"/>
                      <w:sz w:val="21"/>
                    </w:rPr>
                    <w:t>27 Aeff</w:t>
                  </w:r>
                </w:p>
              </w:tc>
            </w:tr>
          </w:tbl>
          <w:p>
            <w:pPr>
              <w:pStyle w:val="null3"/>
              <w:jc w:val="both"/>
            </w:pPr>
            <w:r>
              <w:rPr>
                <w:rFonts w:ascii="仿宋_GB2312" w:hAnsi="仿宋_GB2312" w:cs="仿宋_GB2312" w:eastAsia="仿宋_GB2312"/>
                <w:sz w:val="21"/>
              </w:rPr>
              <w:t>西门子</w:t>
            </w:r>
            <w:r>
              <w:rPr>
                <w:rFonts w:ascii="仿宋_GB2312" w:hAnsi="仿宋_GB2312" w:cs="仿宋_GB2312" w:eastAsia="仿宋_GB2312"/>
                <w:sz w:val="21"/>
              </w:rPr>
              <w:t>SCOPE(16</w:t>
            </w:r>
            <w:r>
              <w:rPr>
                <w:rFonts w:ascii="仿宋_GB2312" w:hAnsi="仿宋_GB2312" w:cs="仿宋_GB2312" w:eastAsia="仿宋_GB2312"/>
                <w:sz w:val="21"/>
              </w:rPr>
              <w:t>排</w:t>
            </w:r>
            <w:r>
              <w:rPr>
                <w:rFonts w:ascii="仿宋_GB2312" w:hAnsi="仿宋_GB2312" w:cs="仿宋_GB2312" w:eastAsia="仿宋_GB2312"/>
                <w:sz w:val="21"/>
              </w:rPr>
              <w:t xml:space="preserve">)CT </w:t>
            </w:r>
            <w:r>
              <w:rPr>
                <w:rFonts w:ascii="仿宋_GB2312" w:hAnsi="仿宋_GB2312" w:cs="仿宋_GB2312" w:eastAsia="仿宋_GB2312"/>
                <w:sz w:val="21"/>
              </w:rPr>
              <w:t>球管服务内容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球管型号</w:t>
            </w:r>
            <w:r>
              <w:rPr>
                <w:rFonts w:ascii="仿宋_GB2312" w:hAnsi="仿宋_GB2312" w:cs="仿宋_GB2312" w:eastAsia="仿宋_GB2312"/>
                <w:sz w:val="21"/>
              </w:rPr>
              <w:t>:DURA202</w:t>
            </w:r>
            <w:r>
              <w:rPr>
                <w:rFonts w:ascii="仿宋_GB2312" w:hAnsi="仿宋_GB2312" w:cs="仿宋_GB2312" w:eastAsia="仿宋_GB2312"/>
                <w:sz w:val="21"/>
              </w:rPr>
              <w:t>和</w:t>
            </w:r>
            <w:r>
              <w:rPr>
                <w:rFonts w:ascii="仿宋_GB2312" w:hAnsi="仿宋_GB2312" w:cs="仿宋_GB2312" w:eastAsia="仿宋_GB2312"/>
                <w:sz w:val="21"/>
              </w:rPr>
              <w:t>STRATON MX P</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各</w:t>
            </w:r>
            <w:r>
              <w:rPr>
                <w:rFonts w:ascii="仿宋_GB2312" w:hAnsi="仿宋_GB2312" w:cs="仿宋_GB2312" w:eastAsia="仿宋_GB2312"/>
                <w:sz w:val="21"/>
              </w:rPr>
              <w:t>1</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保证所提供的球管具有合法、合规手续，可提供报关单等相关证明手续。</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包含该球管的安装调试费用，包括图像的校准。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包含更换球管服务所涉及的人工费用、交通差旅费。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提供本次更换球管的维修服务工单，内容包含具体的工作时效，解决的具体问题，附工程师签字的工单。</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提供远程应用支持服务</w:t>
            </w:r>
            <w:r>
              <w:rPr>
                <w:rFonts w:ascii="仿宋_GB2312" w:hAnsi="仿宋_GB2312" w:cs="仿宋_GB2312" w:eastAsia="仿宋_GB2312"/>
                <w:sz w:val="21"/>
              </w:rPr>
              <w:t>:</w:t>
            </w:r>
            <w:r>
              <w:rPr>
                <w:rFonts w:ascii="仿宋_GB2312" w:hAnsi="仿宋_GB2312" w:cs="仿宋_GB2312" w:eastAsia="仿宋_GB2312"/>
                <w:sz w:val="21"/>
              </w:rPr>
              <w:t>通过互联网连线在线远程应用支持且可以实时显示操作界面。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报修响应时间</w:t>
            </w:r>
            <w:r>
              <w:rPr>
                <w:rFonts w:ascii="仿宋_GB2312" w:hAnsi="仿宋_GB2312" w:cs="仿宋_GB2312" w:eastAsia="仿宋_GB2312"/>
                <w:sz w:val="21"/>
              </w:rPr>
              <w:t>:</w:t>
            </w:r>
            <w:r>
              <w:rPr>
                <w:rFonts w:ascii="仿宋_GB2312" w:hAnsi="仿宋_GB2312" w:cs="仿宋_GB2312" w:eastAsia="仿宋_GB2312"/>
                <w:sz w:val="21"/>
              </w:rPr>
              <w:t>报修后</w:t>
            </w:r>
            <w:r>
              <w:rPr>
                <w:rFonts w:ascii="仿宋_GB2312" w:hAnsi="仿宋_GB2312" w:cs="仿宋_GB2312" w:eastAsia="仿宋_GB2312"/>
                <w:sz w:val="21"/>
              </w:rPr>
              <w:t>2</w:t>
            </w:r>
            <w:r>
              <w:rPr>
                <w:rFonts w:ascii="仿宋_GB2312" w:hAnsi="仿宋_GB2312" w:cs="仿宋_GB2312" w:eastAsia="仿宋_GB2312"/>
                <w:sz w:val="21"/>
              </w:rPr>
              <w:t>小时以内响应，服务工程师</w:t>
            </w:r>
            <w:r>
              <w:rPr>
                <w:rFonts w:ascii="仿宋_GB2312" w:hAnsi="仿宋_GB2312" w:cs="仿宋_GB2312" w:eastAsia="仿宋_GB2312"/>
                <w:sz w:val="21"/>
              </w:rPr>
              <w:t>24</w:t>
            </w:r>
            <w:r>
              <w:rPr>
                <w:rFonts w:ascii="仿宋_GB2312" w:hAnsi="仿宋_GB2312" w:cs="仿宋_GB2312" w:eastAsia="仿宋_GB2312"/>
                <w:sz w:val="21"/>
              </w:rPr>
              <w:t>小时内到达现场。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保证开机率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95%</w:t>
            </w:r>
          </w:p>
          <w:p>
            <w:pPr>
              <w:pStyle w:val="null3"/>
              <w:jc w:val="both"/>
            </w:pPr>
            <w:r>
              <w:rPr>
                <w:rFonts w:ascii="仿宋_GB2312" w:hAnsi="仿宋_GB2312" w:cs="仿宋_GB2312" w:eastAsia="仿宋_GB2312"/>
                <w:sz w:val="21"/>
              </w:rPr>
              <w:t>10.CT</w:t>
            </w:r>
            <w:r>
              <w:rPr>
                <w:rFonts w:ascii="仿宋_GB2312" w:hAnsi="仿宋_GB2312" w:cs="仿宋_GB2312" w:eastAsia="仿宋_GB2312"/>
                <w:sz w:val="21"/>
              </w:rPr>
              <w:t>使用剂量安全</w:t>
            </w:r>
            <w:r>
              <w:rPr>
                <w:rFonts w:ascii="仿宋_GB2312" w:hAnsi="仿宋_GB2312" w:cs="仿宋_GB2312" w:eastAsia="仿宋_GB2312"/>
                <w:sz w:val="21"/>
              </w:rPr>
              <w:t>:</w:t>
            </w:r>
            <w:r>
              <w:rPr>
                <w:rFonts w:ascii="仿宋_GB2312" w:hAnsi="仿宋_GB2312" w:cs="仿宋_GB2312" w:eastAsia="仿宋_GB2312"/>
                <w:sz w:val="21"/>
              </w:rPr>
              <w:t>具备专用工具用以检测</w:t>
            </w:r>
            <w:r>
              <w:rPr>
                <w:rFonts w:ascii="仿宋_GB2312" w:hAnsi="仿宋_GB2312" w:cs="仿宋_GB2312" w:eastAsia="仿宋_GB2312"/>
                <w:sz w:val="21"/>
              </w:rPr>
              <w:t>CT</w:t>
            </w:r>
            <w:r>
              <w:rPr>
                <w:rFonts w:ascii="仿宋_GB2312" w:hAnsi="仿宋_GB2312" w:cs="仿宋_GB2312" w:eastAsia="仿宋_GB2312"/>
                <w:sz w:val="21"/>
              </w:rPr>
              <w:t>输出剂量，保证其符合国家标准，具备输出剂量校正的能力。</w:t>
            </w:r>
          </w:p>
          <w:p>
            <w:pPr>
              <w:pStyle w:val="null3"/>
              <w:jc w:val="both"/>
            </w:pPr>
            <w:r>
              <w:rPr>
                <w:rFonts w:ascii="仿宋_GB2312" w:hAnsi="仿宋_GB2312" w:cs="仿宋_GB2312" w:eastAsia="仿宋_GB2312"/>
                <w:sz w:val="21"/>
              </w:rPr>
              <w:t>11.CT</w:t>
            </w:r>
            <w:r>
              <w:rPr>
                <w:rFonts w:ascii="仿宋_GB2312" w:hAnsi="仿宋_GB2312" w:cs="仿宋_GB2312" w:eastAsia="仿宋_GB2312"/>
                <w:sz w:val="21"/>
              </w:rPr>
              <w:t>图像质量控制</w:t>
            </w:r>
            <w:r>
              <w:rPr>
                <w:rFonts w:ascii="仿宋_GB2312" w:hAnsi="仿宋_GB2312" w:cs="仿宋_GB2312" w:eastAsia="仿宋_GB2312"/>
                <w:sz w:val="21"/>
              </w:rPr>
              <w:t>:</w:t>
            </w:r>
            <w:r>
              <w:rPr>
                <w:rFonts w:ascii="仿宋_GB2312" w:hAnsi="仿宋_GB2312" w:cs="仿宋_GB2312" w:eastAsia="仿宋_GB2312"/>
                <w:sz w:val="21"/>
              </w:rPr>
              <w:t xml:space="preserve">具有检验与校正图像质量的工具和能力，保证 </w:t>
            </w:r>
            <w:r>
              <w:rPr>
                <w:rFonts w:ascii="仿宋_GB2312" w:hAnsi="仿宋_GB2312" w:cs="仿宋_GB2312" w:eastAsia="仿宋_GB2312"/>
                <w:sz w:val="21"/>
              </w:rPr>
              <w:t>CT</w:t>
            </w:r>
            <w:r>
              <w:rPr>
                <w:rFonts w:ascii="仿宋_GB2312" w:hAnsi="仿宋_GB2312" w:cs="仿宋_GB2312" w:eastAsia="仿宋_GB2312"/>
                <w:sz w:val="21"/>
              </w:rPr>
              <w:t>图像达到出厂标准。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合同签订后，接到采购人通知7日内交货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当甲方有球管需求时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乙方送货、安装调试完成且配合甲方完成验收后一个月内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满12个月后付清余款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在交货前，供应商应对货物的质量、规格、数量等进行准确而全面的检验，保证产品单证齐全（质量合格证、装箱清单、操作手册和维修手册)等并且包装完整无破损，防雨、防潮等各种符号标识清楚。 货物到货后，由采购单位根据合同规定的技术、服务、安全标准要求进行验收，并出具验收书。验收书应当包括每一项技术、服务、安全标准的履约情况。验收过程中发现设备存在瑕疵或质量问题的，乙方应无条件配合甲方进行维修、更换或退货工作，因此给甲方造成损失的，乙方就全部损失承担赔偿责任。 验收标准：符合国家有关安全技术标准及甲方要求。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64排CT球管质保期:1年或50万秒次(以先到为准);16排CT球管质保期:1年或30万秒次(以先到为准)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本项目标的名称分别为：1、标的名称：64排CT球管；2、标的名称：16排CT球管。 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雁塔区雁翔路3269号旺座曲江E座13楼1304室（中金国际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tc>
        <w:tc>
          <w:tcPr>
            <w:tcW w:type="dxa" w:w="1661"/>
          </w:tcPr>
          <w:p>
            <w:pPr>
              <w:pStyle w:val="null3"/>
            </w:pPr>
            <w:r>
              <w:rPr>
                <w:rFonts w:ascii="仿宋_GB2312" w:hAnsi="仿宋_GB2312" w:cs="仿宋_GB2312" w:eastAsia="仿宋_GB2312"/>
              </w:rPr>
              <w:t>法定代表人授权委托书（格式）.pdf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提供供应商《医疗器械经营许可证》（或医疗器械经营备案凭证）。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提供产品整机医疗器械注册证（包含所投球管型号）或提供产品医疗器械注册证【进】及附件（复印件加盖投标人公章）。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《拒绝政府采购领域商业贿赂承诺书》（格式）.docx 法定代表人授权委托书（格式）.pdf 商务应答表 《供应商参与政府采购活动的承诺函》（格式）.docx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供应商名称与登记领取单一来源采购文件的单位名称是否一致</w:t>
            </w:r>
          </w:p>
        </w:tc>
        <w:tc>
          <w:tcPr>
            <w:tcW w:type="dxa" w:w="3322"/>
          </w:tcPr>
          <w:p>
            <w:pPr>
              <w:pStyle w:val="null3"/>
            </w:pPr>
            <w:r>
              <w:rPr>
                <w:rFonts w:ascii="仿宋_GB2312" w:hAnsi="仿宋_GB2312" w:cs="仿宋_GB2312" w:eastAsia="仿宋_GB2312"/>
              </w:rPr>
              <w:t>供应商名称与登记领取单一来源采购文件的单位名称是否一致</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除明确允许供应商可以自行编写的外，单一来源采购响应文件是否按照单一来源采购文件给定的格式编制</w:t>
            </w:r>
          </w:p>
        </w:tc>
        <w:tc>
          <w:tcPr>
            <w:tcW w:type="dxa" w:w="3322"/>
          </w:tcPr>
          <w:p>
            <w:pPr>
              <w:pStyle w:val="null3"/>
            </w:pPr>
            <w:r>
              <w:rPr>
                <w:rFonts w:ascii="仿宋_GB2312" w:hAnsi="仿宋_GB2312" w:cs="仿宋_GB2312" w:eastAsia="仿宋_GB2312"/>
              </w:rPr>
              <w:t>除明确允许供应商可以自行编写的外，单一来源采购响应文件是否按照单一来源采购文件给定的格式编制</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单一来源采购响应文件是否按照单一来源采购文件的要求盖章签字</w:t>
            </w:r>
          </w:p>
        </w:tc>
        <w:tc>
          <w:tcPr>
            <w:tcW w:type="dxa" w:w="3322"/>
          </w:tcPr>
          <w:p>
            <w:pPr>
              <w:pStyle w:val="null3"/>
            </w:pPr>
            <w:r>
              <w:rPr>
                <w:rFonts w:ascii="仿宋_GB2312" w:hAnsi="仿宋_GB2312" w:cs="仿宋_GB2312" w:eastAsia="仿宋_GB2312"/>
              </w:rPr>
              <w:t>单一来源采购响应文件是否按照单一来源采购文件的要求盖章签字</w:t>
            </w:r>
          </w:p>
        </w:tc>
        <w:tc>
          <w:tcPr>
            <w:tcW w:type="dxa" w:w="1661"/>
          </w:tcPr>
          <w:p>
            <w:pPr>
              <w:pStyle w:val="null3"/>
            </w:pPr>
            <w:r>
              <w:rPr>
                <w:rFonts w:ascii="仿宋_GB2312" w:hAnsi="仿宋_GB2312" w:cs="仿宋_GB2312" w:eastAsia="仿宋_GB2312"/>
              </w:rPr>
              <w:t>《拒绝政府采购领域商业贿赂承诺书》（格式）.docx 法定代表人授权委托书（格式）.pdf 《供应商参与政府采购活动的承诺函》（格式）.docx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针对同一项目提交两份或多份内容不同的单一来源采购响应文件，是否书面声明哪一份是有效的或出现选择性报价的</w:t>
            </w:r>
          </w:p>
        </w:tc>
        <w:tc>
          <w:tcPr>
            <w:tcW w:type="dxa" w:w="3322"/>
          </w:tcPr>
          <w:p>
            <w:pPr>
              <w:pStyle w:val="null3"/>
            </w:pPr>
            <w:r>
              <w:rPr>
                <w:rFonts w:ascii="仿宋_GB2312" w:hAnsi="仿宋_GB2312" w:cs="仿宋_GB2312" w:eastAsia="仿宋_GB2312"/>
              </w:rPr>
              <w:t>针对同一项目提交两份或多份内容不同的单一来源采购响应文件，是否书面声明哪一份是有效的或出现选择性报价的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协商报价是否超过采购预算</w:t>
            </w:r>
          </w:p>
        </w:tc>
        <w:tc>
          <w:tcPr>
            <w:tcW w:type="dxa" w:w="3322"/>
          </w:tcPr>
          <w:p>
            <w:pPr>
              <w:pStyle w:val="null3"/>
            </w:pPr>
            <w:r>
              <w:rPr>
                <w:rFonts w:ascii="仿宋_GB2312" w:hAnsi="仿宋_GB2312" w:cs="仿宋_GB2312" w:eastAsia="仿宋_GB2312"/>
              </w:rPr>
              <w:t>协商报价是否超过采购预算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单一来源响应有效期是否符合单一来源采购文件的要求</w:t>
            </w:r>
          </w:p>
        </w:tc>
        <w:tc>
          <w:tcPr>
            <w:tcW w:type="dxa" w:w="3322"/>
          </w:tcPr>
          <w:p>
            <w:pPr>
              <w:pStyle w:val="null3"/>
            </w:pPr>
            <w:r>
              <w:rPr>
                <w:rFonts w:ascii="仿宋_GB2312" w:hAnsi="仿宋_GB2312" w:cs="仿宋_GB2312" w:eastAsia="仿宋_GB2312"/>
              </w:rPr>
              <w:t>单一来源响应有效期是否符合单一来源采购文件的要求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对单一来源采购文件商务要求是否作出明确且实质性响应</w:t>
            </w:r>
          </w:p>
        </w:tc>
        <w:tc>
          <w:tcPr>
            <w:tcW w:type="dxa" w:w="3322"/>
          </w:tcPr>
          <w:p>
            <w:pPr>
              <w:pStyle w:val="null3"/>
            </w:pPr>
            <w:r>
              <w:rPr>
                <w:rFonts w:ascii="仿宋_GB2312" w:hAnsi="仿宋_GB2312" w:cs="仿宋_GB2312" w:eastAsia="仿宋_GB2312"/>
              </w:rPr>
              <w:t>对单一来源采购文件商务要求是否作出明确且实质性响应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对单一来源采购文件技术要求是否作出明确且实质性响应</w:t>
            </w:r>
          </w:p>
        </w:tc>
        <w:tc>
          <w:tcPr>
            <w:tcW w:type="dxa" w:w="3322"/>
          </w:tcPr>
          <w:p>
            <w:pPr>
              <w:pStyle w:val="null3"/>
            </w:pPr>
            <w:r>
              <w:rPr>
                <w:rFonts w:ascii="仿宋_GB2312" w:hAnsi="仿宋_GB2312" w:cs="仿宋_GB2312" w:eastAsia="仿宋_GB2312"/>
              </w:rPr>
              <w:t>对单一来源采购文件技术要求是否作出明确且实质性响应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进口货物是否办理正常进口手续或提供货源证明材料的</w:t>
            </w:r>
          </w:p>
        </w:tc>
        <w:tc>
          <w:tcPr>
            <w:tcW w:type="dxa" w:w="3322"/>
          </w:tcPr>
          <w:p>
            <w:pPr>
              <w:pStyle w:val="null3"/>
            </w:pPr>
            <w:r>
              <w:rPr>
                <w:rFonts w:ascii="仿宋_GB2312" w:hAnsi="仿宋_GB2312" w:cs="仿宋_GB2312" w:eastAsia="仿宋_GB2312"/>
              </w:rPr>
              <w:t>进口货物是否办理正常进口手续或提供货源证明材料的</w:t>
            </w:r>
          </w:p>
        </w:tc>
        <w:tc>
          <w:tcPr>
            <w:tcW w:type="dxa" w:w="1661"/>
          </w:tcPr>
          <w:p>
            <w:pPr>
              <w:pStyle w:val="null3"/>
            </w:pPr>
            <w:r>
              <w:rPr>
                <w:rFonts w:ascii="仿宋_GB2312" w:hAnsi="仿宋_GB2312" w:cs="仿宋_GB2312" w:eastAsia="仿宋_GB2312"/>
              </w:rPr>
              <w:t>产品的合法渠道证明文件.docx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单一来源采购响应文件是否含有采购人不能接受的附加条件</w:t>
            </w:r>
          </w:p>
        </w:tc>
        <w:tc>
          <w:tcPr>
            <w:tcW w:type="dxa" w:w="3322"/>
          </w:tcPr>
          <w:p>
            <w:pPr>
              <w:pStyle w:val="null3"/>
            </w:pPr>
            <w:r>
              <w:rPr>
                <w:rFonts w:ascii="仿宋_GB2312" w:hAnsi="仿宋_GB2312" w:cs="仿宋_GB2312" w:eastAsia="仿宋_GB2312"/>
              </w:rPr>
              <w:t>单一来源采购响应文件是否含有采购人不能接受的附加条件</w:t>
            </w:r>
          </w:p>
        </w:tc>
        <w:tc>
          <w:tcPr>
            <w:tcW w:type="dxa" w:w="1661"/>
          </w:tcPr>
          <w:p>
            <w:pPr>
              <w:pStyle w:val="null3"/>
            </w:pPr>
            <w:r>
              <w:rPr>
                <w:rFonts w:ascii="仿宋_GB2312" w:hAnsi="仿宋_GB2312" w:cs="仿宋_GB2312" w:eastAsia="仿宋_GB2312"/>
              </w:rPr>
              <w:t>响应文件封面 合同.docx 培训计划.docx 供应商认为有必要补充说明的事宜（若有）.docx 售后服务.docx 中小企业声明函 残疾人福利性单位声明函 质量保证承诺.docx 项目实施方案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详见附件：《供应商参与政府采购活动的承诺函》（格式）.docx</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详见附件：法定代表人授权委托书（格式）.pdf</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详见附件：供应商认为有必要补充说明的事宜（若有）.docx</w:t>
      </w:r>
    </w:p>
    <w:p>
      <w:pPr>
        <w:pStyle w:val="null3"/>
        <w:ind w:firstLine="960"/>
      </w:pPr>
      <w:r>
        <w:rPr>
          <w:rFonts w:ascii="仿宋_GB2312" w:hAnsi="仿宋_GB2312" w:cs="仿宋_GB2312" w:eastAsia="仿宋_GB2312"/>
        </w:rPr>
        <w:t>详见附件：合同.docx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详见附件：质量保证承诺.docx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