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7264D">
      <w:pPr>
        <w:pStyle w:val="5"/>
        <w:shd w:val="clear" w:color="auto" w:fill="auto"/>
        <w:spacing w:line="480" w:lineRule="exact"/>
        <w:ind w:firstLine="480"/>
        <w:rPr>
          <w:rFonts w:hint="eastAsia" w:ascii="宋体" w:hAnsi="宋体"/>
          <w:color w:val="auto"/>
          <w:sz w:val="24"/>
        </w:rPr>
      </w:pPr>
      <w:r>
        <w:rPr>
          <w:rFonts w:hint="eastAsia" w:ascii="宋体" w:hAnsi="宋体" w:cs="仿宋_GB2312"/>
          <w:color w:val="auto"/>
          <w:kern w:val="0"/>
          <w:sz w:val="24"/>
          <w:lang w:val="en-US" w:eastAsia="zh-CN"/>
        </w:rPr>
        <w:t>1.</w:t>
      </w:r>
      <w:r>
        <w:rPr>
          <w:rFonts w:hint="eastAsia" w:ascii="宋体" w:hAnsi="宋体"/>
          <w:color w:val="auto"/>
          <w:sz w:val="24"/>
        </w:rPr>
        <w:t>提供供应商合法注册的法人或其他组织的营业执照/事业单位法人证书/非企业专业服务机构执业许可证/民办非企业单位登记证书；</w:t>
      </w:r>
    </w:p>
    <w:p w14:paraId="02B88CC9">
      <w:pPr>
        <w:pStyle w:val="5"/>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color w:val="auto"/>
          <w:sz w:val="24"/>
          <w:szCs w:val="24"/>
        </w:rPr>
      </w:pPr>
      <w:r>
        <w:rPr>
          <w:rFonts w:hint="eastAsia" w:ascii="宋体" w:hAnsi="宋体"/>
          <w:color w:val="auto"/>
          <w:sz w:val="24"/>
          <w:szCs w:val="24"/>
          <w:lang w:val="en-US" w:eastAsia="zh-CN"/>
        </w:rPr>
        <w:t>2.</w:t>
      </w:r>
      <w:r>
        <w:rPr>
          <w:rFonts w:hint="eastAsia" w:ascii="宋体" w:hAnsi="宋体"/>
          <w:color w:val="auto"/>
          <w:sz w:val="24"/>
          <w:szCs w:val="24"/>
        </w:rPr>
        <w:t>财务状况报告：提供具有财务审计资质单位出具的20</w:t>
      </w:r>
      <w:r>
        <w:rPr>
          <w:rFonts w:hint="eastAsia" w:ascii="宋体" w:hAnsi="宋体"/>
          <w:color w:val="auto"/>
          <w:sz w:val="24"/>
          <w:szCs w:val="24"/>
          <w:lang w:val="en-US" w:eastAsia="zh-CN"/>
        </w:rPr>
        <w:t>24</w:t>
      </w:r>
      <w:bookmarkStart w:id="0" w:name="_GoBack"/>
      <w:bookmarkEnd w:id="0"/>
      <w:r>
        <w:rPr>
          <w:rFonts w:hint="eastAsia" w:ascii="宋体" w:hAnsi="宋体"/>
          <w:color w:val="auto"/>
          <w:sz w:val="24"/>
          <w:szCs w:val="24"/>
        </w:rPr>
        <w:t>年度财务报告（成立时间至</w:t>
      </w:r>
      <w:r>
        <w:rPr>
          <w:rFonts w:hint="eastAsia" w:ascii="宋体" w:hAnsi="宋体"/>
          <w:color w:val="auto"/>
          <w:sz w:val="24"/>
          <w:szCs w:val="24"/>
          <w:lang w:eastAsia="zh-CN"/>
        </w:rPr>
        <w:t>开标</w:t>
      </w:r>
      <w:r>
        <w:rPr>
          <w:rFonts w:hint="eastAsia" w:ascii="宋体" w:hAnsi="宋体"/>
          <w:color w:val="auto"/>
          <w:sz w:val="24"/>
          <w:szCs w:val="24"/>
        </w:rPr>
        <w:t>时间不足一年的可提供成立后任意时段的资产负债表）或</w:t>
      </w:r>
      <w:r>
        <w:rPr>
          <w:rFonts w:hint="eastAsia" w:ascii="宋体" w:hAnsi="宋体"/>
          <w:color w:val="auto"/>
          <w:sz w:val="24"/>
          <w:szCs w:val="24"/>
          <w:lang w:eastAsia="zh-CN"/>
        </w:rPr>
        <w:t>开标</w:t>
      </w:r>
      <w:r>
        <w:rPr>
          <w:rFonts w:hint="eastAsia" w:ascii="宋体" w:hAnsi="宋体"/>
          <w:color w:val="auto"/>
          <w:sz w:val="24"/>
          <w:szCs w:val="24"/>
        </w:rPr>
        <w:t>前六个月内其基本账户银行出具的资信证明或政府采购信用担保机构出具的担保函；</w:t>
      </w:r>
    </w:p>
    <w:p w14:paraId="23768BF8">
      <w:pPr>
        <w:pStyle w:val="5"/>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color w:val="auto"/>
          <w:sz w:val="24"/>
          <w:szCs w:val="24"/>
        </w:rPr>
      </w:pPr>
      <w:r>
        <w:rPr>
          <w:rFonts w:hint="eastAsia" w:ascii="宋体" w:hAnsi="宋体"/>
          <w:color w:val="auto"/>
          <w:sz w:val="24"/>
          <w:szCs w:val="24"/>
          <w:lang w:val="en-US" w:eastAsia="zh-CN"/>
        </w:rPr>
        <w:t>3.</w:t>
      </w:r>
      <w:r>
        <w:rPr>
          <w:rFonts w:hint="eastAsia" w:ascii="宋体" w:hAnsi="宋体"/>
          <w:color w:val="auto"/>
          <w:sz w:val="24"/>
          <w:szCs w:val="24"/>
        </w:rPr>
        <w:t>税收缴纳证明：提供截止至</w:t>
      </w:r>
      <w:r>
        <w:rPr>
          <w:rFonts w:hint="eastAsia" w:ascii="宋体" w:hAnsi="宋体"/>
          <w:color w:val="auto"/>
          <w:sz w:val="24"/>
          <w:szCs w:val="24"/>
          <w:lang w:eastAsia="zh-CN"/>
        </w:rPr>
        <w:t>开标</w:t>
      </w:r>
      <w:r>
        <w:rPr>
          <w:rFonts w:hint="eastAsia" w:ascii="宋体" w:hAnsi="宋体"/>
          <w:color w:val="auto"/>
          <w:sz w:val="24"/>
          <w:szCs w:val="24"/>
        </w:rPr>
        <w:t>时间前一年内任意一个月的</w:t>
      </w:r>
      <w:r>
        <w:rPr>
          <w:rFonts w:hint="eastAsia" w:ascii="宋体" w:hAnsi="宋体"/>
          <w:color w:val="auto"/>
          <w:sz w:val="24"/>
          <w:szCs w:val="24"/>
          <w:lang w:eastAsia="zh-CN"/>
        </w:rPr>
        <w:t>税收缴纳</w:t>
      </w:r>
      <w:r>
        <w:rPr>
          <w:rFonts w:hint="eastAsia" w:ascii="宋体" w:hAnsi="宋体"/>
          <w:color w:val="auto"/>
          <w:sz w:val="24"/>
          <w:szCs w:val="24"/>
        </w:rPr>
        <w:t>凭据；</w:t>
      </w:r>
      <w:r>
        <w:rPr>
          <w:rFonts w:hint="eastAsia" w:ascii="宋体" w:hAnsi="宋体"/>
          <w:color w:val="auto"/>
          <w:sz w:val="24"/>
          <w:szCs w:val="24"/>
          <w:highlight w:val="none"/>
        </w:rPr>
        <w:t>（</w:t>
      </w:r>
      <w:r>
        <w:rPr>
          <w:rFonts w:hint="eastAsia" w:ascii="宋体" w:hAnsi="宋体" w:eastAsia="宋体" w:cs="宋体"/>
          <w:b/>
          <w:bCs/>
          <w:color w:val="auto"/>
          <w:sz w:val="24"/>
          <w:szCs w:val="24"/>
          <w:highlight w:val="none"/>
        </w:rPr>
        <w:t>增值税、企业所得税</w:t>
      </w:r>
      <w:r>
        <w:rPr>
          <w:rFonts w:hint="eastAsia" w:ascii="宋体" w:hAnsi="宋体" w:eastAsia="宋体" w:cs="宋体"/>
          <w:color w:val="auto"/>
          <w:sz w:val="24"/>
          <w:szCs w:val="24"/>
          <w:highlight w:val="none"/>
        </w:rPr>
        <w:t>至少提供一种</w:t>
      </w:r>
      <w:r>
        <w:rPr>
          <w:rFonts w:hint="eastAsia" w:ascii="宋体" w:hAnsi="宋体" w:eastAsia="宋体" w:cs="宋体"/>
          <w:color w:val="auto"/>
          <w:sz w:val="24"/>
          <w:szCs w:val="24"/>
          <w:highlight w:val="none"/>
          <w:lang w:eastAsia="zh-CN"/>
        </w:rPr>
        <w:t>，</w:t>
      </w:r>
      <w:r>
        <w:rPr>
          <w:rFonts w:hint="eastAsia" w:ascii="宋体" w:hAnsi="宋体"/>
          <w:color w:val="auto"/>
          <w:sz w:val="24"/>
          <w:szCs w:val="24"/>
          <w:highlight w:val="none"/>
        </w:rPr>
        <w:t>依</w:t>
      </w:r>
      <w:r>
        <w:rPr>
          <w:rFonts w:hint="eastAsia" w:ascii="宋体" w:hAnsi="宋体"/>
          <w:color w:val="auto"/>
          <w:sz w:val="24"/>
          <w:szCs w:val="24"/>
        </w:rPr>
        <w:t>法免税的供应商应提供相关文件证明）</w:t>
      </w:r>
    </w:p>
    <w:p w14:paraId="133CFA92">
      <w:pPr>
        <w:pStyle w:val="5"/>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color w:val="auto"/>
          <w:sz w:val="24"/>
          <w:szCs w:val="24"/>
        </w:rPr>
      </w:pPr>
      <w:r>
        <w:rPr>
          <w:rFonts w:hint="eastAsia" w:ascii="宋体" w:hAnsi="宋体"/>
          <w:color w:val="auto"/>
          <w:sz w:val="24"/>
          <w:szCs w:val="24"/>
          <w:lang w:val="en-US" w:eastAsia="zh-CN"/>
        </w:rPr>
        <w:t>4.</w:t>
      </w:r>
      <w:r>
        <w:rPr>
          <w:rFonts w:hint="eastAsia" w:ascii="宋体" w:hAnsi="宋体"/>
          <w:color w:val="auto"/>
          <w:sz w:val="24"/>
          <w:szCs w:val="24"/>
        </w:rPr>
        <w:t>社会保障资金缴纳证明：提供截止至</w:t>
      </w:r>
      <w:r>
        <w:rPr>
          <w:rFonts w:hint="eastAsia" w:ascii="宋体" w:hAnsi="宋体"/>
          <w:color w:val="auto"/>
          <w:sz w:val="24"/>
          <w:szCs w:val="24"/>
          <w:lang w:eastAsia="zh-CN"/>
        </w:rPr>
        <w:t>开标</w:t>
      </w:r>
      <w:r>
        <w:rPr>
          <w:rFonts w:hint="eastAsia" w:ascii="宋体" w:hAnsi="宋体"/>
          <w:color w:val="auto"/>
          <w:sz w:val="24"/>
          <w:szCs w:val="24"/>
        </w:rPr>
        <w:t>时间前六个月内任意一个月的社保</w:t>
      </w:r>
      <w:r>
        <w:rPr>
          <w:rFonts w:hint="eastAsia" w:ascii="宋体" w:hAnsi="宋体"/>
          <w:color w:val="auto"/>
          <w:sz w:val="24"/>
          <w:szCs w:val="24"/>
          <w:lang w:eastAsia="zh-CN"/>
        </w:rPr>
        <w:t>缴纳</w:t>
      </w:r>
      <w:r>
        <w:rPr>
          <w:rFonts w:hint="eastAsia" w:ascii="宋体" w:hAnsi="宋体"/>
          <w:color w:val="auto"/>
          <w:sz w:val="24"/>
          <w:szCs w:val="24"/>
        </w:rPr>
        <w:t>凭据或社保机构开具的社会保险参保</w:t>
      </w:r>
      <w:r>
        <w:rPr>
          <w:rFonts w:hint="eastAsia" w:ascii="宋体" w:hAnsi="宋体"/>
          <w:color w:val="auto"/>
          <w:sz w:val="24"/>
          <w:szCs w:val="24"/>
          <w:lang w:eastAsia="zh-CN"/>
        </w:rPr>
        <w:t>缴纳</w:t>
      </w:r>
      <w:r>
        <w:rPr>
          <w:rFonts w:hint="eastAsia" w:ascii="宋体" w:hAnsi="宋体"/>
          <w:color w:val="auto"/>
          <w:sz w:val="24"/>
          <w:szCs w:val="24"/>
        </w:rPr>
        <w:t>情况证明；（依法不需要缴纳社会保障资金的供应商应提供相关证明）</w:t>
      </w:r>
    </w:p>
    <w:p w14:paraId="507883CC">
      <w:pPr>
        <w:pStyle w:val="5"/>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color w:val="auto"/>
          <w:sz w:val="24"/>
          <w:szCs w:val="24"/>
        </w:rPr>
      </w:pPr>
      <w:r>
        <w:rPr>
          <w:rFonts w:hint="eastAsia" w:ascii="宋体" w:hAnsi="宋体"/>
          <w:color w:val="auto"/>
          <w:sz w:val="24"/>
          <w:szCs w:val="24"/>
          <w:lang w:val="en-US" w:eastAsia="zh-CN"/>
        </w:rPr>
        <w:t>5.</w:t>
      </w:r>
      <w:r>
        <w:rPr>
          <w:rFonts w:hint="eastAsia" w:ascii="宋体" w:hAnsi="宋体"/>
          <w:color w:val="auto"/>
          <w:sz w:val="24"/>
          <w:szCs w:val="24"/>
        </w:rPr>
        <w:t>提供具有履行本合同所必需的设备和专业技术能力的说明及承诺；（提供书面说明及承诺，加盖供应商公章）</w:t>
      </w:r>
    </w:p>
    <w:p w14:paraId="3EA92064">
      <w:pPr>
        <w:pStyle w:val="5"/>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提供参加政府采购活动前三年内在经营活动中没有重大违法记录的书面声明。（提供书面声明，加盖供应商公章）</w:t>
      </w:r>
    </w:p>
    <w:p w14:paraId="6DEC7461">
      <w:pPr>
        <w:keepNext w:val="0"/>
        <w:keepLines w:val="0"/>
        <w:pageBreakBefore w:val="0"/>
        <w:widowControl w:val="0"/>
        <w:shd w:val="clear" w:color="auto" w:fill="auto"/>
        <w:tabs>
          <w:tab w:val="left" w:pos="0"/>
        </w:tabs>
        <w:kinsoku/>
        <w:wordWrap/>
        <w:overflowPunct/>
        <w:topLinePunct w:val="0"/>
        <w:autoSpaceDE/>
        <w:autoSpaceDN/>
        <w:bidi w:val="0"/>
        <w:adjustRightInd/>
        <w:snapToGrid/>
        <w:spacing w:line="480" w:lineRule="exact"/>
        <w:ind w:firstLine="480" w:firstLineChars="200"/>
        <w:textAlignment w:val="auto"/>
        <w:outlineLvl w:val="9"/>
        <w:rPr>
          <w:rFonts w:hint="eastAsia" w:ascii="宋体" w:hAnsi="宋体" w:eastAsia="宋体"/>
          <w:color w:val="auto"/>
          <w:sz w:val="24"/>
          <w:lang w:eastAsia="zh-CN"/>
        </w:rPr>
      </w:pPr>
      <w:r>
        <w:rPr>
          <w:rFonts w:hint="eastAsia" w:ascii="宋体" w:hAnsi="宋体"/>
          <w:color w:val="auto"/>
          <w:sz w:val="24"/>
          <w:lang w:val="en-US" w:eastAsia="zh-CN"/>
        </w:rPr>
        <w:t>7.</w:t>
      </w:r>
      <w:r>
        <w:rPr>
          <w:rFonts w:hint="eastAsia" w:ascii="宋体" w:hAnsi="宋体"/>
          <w:color w:val="auto"/>
          <w:sz w:val="24"/>
          <w:szCs w:val="24"/>
          <w:highlight w:val="none"/>
          <w:lang w:eastAsia="zh-CN"/>
        </w:rPr>
        <w:t>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r>
        <w:rPr>
          <w:rFonts w:hint="eastAsia" w:ascii="宋体" w:hAnsi="宋体"/>
          <w:color w:val="auto"/>
          <w:sz w:val="24"/>
          <w:highlight w:val="none"/>
        </w:rPr>
        <w:t>；</w:t>
      </w:r>
      <w:r>
        <w:rPr>
          <w:rFonts w:hint="eastAsia" w:ascii="宋体" w:hAnsi="宋体"/>
          <w:b/>
          <w:bCs/>
          <w:color w:val="auto"/>
          <w:sz w:val="24"/>
          <w:highlight w:val="none"/>
          <w:lang w:eastAsia="zh-CN"/>
        </w:rPr>
        <w:t>（式样</w:t>
      </w:r>
      <w:r>
        <w:rPr>
          <w:rFonts w:hint="eastAsia" w:ascii="宋体" w:hAnsi="宋体"/>
          <w:b/>
          <w:bCs/>
          <w:color w:val="auto"/>
          <w:sz w:val="24"/>
          <w:lang w:eastAsia="zh-CN"/>
        </w:rPr>
        <w:t>见单一来源采购响应文件）</w:t>
      </w:r>
    </w:p>
    <w:p w14:paraId="44F5A044">
      <w:pPr>
        <w:widowControl/>
        <w:shd w:val="clear" w:color="auto" w:fill="auto"/>
        <w:tabs>
          <w:tab w:val="left" w:pos="0"/>
        </w:tabs>
        <w:spacing w:line="460" w:lineRule="exact"/>
        <w:ind w:left="480" w:hanging="480" w:hangingChars="200"/>
        <w:outlineLvl w:val="5"/>
        <w:rPr>
          <w:rFonts w:ascii="宋体" w:hAnsi="宋体" w:eastAsia="宋体" w:cs="宋体"/>
          <w:sz w:val="24"/>
          <w:szCs w:val="24"/>
        </w:rPr>
      </w:pPr>
      <w:r>
        <w:rPr>
          <w:rFonts w:hint="eastAsia" w:ascii="宋体" w:hAnsi="宋体"/>
          <w:color w:val="auto"/>
          <w:kern w:val="0"/>
          <w:sz w:val="24"/>
        </w:rPr>
        <w:t xml:space="preserve"> </w:t>
      </w:r>
      <w:r>
        <w:rPr>
          <w:rFonts w:hint="eastAsia" w:ascii="宋体" w:hAnsi="宋体"/>
          <w:color w:val="auto"/>
          <w:kern w:val="0"/>
          <w:sz w:val="24"/>
          <w:lang w:val="en-US" w:eastAsia="zh-CN"/>
        </w:rPr>
        <w:t xml:space="preserve">  8.</w:t>
      </w:r>
      <w:r>
        <w:rPr>
          <w:rFonts w:ascii="宋体" w:hAnsi="宋体" w:eastAsia="宋体" w:cs="宋体"/>
          <w:sz w:val="24"/>
          <w:szCs w:val="24"/>
        </w:rPr>
        <w:t>提供</w:t>
      </w:r>
      <w:r>
        <w:rPr>
          <w:rFonts w:hint="eastAsia" w:ascii="宋体" w:hAnsi="宋体" w:eastAsia="宋体" w:cs="宋体"/>
          <w:sz w:val="24"/>
          <w:szCs w:val="24"/>
          <w:lang w:eastAsia="zh-CN"/>
        </w:rPr>
        <w:t>供应商</w:t>
      </w:r>
      <w:r>
        <w:rPr>
          <w:rFonts w:ascii="宋体" w:hAnsi="宋体" w:eastAsia="宋体" w:cs="宋体"/>
          <w:sz w:val="24"/>
          <w:szCs w:val="24"/>
        </w:rPr>
        <w:t>《医疗器械经营许可证》（或医疗器械经营备案凭证）；</w:t>
      </w:r>
    </w:p>
    <w:p w14:paraId="2F350314">
      <w:pPr>
        <w:widowControl/>
        <w:shd w:val="clear" w:color="auto" w:fill="auto"/>
        <w:tabs>
          <w:tab w:val="left" w:pos="0"/>
        </w:tabs>
        <w:spacing w:line="460" w:lineRule="exact"/>
        <w:ind w:firstLine="480" w:firstLineChars="200"/>
        <w:outlineLvl w:val="5"/>
        <w:rPr>
          <w:rFonts w:hint="eastAsia" w:ascii="宋体" w:hAnsi="宋体"/>
          <w:color w:val="auto"/>
          <w:kern w:val="0"/>
          <w:sz w:val="24"/>
          <w:lang w:val="en-US" w:eastAsia="zh-CN"/>
        </w:rPr>
      </w:pPr>
      <w:r>
        <w:rPr>
          <w:rFonts w:hint="eastAsia" w:ascii="宋体" w:hAnsi="宋体" w:cs="宋体"/>
          <w:sz w:val="24"/>
          <w:szCs w:val="24"/>
          <w:lang w:val="en-US" w:eastAsia="zh-CN"/>
        </w:rPr>
        <w:t>9.</w:t>
      </w:r>
      <w:r>
        <w:rPr>
          <w:rFonts w:ascii="宋体" w:hAnsi="宋体" w:eastAsia="宋体" w:cs="宋体"/>
          <w:sz w:val="24"/>
          <w:szCs w:val="24"/>
        </w:rPr>
        <w:t>提供产品整机医疗器械注册证（包含所投球管型号）或提供产品医疗器械注册证【进】及附件（复印件加盖投标人公章）；</w:t>
      </w:r>
    </w:p>
    <w:p w14:paraId="6994698A">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firstLineChars="200"/>
        <w:textAlignment w:val="auto"/>
      </w:pPr>
      <w:r>
        <w:rPr>
          <w:rFonts w:hint="eastAsia" w:ascii="宋体" w:hAnsi="宋体"/>
          <w:color w:val="auto"/>
          <w:sz w:val="24"/>
          <w:lang w:val="en-US" w:eastAsia="zh-CN"/>
        </w:rPr>
        <w:t>10.</w:t>
      </w:r>
      <w:r>
        <w:rPr>
          <w:rFonts w:hint="eastAsia" w:ascii="宋体" w:hAnsi="宋体"/>
          <w:color w:val="auto"/>
          <w:sz w:val="24"/>
        </w:rPr>
        <w:t>不得为“信用中国”网站(</w:t>
      </w:r>
      <w:r>
        <w:rPr>
          <w:rFonts w:ascii="宋体" w:hAnsi="宋体"/>
          <w:color w:val="auto"/>
          <w:sz w:val="24"/>
        </w:rPr>
        <w:t>http://</w:t>
      </w:r>
      <w:r>
        <w:rPr>
          <w:rFonts w:hint="eastAsia" w:ascii="宋体" w:hAnsi="宋体"/>
          <w:color w:val="auto"/>
          <w:sz w:val="24"/>
        </w:rPr>
        <w:fldChar w:fldCharType="begin"/>
      </w:r>
      <w:r>
        <w:rPr>
          <w:rFonts w:hint="eastAsia" w:ascii="宋体" w:hAnsi="宋体"/>
          <w:color w:val="auto"/>
          <w:sz w:val="24"/>
        </w:rPr>
        <w:instrText xml:space="preserve"> HYPERLINK "http://www.creditchina.gov.cn/" </w:instrText>
      </w:r>
      <w:r>
        <w:rPr>
          <w:rFonts w:hint="eastAsia" w:ascii="宋体" w:hAnsi="宋体"/>
          <w:color w:val="auto"/>
          <w:sz w:val="24"/>
        </w:rPr>
        <w:fldChar w:fldCharType="separate"/>
      </w:r>
      <w:r>
        <w:rPr>
          <w:rFonts w:hint="eastAsia" w:ascii="宋体" w:hAnsi="宋体"/>
          <w:color w:val="auto"/>
          <w:sz w:val="24"/>
        </w:rPr>
        <w:t>www.creditchina.gov.cn</w:t>
      </w:r>
      <w:r>
        <w:rPr>
          <w:rFonts w:hint="eastAsia" w:ascii="宋体" w:hAnsi="宋体"/>
          <w:color w:val="auto"/>
          <w:sz w:val="24"/>
        </w:rPr>
        <w:fldChar w:fldCharType="end"/>
      </w:r>
      <w:r>
        <w:rPr>
          <w:rFonts w:hint="eastAsia" w:ascii="宋体" w:hAnsi="宋体"/>
          <w:color w:val="auto"/>
          <w:sz w:val="24"/>
        </w:rPr>
        <w:t>)列入“</w:t>
      </w:r>
      <w:r>
        <w:rPr>
          <w:rFonts w:hint="eastAsia" w:ascii="宋体" w:hAnsi="宋体"/>
          <w:color w:val="auto"/>
          <w:sz w:val="24"/>
          <w:lang w:eastAsia="zh-CN"/>
        </w:rPr>
        <w:t>失信</w:t>
      </w:r>
      <w:r>
        <w:rPr>
          <w:rFonts w:hint="eastAsia" w:ascii="宋体" w:hAnsi="宋体"/>
          <w:color w:val="auto"/>
          <w:spacing w:val="-11"/>
          <w:sz w:val="24"/>
          <w:shd w:val="clear" w:color="auto" w:fill="auto"/>
          <w:lang w:eastAsia="zh-CN"/>
        </w:rPr>
        <w:t>被执行人（页面跳转至“中国执行信息公开网”</w:t>
      </w:r>
      <w:r>
        <w:rPr>
          <w:rFonts w:hint="eastAsia" w:ascii="宋体" w:hAnsi="宋体"/>
          <w:color w:val="auto"/>
          <w:sz w:val="24"/>
          <w:lang w:eastAsia="zh-CN"/>
        </w:rPr>
        <w:t>http://zxgk.court.gov.cn/shixin/）、</w:t>
      </w:r>
      <w:r>
        <w:rPr>
          <w:rFonts w:hint="eastAsia" w:ascii="宋体" w:hAnsi="宋体"/>
          <w:color w:val="auto"/>
          <w:sz w:val="24"/>
          <w:szCs w:val="24"/>
          <w:lang w:eastAsia="zh-CN"/>
        </w:rPr>
        <w:t>重大税收违法失信主体</w:t>
      </w:r>
      <w:r>
        <w:rPr>
          <w:rFonts w:hint="eastAsia" w:ascii="宋体" w:hAnsi="宋体"/>
          <w:color w:val="auto"/>
          <w:sz w:val="24"/>
          <w:lang w:eastAsia="zh-CN"/>
        </w:rPr>
        <w:t>、</w:t>
      </w:r>
      <w:r>
        <w:rPr>
          <w:rFonts w:hint="eastAsia" w:ascii="宋体" w:hAnsi="宋体"/>
          <w:color w:val="auto"/>
          <w:sz w:val="24"/>
        </w:rPr>
        <w:t>政府采购严重违法失信行为记录名单”的供应商；不得为中国政府采购网(</w:t>
      </w:r>
      <w:r>
        <w:rPr>
          <w:rFonts w:ascii="宋体" w:hAnsi="宋体"/>
          <w:color w:val="auto"/>
          <w:sz w:val="24"/>
        </w:rPr>
        <w:t>http://</w:t>
      </w:r>
      <w:r>
        <w:rPr>
          <w:rFonts w:hint="eastAsia" w:ascii="宋体" w:hAnsi="宋体"/>
          <w:color w:val="auto"/>
          <w:sz w:val="24"/>
        </w:rPr>
        <w:fldChar w:fldCharType="begin"/>
      </w:r>
      <w:r>
        <w:rPr>
          <w:rFonts w:hint="eastAsia" w:ascii="宋体" w:hAnsi="宋体"/>
          <w:color w:val="auto"/>
          <w:sz w:val="24"/>
        </w:rPr>
        <w:instrText xml:space="preserve"> HYPERLINK "http://www.ccgp.gov.cn/" </w:instrText>
      </w:r>
      <w:r>
        <w:rPr>
          <w:rFonts w:hint="eastAsia" w:ascii="宋体" w:hAnsi="宋体"/>
          <w:color w:val="auto"/>
          <w:sz w:val="24"/>
        </w:rPr>
        <w:fldChar w:fldCharType="separate"/>
      </w:r>
      <w:r>
        <w:rPr>
          <w:rFonts w:hint="eastAsia" w:ascii="宋体" w:hAnsi="宋体"/>
          <w:color w:val="auto"/>
          <w:sz w:val="24"/>
        </w:rPr>
        <w:t>www.ccgp.gov.cn</w:t>
      </w:r>
      <w:r>
        <w:rPr>
          <w:rFonts w:hint="eastAsia" w:ascii="宋体" w:hAnsi="宋体"/>
          <w:color w:val="auto"/>
          <w:sz w:val="24"/>
        </w:rPr>
        <w:fldChar w:fldCharType="end"/>
      </w:r>
      <w:r>
        <w:rPr>
          <w:rFonts w:hint="eastAsia" w:ascii="宋体" w:hAnsi="宋体"/>
          <w:color w:val="auto"/>
          <w:sz w:val="24"/>
        </w:rPr>
        <w:t>)“政府采购严重违法失信行为记录名单”中的供应商；</w:t>
      </w:r>
      <w:r>
        <w:rPr>
          <w:rFonts w:hint="eastAsia" w:ascii="宋体" w:hAnsi="宋体"/>
          <w:color w:val="auto"/>
          <w:sz w:val="24"/>
          <w:szCs w:val="24"/>
          <w:highlight w:val="none"/>
          <w:lang w:val="en-US" w:eastAsia="zh-CN"/>
        </w:rPr>
        <w:t>(根据财库【2019】38号文规定，此项由采购人在单一来源采购响应</w:t>
      </w:r>
      <w:r>
        <w:rPr>
          <w:rFonts w:hint="eastAsia" w:ascii="宋体" w:hAnsi="宋体"/>
          <w:color w:val="auto"/>
          <w:sz w:val="24"/>
          <w:szCs w:val="24"/>
          <w:highlight w:val="none"/>
        </w:rPr>
        <w:t>截止日当天在“信用中国”网站和中国政府采购网站进行查询</w:t>
      </w:r>
      <w:r>
        <w:rPr>
          <w:rFonts w:hint="eastAsia" w:ascii="宋体" w:hAnsi="宋体"/>
          <w:color w:val="auto"/>
          <w:sz w:val="24"/>
          <w:szCs w:val="24"/>
          <w:highlight w:val="none"/>
          <w:lang w:eastAsia="zh-CN"/>
        </w:rPr>
        <w:t>，</w:t>
      </w:r>
      <w:r>
        <w:rPr>
          <w:rFonts w:hint="eastAsia" w:ascii="宋体" w:hAnsi="宋体"/>
          <w:color w:val="auto"/>
          <w:sz w:val="24"/>
          <w:szCs w:val="24"/>
          <w:highlight w:val="none"/>
        </w:rPr>
        <w:t>截图留档</w:t>
      </w:r>
      <w:r>
        <w:rPr>
          <w:rFonts w:hint="eastAsia" w:ascii="宋体" w:hAnsi="宋体"/>
          <w:color w:val="auto"/>
          <w:sz w:val="24"/>
          <w:szCs w:val="24"/>
          <w:highlight w:val="none"/>
          <w:lang w:eastAsia="zh-CN"/>
        </w:rPr>
        <w:t>；</w:t>
      </w:r>
      <w:r>
        <w:rPr>
          <w:rFonts w:hint="eastAsia" w:ascii="宋体" w:hAnsi="宋体"/>
          <w:color w:val="auto"/>
          <w:sz w:val="24"/>
          <w:szCs w:val="24"/>
          <w:highlight w:val="none"/>
        </w:rPr>
        <w:t>如</w:t>
      </w:r>
      <w:r>
        <w:rPr>
          <w:rFonts w:hint="eastAsia" w:ascii="宋体" w:hAnsi="宋体"/>
          <w:color w:val="auto"/>
          <w:sz w:val="24"/>
          <w:szCs w:val="24"/>
          <w:highlight w:val="none"/>
          <w:lang w:eastAsia="zh-CN"/>
        </w:rPr>
        <w:t>网站无供应商信息的</w:t>
      </w:r>
      <w:r>
        <w:rPr>
          <w:rFonts w:hint="eastAsia" w:ascii="宋体" w:hAnsi="宋体"/>
          <w:color w:val="auto"/>
          <w:sz w:val="24"/>
          <w:szCs w:val="24"/>
          <w:highlight w:val="none"/>
        </w:rPr>
        <w:t>，</w:t>
      </w:r>
      <w:r>
        <w:rPr>
          <w:rFonts w:hint="eastAsia" w:ascii="宋体" w:hAnsi="宋体"/>
          <w:color w:val="auto"/>
          <w:sz w:val="24"/>
          <w:szCs w:val="24"/>
          <w:highlight w:val="none"/>
          <w:lang w:eastAsia="zh-CN"/>
        </w:rPr>
        <w:t>供应商须</w:t>
      </w:r>
      <w:r>
        <w:rPr>
          <w:rFonts w:hint="eastAsia" w:ascii="宋体" w:hAnsi="宋体"/>
          <w:color w:val="auto"/>
          <w:sz w:val="24"/>
          <w:szCs w:val="24"/>
          <w:highlight w:val="none"/>
        </w:rPr>
        <w:t>提供相关证明资料</w:t>
      </w:r>
      <w:r>
        <w:rPr>
          <w:rFonts w:hint="eastAsia" w:ascii="宋体" w:hAnsi="宋体"/>
          <w:color w:val="auto"/>
          <w:sz w:val="24"/>
          <w:szCs w:val="24"/>
          <w:highlight w:val="none"/>
          <w:lang w:eastAsia="zh-CN"/>
        </w:rPr>
        <w:t>或书面声明</w:t>
      </w:r>
      <w:r>
        <w:rPr>
          <w:rFonts w:hint="eastAsia" w:ascii="宋体" w:hAnsi="宋体"/>
          <w:color w:val="auto"/>
          <w:sz w:val="24"/>
          <w:szCs w:val="24"/>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YWQ3ZGNlNWMxYjY4NGRmMGUwOWI2MzUwYTNlMTIifQ=="/>
  </w:docVars>
  <w:rsids>
    <w:rsidRoot w:val="00000000"/>
    <w:rsid w:val="1F386BBD"/>
    <w:rsid w:val="249751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829</Words>
  <Characters>934</Characters>
  <Lines>0</Lines>
  <Paragraphs>0</Paragraphs>
  <TotalTime>1</TotalTime>
  <ScaleCrop>false</ScaleCrop>
  <LinksUpToDate>false</LinksUpToDate>
  <CharactersWithSpaces>937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2024-08-28T09:15:00Z</dcterms:created>
  <dc:creator>Administrator</dc:creator>
  <cp:lastModifiedBy>纪</cp:lastModifiedBy>
  <dcterms:modified xsi:type="dcterms:W3CDTF">2025-12-12T09:09:33Z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EBD7581FCF5B443D916F9D7F3D85CD58_12</vt:lpwstr>
  </property>
  <property fmtid="{D5CDD505-2E9C-101B-9397-08002B2CF9AE}" pid="4" name="KSOTemplateDocerSaveRecord">
    <vt:lpwstr>eyJoZGlkIjoiMWEyMzk3ZTJlMmE0MmNhYzEzYjBiMTYzMzVkN2NhYjUiLCJ1c2VySWQiOiIxMDUyODUzOTEyIn0=</vt:lpwstr>
  </property>
</Properties>
</file>