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C45DDB">
      <w:pPr>
        <w:pStyle w:val="2"/>
        <w:numPr>
          <w:ilvl w:val="0"/>
          <w:numId w:val="0"/>
        </w:numPr>
        <w:spacing w:line="240" w:lineRule="auto"/>
        <w:rPr>
          <w:rFonts w:ascii="宋体" w:hAnsi="宋体"/>
          <w:color w:val="auto"/>
          <w:sz w:val="32"/>
          <w:szCs w:val="32"/>
          <w:highlight w:val="none"/>
        </w:rPr>
      </w:pPr>
      <w:bookmarkStart w:id="0" w:name="_Toc18751"/>
      <w:bookmarkStart w:id="1" w:name="_Toc29242"/>
      <w:bookmarkStart w:id="2" w:name="_Toc30029"/>
      <w:bookmarkStart w:id="3" w:name="_Toc26461"/>
      <w:bookmarkStart w:id="4" w:name="_Toc21861"/>
      <w:bookmarkStart w:id="5" w:name="_Toc362617845"/>
      <w:bookmarkStart w:id="6" w:name="_Toc152047247"/>
      <w:bookmarkStart w:id="7" w:name="_Toc144974451"/>
      <w:bookmarkStart w:id="823" w:name="_GoBack"/>
      <w:r>
        <w:rPr>
          <w:rFonts w:hint="eastAsia" w:ascii="宋体" w:hAnsi="宋体"/>
          <w:color w:val="auto"/>
          <w:sz w:val="32"/>
          <w:szCs w:val="32"/>
          <w:highlight w:val="none"/>
        </w:rPr>
        <w:t>合同主要条款及格式</w:t>
      </w:r>
      <w:bookmarkEnd w:id="0"/>
      <w:bookmarkEnd w:id="1"/>
      <w:bookmarkEnd w:id="2"/>
      <w:bookmarkEnd w:id="3"/>
      <w:bookmarkEnd w:id="4"/>
    </w:p>
    <w:p w14:paraId="1A158E61">
      <w:pPr>
        <w:jc w:val="center"/>
        <w:rPr>
          <w:color w:val="auto"/>
          <w:highlight w:val="none"/>
        </w:rPr>
      </w:pPr>
      <w:r>
        <w:rPr>
          <w:rFonts w:hint="eastAsia" w:ascii="宋体" w:hAnsi="宋体"/>
          <w:color w:val="auto"/>
          <w:sz w:val="32"/>
          <w:szCs w:val="32"/>
          <w:highlight w:val="none"/>
        </w:rPr>
        <w:t>（仅供参考）</w:t>
      </w:r>
    </w:p>
    <w:p w14:paraId="608E0538">
      <w:pPr>
        <w:jc w:val="left"/>
        <w:rPr>
          <w:color w:val="auto"/>
          <w:highlight w:val="none"/>
        </w:rPr>
      </w:pPr>
      <w:r>
        <w:rPr>
          <w:rFonts w:hint="eastAsia" w:ascii="宋体" w:hAnsi="宋体" w:cs="宋体"/>
          <w:bCs/>
          <w:color w:val="auto"/>
          <w:sz w:val="32"/>
          <w:szCs w:val="32"/>
          <w:highlight w:val="none"/>
        </w:rPr>
        <w:t>（GF—2017—0201）</w:t>
      </w:r>
    </w:p>
    <w:p w14:paraId="23C7CA63">
      <w:pPr>
        <w:widowControl/>
        <w:jc w:val="center"/>
        <w:rPr>
          <w:rFonts w:ascii="宋体" w:hAnsi="宋体" w:cs="宋体"/>
          <w:b/>
          <w:color w:val="auto"/>
          <w:kern w:val="0"/>
          <w:sz w:val="44"/>
          <w:szCs w:val="44"/>
          <w:highlight w:val="none"/>
        </w:rPr>
      </w:pPr>
    </w:p>
    <w:p w14:paraId="378C22FF">
      <w:pPr>
        <w:widowControl/>
        <w:jc w:val="center"/>
        <w:rPr>
          <w:rFonts w:ascii="宋体" w:hAnsi="宋体" w:cs="宋体"/>
          <w:b/>
          <w:color w:val="auto"/>
          <w:kern w:val="0"/>
          <w:sz w:val="44"/>
          <w:szCs w:val="44"/>
          <w:highlight w:val="none"/>
        </w:rPr>
      </w:pPr>
    </w:p>
    <w:p w14:paraId="0965C270">
      <w:pPr>
        <w:widowControl/>
        <w:jc w:val="center"/>
        <w:rPr>
          <w:rFonts w:ascii="宋体" w:hAnsi="宋体" w:cs="宋体"/>
          <w:b/>
          <w:color w:val="auto"/>
          <w:kern w:val="0"/>
          <w:sz w:val="44"/>
          <w:szCs w:val="44"/>
          <w:highlight w:val="none"/>
        </w:rPr>
      </w:pPr>
    </w:p>
    <w:p w14:paraId="0BCA8BE0">
      <w:pPr>
        <w:widowControl/>
        <w:jc w:val="center"/>
        <w:rPr>
          <w:rFonts w:ascii="宋体" w:hAnsi="宋体" w:cs="宋体"/>
          <w:b/>
          <w:color w:val="auto"/>
          <w:kern w:val="0"/>
          <w:sz w:val="44"/>
          <w:szCs w:val="44"/>
          <w:highlight w:val="none"/>
        </w:rPr>
      </w:pPr>
    </w:p>
    <w:p w14:paraId="65897C59">
      <w:pPr>
        <w:widowControl/>
        <w:jc w:val="center"/>
        <w:rPr>
          <w:rFonts w:ascii="宋体" w:hAnsi="宋体" w:cs="宋体"/>
          <w:b/>
          <w:color w:val="auto"/>
          <w:kern w:val="0"/>
          <w:sz w:val="44"/>
          <w:szCs w:val="44"/>
          <w:highlight w:val="none"/>
        </w:rPr>
      </w:pPr>
    </w:p>
    <w:p w14:paraId="6458EB63">
      <w:pPr>
        <w:widowControl/>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建设工程施工合同</w:t>
      </w:r>
    </w:p>
    <w:p w14:paraId="40B01CB4">
      <w:pPr>
        <w:widowControl/>
        <w:jc w:val="center"/>
        <w:rPr>
          <w:rFonts w:ascii="宋体" w:hAnsi="宋体" w:cs="宋体"/>
          <w:b/>
          <w:bCs/>
          <w:color w:val="auto"/>
          <w:kern w:val="0"/>
          <w:sz w:val="36"/>
          <w:szCs w:val="36"/>
          <w:highlight w:val="none"/>
        </w:rPr>
      </w:pPr>
    </w:p>
    <w:p w14:paraId="42D44BD7">
      <w:pPr>
        <w:widowControl/>
        <w:jc w:val="center"/>
        <w:rPr>
          <w:rFonts w:ascii="宋体" w:hAnsi="宋体" w:cs="宋体"/>
          <w:b/>
          <w:bCs/>
          <w:color w:val="auto"/>
          <w:kern w:val="0"/>
          <w:sz w:val="36"/>
          <w:szCs w:val="36"/>
          <w:highlight w:val="none"/>
        </w:rPr>
      </w:pPr>
      <w:r>
        <w:rPr>
          <w:rFonts w:hint="eastAsia" w:ascii="宋体" w:hAnsi="宋体" w:cs="宋体"/>
          <w:b/>
          <w:bCs/>
          <w:color w:val="auto"/>
          <w:kern w:val="0"/>
          <w:sz w:val="36"/>
          <w:szCs w:val="36"/>
          <w:highlight w:val="none"/>
        </w:rPr>
        <w:t>（示范文本）</w:t>
      </w:r>
    </w:p>
    <w:p w14:paraId="26B64315">
      <w:pPr>
        <w:widowControl/>
        <w:ind w:firstLine="200"/>
        <w:jc w:val="center"/>
        <w:rPr>
          <w:rFonts w:ascii="宋体" w:hAnsi="宋体" w:cs="宋体"/>
          <w:b/>
          <w:bCs/>
          <w:color w:val="auto"/>
          <w:kern w:val="0"/>
          <w:sz w:val="32"/>
          <w:szCs w:val="32"/>
          <w:highlight w:val="none"/>
        </w:rPr>
      </w:pPr>
    </w:p>
    <w:p w14:paraId="5229A6D8">
      <w:pPr>
        <w:widowControl/>
        <w:ind w:firstLine="200"/>
        <w:jc w:val="center"/>
        <w:rPr>
          <w:rFonts w:ascii="宋体" w:hAnsi="宋体" w:cs="宋体"/>
          <w:b/>
          <w:bCs/>
          <w:color w:val="auto"/>
          <w:kern w:val="0"/>
          <w:sz w:val="32"/>
          <w:szCs w:val="32"/>
          <w:highlight w:val="none"/>
        </w:rPr>
      </w:pPr>
    </w:p>
    <w:p w14:paraId="4FBE0092">
      <w:pPr>
        <w:widowControl/>
        <w:ind w:firstLine="200"/>
        <w:jc w:val="center"/>
        <w:rPr>
          <w:rFonts w:ascii="宋体" w:hAnsi="宋体" w:cs="宋体"/>
          <w:b/>
          <w:bCs/>
          <w:color w:val="auto"/>
          <w:kern w:val="0"/>
          <w:sz w:val="32"/>
          <w:szCs w:val="32"/>
          <w:highlight w:val="none"/>
        </w:rPr>
      </w:pPr>
    </w:p>
    <w:p w14:paraId="289AD814">
      <w:pPr>
        <w:widowControl/>
        <w:rPr>
          <w:rFonts w:ascii="宋体" w:hAnsi="宋体" w:cs="宋体"/>
          <w:b/>
          <w:bCs/>
          <w:color w:val="auto"/>
          <w:kern w:val="0"/>
          <w:sz w:val="32"/>
          <w:szCs w:val="32"/>
          <w:highlight w:val="none"/>
        </w:rPr>
      </w:pPr>
    </w:p>
    <w:p w14:paraId="7B0E0487">
      <w:pPr>
        <w:widowControl/>
        <w:rPr>
          <w:rFonts w:ascii="宋体" w:hAnsi="宋体" w:cs="宋体"/>
          <w:b/>
          <w:bCs/>
          <w:color w:val="auto"/>
          <w:kern w:val="0"/>
          <w:sz w:val="32"/>
          <w:szCs w:val="32"/>
          <w:highlight w:val="none"/>
        </w:rPr>
      </w:pPr>
    </w:p>
    <w:p w14:paraId="55D86992">
      <w:pPr>
        <w:widowControl/>
        <w:ind w:firstLine="200"/>
        <w:jc w:val="center"/>
        <w:rPr>
          <w:rFonts w:ascii="宋体" w:hAnsi="宋体" w:cs="宋体"/>
          <w:b/>
          <w:bCs/>
          <w:color w:val="auto"/>
          <w:kern w:val="0"/>
          <w:sz w:val="32"/>
          <w:szCs w:val="32"/>
          <w:highlight w:val="none"/>
        </w:rPr>
      </w:pPr>
    </w:p>
    <w:p w14:paraId="44F51567">
      <w:pPr>
        <w:widowControl/>
        <w:jc w:val="center"/>
        <w:rPr>
          <w:rFonts w:ascii="宋体" w:hAnsi="宋体" w:cs="宋体"/>
          <w:b/>
          <w:bCs/>
          <w:color w:val="auto"/>
          <w:kern w:val="0"/>
          <w:sz w:val="36"/>
          <w:szCs w:val="36"/>
          <w:highlight w:val="none"/>
        </w:rPr>
      </w:pPr>
      <w:r>
        <w:rPr>
          <w:rFonts w:hint="eastAsia" w:ascii="宋体" w:hAnsi="宋体" w:cs="宋体"/>
          <w:b/>
          <w:bCs/>
          <w:color w:val="auto"/>
          <w:kern w:val="0"/>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0F6B5EB">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00F6B5EB">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color w:val="auto"/>
          <w:spacing w:val="143"/>
          <w:kern w:val="0"/>
          <w:sz w:val="36"/>
          <w:szCs w:val="36"/>
          <w:highlight w:val="none"/>
        </w:rPr>
        <w:t>陕西省建设</w:t>
      </w:r>
      <w:r>
        <w:rPr>
          <w:rFonts w:hint="eastAsia" w:ascii="宋体" w:hAnsi="宋体" w:cs="宋体"/>
          <w:b/>
          <w:bCs/>
          <w:color w:val="auto"/>
          <w:spacing w:val="1"/>
          <w:kern w:val="0"/>
          <w:sz w:val="36"/>
          <w:szCs w:val="36"/>
          <w:highlight w:val="none"/>
        </w:rPr>
        <w:t>厅</w:t>
      </w:r>
    </w:p>
    <w:p w14:paraId="4B264F86">
      <w:pPr>
        <w:widowControl/>
        <w:jc w:val="center"/>
        <w:rPr>
          <w:rFonts w:ascii="宋体" w:hAnsi="宋体" w:cs="宋体"/>
          <w:b/>
          <w:bCs/>
          <w:color w:val="auto"/>
          <w:kern w:val="0"/>
          <w:sz w:val="36"/>
          <w:szCs w:val="36"/>
          <w:highlight w:val="none"/>
        </w:rPr>
      </w:pPr>
      <w:r>
        <w:rPr>
          <w:rFonts w:hint="eastAsia" w:ascii="宋体" w:hAnsi="宋体" w:cs="宋体"/>
          <w:b/>
          <w:bCs/>
          <w:color w:val="auto"/>
          <w:spacing w:val="7"/>
          <w:w w:val="96"/>
          <w:kern w:val="0"/>
          <w:sz w:val="36"/>
          <w:szCs w:val="36"/>
          <w:highlight w:val="none"/>
        </w:rPr>
        <w:t>陕西省工商行政管理</w:t>
      </w:r>
      <w:r>
        <w:rPr>
          <w:rFonts w:hint="eastAsia" w:ascii="宋体" w:hAnsi="宋体" w:cs="宋体"/>
          <w:b/>
          <w:bCs/>
          <w:color w:val="auto"/>
          <w:w w:val="96"/>
          <w:kern w:val="0"/>
          <w:sz w:val="36"/>
          <w:szCs w:val="36"/>
          <w:highlight w:val="none"/>
        </w:rPr>
        <w:t>局</w:t>
      </w:r>
    </w:p>
    <w:p w14:paraId="638FBC25">
      <w:pPr>
        <w:jc w:val="center"/>
        <w:rPr>
          <w:color w:val="auto"/>
          <w:sz w:val="36"/>
          <w:szCs w:val="36"/>
          <w:highlight w:val="none"/>
        </w:rPr>
      </w:pPr>
    </w:p>
    <w:p w14:paraId="675545C3">
      <w:pPr>
        <w:jc w:val="center"/>
        <w:rPr>
          <w:color w:val="auto"/>
          <w:sz w:val="36"/>
          <w:szCs w:val="36"/>
          <w:highlight w:val="none"/>
        </w:rPr>
      </w:pPr>
      <w:r>
        <w:rPr>
          <w:rFonts w:hint="eastAsia"/>
          <w:color w:val="auto"/>
          <w:sz w:val="36"/>
          <w:szCs w:val="36"/>
          <w:highlight w:val="none"/>
        </w:rPr>
        <w:t>年   月   日</w:t>
      </w:r>
    </w:p>
    <w:p w14:paraId="130BDEF9">
      <w:pPr>
        <w:rPr>
          <w:rFonts w:ascii="宋体" w:hAnsi="宋体" w:cs="宋体"/>
          <w:b/>
          <w:bCs/>
          <w:color w:val="auto"/>
          <w:spacing w:val="-1"/>
          <w:sz w:val="32"/>
          <w:szCs w:val="32"/>
          <w:highlight w:val="none"/>
          <w:lang w:val="zh-CN" w:bidi="zh-CN"/>
        </w:rPr>
      </w:pPr>
      <w:r>
        <w:rPr>
          <w:rFonts w:hint="eastAsia" w:ascii="宋体" w:hAnsi="宋体" w:cs="宋体"/>
          <w:b/>
          <w:bCs/>
          <w:color w:val="auto"/>
          <w:spacing w:val="-1"/>
          <w:sz w:val="32"/>
          <w:szCs w:val="32"/>
          <w:highlight w:val="none"/>
          <w:lang w:val="zh-CN" w:bidi="zh-CN"/>
        </w:rPr>
        <w:br w:type="page"/>
      </w:r>
    </w:p>
    <w:p w14:paraId="1F35A76E">
      <w:pPr>
        <w:autoSpaceDE w:val="0"/>
        <w:autoSpaceDN w:val="0"/>
        <w:spacing w:before="156" w:beforeLines="50"/>
        <w:ind w:firstLine="639" w:firstLineChars="200"/>
        <w:jc w:val="center"/>
        <w:outlineLvl w:val="5"/>
        <w:rPr>
          <w:rFonts w:ascii="宋体" w:hAnsi="宋体" w:cs="宋体"/>
          <w:b/>
          <w:color w:val="auto"/>
          <w:kern w:val="0"/>
          <w:sz w:val="32"/>
          <w:szCs w:val="32"/>
          <w:highlight w:val="none"/>
          <w:lang w:val="zh-CN" w:bidi="zh-CN"/>
        </w:rPr>
      </w:pPr>
      <w:r>
        <w:rPr>
          <w:rFonts w:hint="eastAsia" w:ascii="宋体" w:hAnsi="宋体" w:cs="宋体"/>
          <w:b/>
          <w:bCs/>
          <w:color w:val="auto"/>
          <w:spacing w:val="-1"/>
          <w:sz w:val="32"/>
          <w:szCs w:val="32"/>
          <w:highlight w:val="none"/>
          <w:lang w:val="zh-CN" w:bidi="zh-CN"/>
        </w:rPr>
        <w:t>第一部分 合同协议书</w:t>
      </w:r>
    </w:p>
    <w:p w14:paraId="6D22C04A">
      <w:pPr>
        <w:tabs>
          <w:tab w:val="left" w:pos="5811"/>
        </w:tabs>
        <w:autoSpaceDE w:val="0"/>
        <w:autoSpaceDN w:val="0"/>
        <w:spacing w:line="360" w:lineRule="auto"/>
        <w:jc w:val="left"/>
        <w:rPr>
          <w:rFonts w:ascii="宋体" w:hAnsi="宋体" w:cs="宋体"/>
          <w:b/>
          <w:color w:val="auto"/>
          <w:kern w:val="0"/>
          <w:sz w:val="24"/>
          <w:szCs w:val="24"/>
          <w:highlight w:val="none"/>
          <w:lang w:bidi="zh-CN"/>
        </w:rPr>
      </w:pPr>
      <w:r>
        <w:rPr>
          <w:rFonts w:hint="eastAsia" w:ascii="宋体" w:hAnsi="宋体" w:cs="宋体"/>
          <w:b/>
          <w:color w:val="auto"/>
          <w:kern w:val="0"/>
          <w:sz w:val="24"/>
          <w:szCs w:val="24"/>
          <w:highlight w:val="none"/>
          <w:lang w:val="zh-CN" w:bidi="zh-CN"/>
        </w:rPr>
        <w:t>发包人（全称）：</w:t>
      </w:r>
      <w:r>
        <w:rPr>
          <w:rFonts w:hint="eastAsia" w:ascii="宋体" w:hAnsi="宋体" w:cs="宋体"/>
          <w:b/>
          <w:color w:val="auto"/>
          <w:kern w:val="0"/>
          <w:sz w:val="24"/>
          <w:szCs w:val="24"/>
          <w:highlight w:val="none"/>
          <w:u w:val="single"/>
          <w:lang w:bidi="zh-CN"/>
        </w:rPr>
        <w:t xml:space="preserve">                                     </w:t>
      </w:r>
    </w:p>
    <w:p w14:paraId="6BCDE58E">
      <w:pPr>
        <w:widowControl/>
        <w:autoSpaceDE w:val="0"/>
        <w:autoSpaceDN w:val="0"/>
        <w:spacing w:line="360" w:lineRule="auto"/>
        <w:jc w:val="left"/>
        <w:rPr>
          <w:rFonts w:ascii="宋体" w:hAnsi="宋体" w:cs="宋体"/>
          <w:b/>
          <w:color w:val="auto"/>
          <w:kern w:val="0"/>
          <w:sz w:val="24"/>
          <w:szCs w:val="24"/>
          <w:highlight w:val="none"/>
          <w:u w:val="single"/>
          <w:lang w:bidi="zh-CN"/>
        </w:rPr>
      </w:pPr>
      <w:r>
        <w:rPr>
          <w:rFonts w:hint="eastAsia" w:ascii="宋体" w:hAnsi="宋体" w:cs="宋体"/>
          <w:b/>
          <w:color w:val="auto"/>
          <w:kern w:val="0"/>
          <w:sz w:val="24"/>
          <w:szCs w:val="24"/>
          <w:highlight w:val="none"/>
          <w:lang w:val="zh-CN" w:bidi="zh-CN"/>
        </w:rPr>
        <w:t>承包人（全称）：</w:t>
      </w:r>
      <w:r>
        <w:rPr>
          <w:rFonts w:hint="eastAsia" w:ascii="宋体" w:hAnsi="宋体" w:cs="宋体"/>
          <w:b/>
          <w:color w:val="auto"/>
          <w:kern w:val="0"/>
          <w:sz w:val="24"/>
          <w:szCs w:val="24"/>
          <w:highlight w:val="none"/>
          <w:u w:val="single"/>
          <w:lang w:bidi="zh-CN"/>
        </w:rPr>
        <w:tab/>
      </w:r>
      <w:r>
        <w:rPr>
          <w:rFonts w:hint="eastAsia" w:ascii="宋体" w:hAnsi="宋体" w:cs="宋体"/>
          <w:b/>
          <w:color w:val="auto"/>
          <w:kern w:val="0"/>
          <w:sz w:val="24"/>
          <w:szCs w:val="24"/>
          <w:highlight w:val="none"/>
          <w:u w:val="single"/>
          <w:lang w:bidi="zh-CN"/>
        </w:rPr>
        <w:t xml:space="preserve">                                   </w:t>
      </w:r>
    </w:p>
    <w:p w14:paraId="219FD8A0">
      <w:pPr>
        <w:autoSpaceDE w:val="0"/>
        <w:autoSpaceDN w:val="0"/>
        <w:spacing w:line="360" w:lineRule="auto"/>
        <w:ind w:firstLine="408" w:firstLineChars="200"/>
        <w:rPr>
          <w:rFonts w:ascii="宋体" w:hAnsi="宋体" w:cs="宋体"/>
          <w:color w:val="auto"/>
          <w:spacing w:val="-18"/>
          <w:sz w:val="24"/>
          <w:szCs w:val="24"/>
          <w:highlight w:val="none"/>
          <w:lang w:val="zh-CN" w:bidi="zh-CN"/>
        </w:rPr>
      </w:pPr>
    </w:p>
    <w:p w14:paraId="389DE579">
      <w:pPr>
        <w:autoSpaceDE w:val="0"/>
        <w:autoSpaceDN w:val="0"/>
        <w:spacing w:line="360" w:lineRule="auto"/>
        <w:ind w:firstLine="408" w:firstLineChars="200"/>
        <w:rPr>
          <w:rFonts w:ascii="宋体" w:hAnsi="宋体" w:cs="宋体"/>
          <w:color w:val="auto"/>
          <w:sz w:val="24"/>
          <w:szCs w:val="24"/>
          <w:highlight w:val="none"/>
          <w:lang w:val="zh-CN" w:bidi="zh-CN"/>
        </w:rPr>
      </w:pPr>
      <w:r>
        <w:rPr>
          <w:rFonts w:hint="eastAsia" w:ascii="宋体" w:hAnsi="宋体" w:cs="宋体"/>
          <w:color w:val="auto"/>
          <w:spacing w:val="-18"/>
          <w:sz w:val="24"/>
          <w:szCs w:val="24"/>
          <w:highlight w:val="none"/>
          <w:lang w:val="zh-CN" w:bidi="zh-CN"/>
        </w:rPr>
        <w:t>根据《中华人民共和国民法典》、《中华人民共和国建筑法》及有关法律规定，遵</w:t>
      </w:r>
      <w:r>
        <w:rPr>
          <w:rFonts w:hint="eastAsia" w:ascii="宋体" w:hAnsi="宋体" w:cs="宋体"/>
          <w:color w:val="auto"/>
          <w:spacing w:val="-8"/>
          <w:sz w:val="24"/>
          <w:szCs w:val="24"/>
          <w:highlight w:val="none"/>
          <w:lang w:val="zh-CN" w:bidi="zh-CN"/>
        </w:rPr>
        <w:t>循平等、自愿、公平和诚实信用的原则，双方就</w:t>
      </w:r>
      <w:r>
        <w:rPr>
          <w:rFonts w:hint="eastAsia" w:ascii="宋体" w:hAnsi="宋体" w:cs="宋体"/>
          <w:color w:val="auto"/>
          <w:spacing w:val="-8"/>
          <w:sz w:val="24"/>
          <w:szCs w:val="24"/>
          <w:highlight w:val="none"/>
          <w:lang w:bidi="zh-CN"/>
        </w:rPr>
        <w:t xml:space="preserve"> </w:t>
      </w:r>
      <w:r>
        <w:rPr>
          <w:rFonts w:hint="eastAsia" w:ascii="宋体" w:hAnsi="宋体" w:cs="宋体"/>
          <w:color w:val="auto"/>
          <w:spacing w:val="-8"/>
          <w:sz w:val="24"/>
          <w:szCs w:val="24"/>
          <w:highlight w:val="none"/>
          <w:u w:val="single"/>
          <w:lang w:bidi="zh-CN"/>
        </w:rPr>
        <w:t xml:space="preserve">                             </w:t>
      </w:r>
      <w:r>
        <w:rPr>
          <w:rFonts w:hint="eastAsia" w:ascii="宋体" w:hAnsi="宋体" w:cs="宋体"/>
          <w:color w:val="auto"/>
          <w:spacing w:val="-8"/>
          <w:sz w:val="24"/>
          <w:szCs w:val="24"/>
          <w:highlight w:val="none"/>
          <w:lang w:bidi="zh-CN"/>
        </w:rPr>
        <w:t xml:space="preserve"> 工程施工</w:t>
      </w:r>
      <w:r>
        <w:rPr>
          <w:rFonts w:hint="eastAsia" w:ascii="宋体" w:hAnsi="宋体" w:cs="宋体"/>
          <w:color w:val="auto"/>
          <w:spacing w:val="-15"/>
          <w:sz w:val="24"/>
          <w:szCs w:val="24"/>
          <w:highlight w:val="none"/>
          <w:lang w:val="zh-CN" w:bidi="zh-CN"/>
        </w:rPr>
        <w:t>及</w:t>
      </w:r>
      <w:r>
        <w:rPr>
          <w:rFonts w:hint="eastAsia" w:ascii="宋体" w:hAnsi="宋体" w:cs="宋体"/>
          <w:color w:val="auto"/>
          <w:sz w:val="24"/>
          <w:szCs w:val="24"/>
          <w:highlight w:val="none"/>
          <w:lang w:val="zh-CN" w:bidi="zh-CN"/>
        </w:rPr>
        <w:t>有关事项协商一致，共同达成如下协议：</w:t>
      </w:r>
    </w:p>
    <w:p w14:paraId="53C4557D">
      <w:pPr>
        <w:autoSpaceDE w:val="0"/>
        <w:autoSpaceDN w:val="0"/>
        <w:spacing w:line="360" w:lineRule="auto"/>
        <w:rPr>
          <w:rFonts w:ascii="宋体" w:hAnsi="宋体" w:cs="宋体"/>
          <w:color w:val="auto"/>
          <w:sz w:val="24"/>
          <w:szCs w:val="24"/>
          <w:highlight w:val="none"/>
          <w:lang w:val="zh-CN" w:bidi="zh-CN"/>
        </w:rPr>
      </w:pPr>
      <w:bookmarkStart w:id="8" w:name="____一、工程概况"/>
      <w:bookmarkEnd w:id="8"/>
      <w:r>
        <w:rPr>
          <w:rFonts w:hint="eastAsia" w:ascii="宋体" w:hAnsi="宋体" w:cs="宋体"/>
          <w:color w:val="auto"/>
          <w:sz w:val="24"/>
          <w:szCs w:val="24"/>
          <w:highlight w:val="none"/>
          <w:lang w:val="zh-CN" w:bidi="zh-CN"/>
        </w:rPr>
        <w:t>一、工程概况</w:t>
      </w:r>
    </w:p>
    <w:p w14:paraId="29B5D1DA">
      <w:pPr>
        <w:tabs>
          <w:tab w:val="left" w:pos="92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bidi="zh-CN"/>
        </w:rPr>
        <w:t>1、</w:t>
      </w:r>
      <w:r>
        <w:rPr>
          <w:rFonts w:hint="eastAsia" w:ascii="宋体" w:hAnsi="宋体" w:cs="宋体"/>
          <w:color w:val="auto"/>
          <w:sz w:val="24"/>
          <w:szCs w:val="24"/>
          <w:highlight w:val="none"/>
          <w:lang w:val="zh-CN" w:bidi="zh-CN"/>
        </w:rPr>
        <w:t>工程名称：</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val="zh-CN" w:bidi="zh-CN"/>
        </w:rPr>
        <w:t>。</w:t>
      </w:r>
    </w:p>
    <w:p w14:paraId="5FAB3F67">
      <w:pPr>
        <w:tabs>
          <w:tab w:val="left" w:pos="92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bidi="zh-CN"/>
        </w:rPr>
        <w:t>2、</w:t>
      </w:r>
      <w:r>
        <w:rPr>
          <w:rFonts w:hint="eastAsia" w:ascii="宋体" w:hAnsi="宋体" w:cs="宋体"/>
          <w:color w:val="auto"/>
          <w:sz w:val="24"/>
          <w:szCs w:val="24"/>
          <w:highlight w:val="none"/>
          <w:lang w:val="zh-CN" w:bidi="zh-CN"/>
        </w:rPr>
        <w:t>工程地点：</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val="zh-CN" w:bidi="zh-CN"/>
        </w:rPr>
        <w:t>。</w:t>
      </w:r>
    </w:p>
    <w:p w14:paraId="486CECDC">
      <w:pPr>
        <w:tabs>
          <w:tab w:val="left" w:pos="92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bidi="zh-CN"/>
        </w:rPr>
        <w:t>3、</w:t>
      </w:r>
      <w:r>
        <w:rPr>
          <w:rFonts w:hint="eastAsia" w:ascii="宋体" w:hAnsi="宋体" w:cs="宋体"/>
          <w:color w:val="auto"/>
          <w:sz w:val="24"/>
          <w:szCs w:val="24"/>
          <w:highlight w:val="none"/>
          <w:lang w:val="zh-CN" w:bidi="zh-CN"/>
        </w:rPr>
        <w:t>工程立项批准文号：</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val="zh-CN" w:bidi="zh-CN"/>
        </w:rPr>
        <w:t>。</w:t>
      </w:r>
    </w:p>
    <w:p w14:paraId="550DF108">
      <w:pPr>
        <w:tabs>
          <w:tab w:val="left" w:pos="92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bidi="zh-CN"/>
        </w:rPr>
        <w:t>4、</w:t>
      </w:r>
      <w:r>
        <w:rPr>
          <w:rFonts w:hint="eastAsia" w:ascii="宋体" w:hAnsi="宋体" w:cs="宋体"/>
          <w:color w:val="auto"/>
          <w:sz w:val="24"/>
          <w:szCs w:val="24"/>
          <w:highlight w:val="none"/>
          <w:lang w:val="zh-CN" w:bidi="zh-CN"/>
        </w:rPr>
        <w:t>资金来源：</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w:t>
      </w:r>
    </w:p>
    <w:p w14:paraId="7BB7600F">
      <w:pPr>
        <w:tabs>
          <w:tab w:val="left" w:pos="923"/>
        </w:tabs>
        <w:autoSpaceDE w:val="0"/>
        <w:autoSpaceDN w:val="0"/>
        <w:spacing w:line="360" w:lineRule="auto"/>
        <w:ind w:firstLine="468" w:firstLineChars="200"/>
        <w:rPr>
          <w:rFonts w:ascii="宋体" w:hAnsi="宋体" w:cs="宋体"/>
          <w:color w:val="auto"/>
          <w:sz w:val="24"/>
          <w:szCs w:val="24"/>
          <w:highlight w:val="none"/>
          <w:lang w:val="zh-CN" w:bidi="zh-CN"/>
        </w:rPr>
      </w:pPr>
      <w:r>
        <w:rPr>
          <w:rFonts w:hint="eastAsia" w:ascii="宋体" w:hAnsi="宋体" w:cs="宋体"/>
          <w:color w:val="auto"/>
          <w:spacing w:val="-3"/>
          <w:sz w:val="24"/>
          <w:szCs w:val="24"/>
          <w:highlight w:val="none"/>
          <w:lang w:bidi="zh-CN"/>
        </w:rPr>
        <w:t>5、</w:t>
      </w:r>
      <w:r>
        <w:rPr>
          <w:rFonts w:hint="eastAsia" w:ascii="宋体" w:hAnsi="宋体" w:cs="宋体"/>
          <w:color w:val="auto"/>
          <w:spacing w:val="-3"/>
          <w:sz w:val="24"/>
          <w:szCs w:val="24"/>
          <w:highlight w:val="none"/>
          <w:lang w:val="zh-CN" w:bidi="zh-CN"/>
        </w:rPr>
        <w:t>工程内容：</w:t>
      </w:r>
      <w:r>
        <w:rPr>
          <w:rFonts w:hint="eastAsia" w:ascii="宋体" w:hAnsi="宋体" w:cs="宋体"/>
          <w:color w:val="auto"/>
          <w:spacing w:val="-3"/>
          <w:sz w:val="24"/>
          <w:szCs w:val="24"/>
          <w:highlight w:val="none"/>
          <w:u w:val="single"/>
          <w:lang w:bidi="zh-CN"/>
        </w:rPr>
        <w:t xml:space="preserve">                                            </w:t>
      </w:r>
      <w:r>
        <w:rPr>
          <w:rFonts w:hint="eastAsia" w:ascii="宋体" w:hAnsi="宋体" w:cs="宋体"/>
          <w:color w:val="auto"/>
          <w:sz w:val="24"/>
          <w:szCs w:val="24"/>
          <w:highlight w:val="none"/>
          <w:lang w:val="zh-CN" w:bidi="zh-CN"/>
        </w:rPr>
        <w:t>。</w:t>
      </w:r>
    </w:p>
    <w:p w14:paraId="38E876A3">
      <w:pPr>
        <w:tabs>
          <w:tab w:val="left" w:pos="923"/>
        </w:tabs>
        <w:autoSpaceDE w:val="0"/>
        <w:autoSpaceDN w:val="0"/>
        <w:spacing w:line="360" w:lineRule="auto"/>
        <w:ind w:firstLine="480" w:firstLineChars="200"/>
        <w:rPr>
          <w:rFonts w:ascii="宋体" w:hAnsi="宋体" w:cs="宋体"/>
          <w:color w:val="auto"/>
          <w:sz w:val="24"/>
          <w:szCs w:val="24"/>
          <w:highlight w:val="none"/>
          <w:lang w:bidi="zh-CN"/>
        </w:rPr>
      </w:pPr>
      <w:r>
        <w:rPr>
          <w:rFonts w:hint="eastAsia" w:ascii="宋体" w:hAnsi="宋体" w:cs="宋体"/>
          <w:color w:val="auto"/>
          <w:sz w:val="24"/>
          <w:szCs w:val="24"/>
          <w:highlight w:val="none"/>
          <w:lang w:bidi="zh-CN"/>
        </w:rPr>
        <w:t>群体工程应附《承包人承揽工程项目一览表》（附件1）。</w:t>
      </w:r>
    </w:p>
    <w:p w14:paraId="11232E5B">
      <w:pPr>
        <w:tabs>
          <w:tab w:val="left" w:pos="923"/>
        </w:tabs>
        <w:autoSpaceDE w:val="0"/>
        <w:autoSpaceDN w:val="0"/>
        <w:spacing w:line="360" w:lineRule="auto"/>
        <w:ind w:firstLine="480" w:firstLineChars="200"/>
        <w:rPr>
          <w:rFonts w:ascii="宋体" w:hAnsi="宋体" w:cs="宋体"/>
          <w:color w:val="auto"/>
          <w:sz w:val="24"/>
          <w:szCs w:val="24"/>
          <w:highlight w:val="none"/>
          <w:u w:val="single"/>
          <w:lang w:bidi="zh-CN"/>
        </w:rPr>
      </w:pPr>
      <w:r>
        <w:rPr>
          <w:rFonts w:hint="eastAsia" w:ascii="宋体" w:hAnsi="宋体" w:cs="宋体"/>
          <w:color w:val="auto"/>
          <w:sz w:val="24"/>
          <w:szCs w:val="24"/>
          <w:highlight w:val="none"/>
          <w:lang w:bidi="zh-CN"/>
        </w:rPr>
        <w:t>6、</w:t>
      </w:r>
      <w:r>
        <w:rPr>
          <w:rFonts w:hint="eastAsia" w:ascii="宋体" w:hAnsi="宋体" w:cs="宋体"/>
          <w:color w:val="auto"/>
          <w:sz w:val="24"/>
          <w:szCs w:val="24"/>
          <w:highlight w:val="none"/>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auto"/>
          <w:spacing w:val="-4"/>
          <w:sz w:val="24"/>
          <w:szCs w:val="24"/>
          <w:highlight w:val="none"/>
          <w:u w:val="single"/>
          <w:lang w:bidi="zh-CN"/>
        </w:rPr>
        <w:t xml:space="preserve">                                                </w:t>
      </w:r>
      <w:r>
        <w:rPr>
          <w:rFonts w:hint="eastAsia" w:ascii="宋体" w:hAnsi="宋体" w:cs="宋体"/>
          <w:color w:val="auto"/>
          <w:spacing w:val="-4"/>
          <w:sz w:val="24"/>
          <w:szCs w:val="24"/>
          <w:highlight w:val="none"/>
          <w:lang w:bidi="zh-CN"/>
        </w:rPr>
        <w:t xml:space="preserve"> 。</w:t>
      </w:r>
    </w:p>
    <w:p w14:paraId="6CAC99A0">
      <w:pPr>
        <w:autoSpaceDE w:val="0"/>
        <w:autoSpaceDN w:val="0"/>
        <w:spacing w:line="360" w:lineRule="auto"/>
        <w:rPr>
          <w:rFonts w:ascii="宋体" w:hAnsi="宋体" w:cs="宋体"/>
          <w:color w:val="auto"/>
          <w:sz w:val="24"/>
          <w:szCs w:val="24"/>
          <w:highlight w:val="none"/>
          <w:lang w:val="zh-CN" w:bidi="zh-CN"/>
        </w:rPr>
      </w:pPr>
      <w:bookmarkStart w:id="10" w:name="二、合同工期"/>
      <w:bookmarkEnd w:id="10"/>
      <w:r>
        <w:rPr>
          <w:rFonts w:hint="eastAsia" w:ascii="宋体" w:hAnsi="宋体" w:cs="宋体"/>
          <w:color w:val="auto"/>
          <w:sz w:val="24"/>
          <w:szCs w:val="24"/>
          <w:highlight w:val="none"/>
          <w:lang w:val="zh-CN" w:bidi="zh-CN"/>
        </w:rPr>
        <w:t>二、合同工期</w:t>
      </w:r>
    </w:p>
    <w:p w14:paraId="7AADBEED">
      <w:pPr>
        <w:autoSpaceDE w:val="0"/>
        <w:autoSpaceDN w:val="0"/>
        <w:spacing w:line="360" w:lineRule="auto"/>
        <w:ind w:firstLine="480" w:firstLineChars="200"/>
        <w:rPr>
          <w:rFonts w:ascii="宋体" w:hAnsi="宋体" w:cs="宋体"/>
          <w:color w:val="auto"/>
          <w:sz w:val="24"/>
          <w:szCs w:val="24"/>
          <w:highlight w:val="none"/>
          <w:lang w:bidi="zh-CN"/>
        </w:rPr>
      </w:pPr>
      <w:r>
        <w:rPr>
          <w:rFonts w:hint="eastAsia" w:ascii="宋体" w:hAnsi="宋体" w:cs="宋体"/>
          <w:color w:val="auto"/>
          <w:sz w:val="24"/>
          <w:szCs w:val="24"/>
          <w:highlight w:val="none"/>
          <w:lang w:val="zh-CN" w:bidi="zh-CN"/>
        </w:rPr>
        <w:t>计划开工日期：</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bidi="zh-CN"/>
        </w:rPr>
        <w:t>年</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bidi="zh-CN"/>
        </w:rPr>
        <w:t>月</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bidi="zh-CN"/>
        </w:rPr>
        <w:t>日。</w:t>
      </w:r>
    </w:p>
    <w:p w14:paraId="1D8B70FC">
      <w:pPr>
        <w:tabs>
          <w:tab w:val="left" w:pos="7029"/>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计划竣工日期：</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bidi="zh-CN"/>
        </w:rPr>
        <w:t>年</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bidi="zh-CN"/>
        </w:rPr>
        <w:t>月</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bidi="zh-CN"/>
        </w:rPr>
        <w:t>日</w:t>
      </w:r>
      <w:r>
        <w:rPr>
          <w:rFonts w:hint="eastAsia" w:ascii="宋体" w:hAnsi="宋体" w:cs="宋体"/>
          <w:color w:val="auto"/>
          <w:sz w:val="24"/>
          <w:szCs w:val="24"/>
          <w:highlight w:val="none"/>
          <w:lang w:val="zh-CN" w:bidi="zh-CN"/>
        </w:rPr>
        <w:t xml:space="preserve">。 </w:t>
      </w:r>
    </w:p>
    <w:p w14:paraId="65BD2391">
      <w:pPr>
        <w:tabs>
          <w:tab w:val="left" w:pos="7029"/>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bidi="zh-CN"/>
        </w:rPr>
        <w:t>日历</w:t>
      </w:r>
      <w:r>
        <w:rPr>
          <w:rFonts w:hint="eastAsia" w:ascii="宋体" w:hAnsi="宋体" w:cs="宋体"/>
          <w:color w:val="auto"/>
          <w:sz w:val="24"/>
          <w:szCs w:val="24"/>
          <w:highlight w:val="none"/>
          <w:lang w:val="zh-CN" w:bidi="zh-CN"/>
        </w:rPr>
        <w:t>天。工期总日历天数与根据前述计划开竣工日期计</w:t>
      </w:r>
      <w:r>
        <w:rPr>
          <w:rFonts w:hint="eastAsia" w:ascii="宋体" w:hAnsi="宋体" w:cs="宋体"/>
          <w:color w:val="auto"/>
          <w:spacing w:val="-13"/>
          <w:sz w:val="24"/>
          <w:szCs w:val="24"/>
          <w:highlight w:val="none"/>
          <w:lang w:val="zh-CN" w:bidi="zh-CN"/>
        </w:rPr>
        <w:t>算</w:t>
      </w:r>
      <w:r>
        <w:rPr>
          <w:rFonts w:hint="eastAsia" w:ascii="宋体" w:hAnsi="宋体" w:cs="宋体"/>
          <w:color w:val="auto"/>
          <w:sz w:val="24"/>
          <w:szCs w:val="24"/>
          <w:highlight w:val="none"/>
          <w:lang w:val="zh-CN" w:bidi="zh-CN"/>
        </w:rPr>
        <w:t>的工期天数不一致的，以工期总日历天数为准。</w:t>
      </w:r>
      <w:bookmarkStart w:id="11" w:name="____三、质量标准"/>
      <w:bookmarkEnd w:id="11"/>
    </w:p>
    <w:p w14:paraId="41BE2153">
      <w:pPr>
        <w:tabs>
          <w:tab w:val="left" w:pos="7029"/>
        </w:tabs>
        <w:autoSpaceDE w:val="0"/>
        <w:autoSpaceDN w:val="0"/>
        <w:spacing w:line="360" w:lineRule="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三、质量标准</w:t>
      </w:r>
    </w:p>
    <w:p w14:paraId="06349CB4">
      <w:pPr>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工程质量</w:t>
      </w:r>
      <w:r>
        <w:rPr>
          <w:rFonts w:hint="eastAsia" w:ascii="宋体" w:hAnsi="宋体" w:cs="宋体"/>
          <w:color w:val="auto"/>
          <w:sz w:val="24"/>
          <w:szCs w:val="24"/>
          <w:highlight w:val="none"/>
          <w:u w:val="single"/>
          <w:lang w:val="zh-CN" w:bidi="zh-CN"/>
        </w:rPr>
        <w:t>符合国家及行业质量合格标准、规范及有关技术文件</w:t>
      </w:r>
      <w:r>
        <w:rPr>
          <w:rFonts w:hint="eastAsia" w:ascii="宋体" w:hAnsi="宋体" w:cs="宋体"/>
          <w:color w:val="auto"/>
          <w:sz w:val="24"/>
          <w:szCs w:val="24"/>
          <w:highlight w:val="none"/>
          <w:lang w:val="zh-CN" w:bidi="zh-CN"/>
        </w:rPr>
        <w:t>标准。</w:t>
      </w:r>
      <w:bookmarkStart w:id="12" w:name="____四、签约合同价与合同价格形式"/>
      <w:bookmarkEnd w:id="12"/>
    </w:p>
    <w:p w14:paraId="6B1F8280">
      <w:pPr>
        <w:autoSpaceDE w:val="0"/>
        <w:autoSpaceDN w:val="0"/>
        <w:spacing w:line="360" w:lineRule="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四、签约合同价与合同价格形式</w:t>
      </w:r>
    </w:p>
    <w:p w14:paraId="119AC26D">
      <w:pPr>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1.签约合同价为：</w:t>
      </w:r>
    </w:p>
    <w:p w14:paraId="0EB28249">
      <w:pPr>
        <w:tabs>
          <w:tab w:val="left" w:pos="4531"/>
          <w:tab w:val="left" w:pos="6211"/>
        </w:tabs>
        <w:autoSpaceDE w:val="0"/>
        <w:autoSpaceDN w:val="0"/>
        <w:spacing w:line="360" w:lineRule="auto"/>
        <w:ind w:firstLine="480" w:firstLineChars="200"/>
        <w:rPr>
          <w:rFonts w:ascii="宋体" w:hAnsi="宋体" w:cs="宋体"/>
          <w:color w:val="auto"/>
          <w:sz w:val="24"/>
          <w:szCs w:val="24"/>
          <w:highlight w:val="none"/>
          <w:lang w:val="zh-CN" w:bidi="zh-CN"/>
        </w:rPr>
      </w:pPr>
      <w:bookmarkStart w:id="13" w:name="_bookmark24"/>
      <w:bookmarkEnd w:id="13"/>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bidi="zh-CN"/>
        </w:rPr>
        <w:t>小写：</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u w:val="single"/>
          <w:lang w:val="zh-CN" w:bidi="zh-CN"/>
        </w:rPr>
        <w:t>元)</w:t>
      </w:r>
      <w:r>
        <w:rPr>
          <w:rFonts w:hint="eastAsia" w:ascii="宋体" w:hAnsi="宋体" w:cs="宋体"/>
          <w:color w:val="auto"/>
          <w:sz w:val="24"/>
          <w:szCs w:val="24"/>
          <w:highlight w:val="none"/>
          <w:lang w:val="zh-CN" w:bidi="zh-CN"/>
        </w:rPr>
        <w:t>；</w:t>
      </w:r>
    </w:p>
    <w:p w14:paraId="7E97ACA9">
      <w:pPr>
        <w:autoSpaceDE w:val="0"/>
        <w:autoSpaceDN w:val="0"/>
        <w:spacing w:line="360" w:lineRule="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其中：</w:t>
      </w:r>
    </w:p>
    <w:p w14:paraId="6EA68B0E">
      <w:pPr>
        <w:tabs>
          <w:tab w:val="left" w:pos="1293"/>
        </w:tabs>
        <w:autoSpaceDE w:val="0"/>
        <w:autoSpaceDN w:val="0"/>
        <w:spacing w:line="360" w:lineRule="auto"/>
        <w:ind w:left="420" w:left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bidi="zh-CN"/>
        </w:rPr>
        <w:t>1）</w:t>
      </w:r>
      <w:r>
        <w:rPr>
          <w:rFonts w:hint="eastAsia" w:ascii="宋体" w:hAnsi="宋体" w:cs="宋体"/>
          <w:color w:val="auto"/>
          <w:sz w:val="24"/>
          <w:szCs w:val="24"/>
          <w:highlight w:val="none"/>
          <w:lang w:val="zh-CN" w:bidi="zh-CN"/>
        </w:rPr>
        <w:t>安全文明施工费：</w:t>
      </w:r>
    </w:p>
    <w:p w14:paraId="1102B35A">
      <w:pPr>
        <w:tabs>
          <w:tab w:val="left" w:pos="1293"/>
        </w:tabs>
        <w:autoSpaceDE w:val="0"/>
        <w:autoSpaceDN w:val="0"/>
        <w:spacing w:line="360" w:lineRule="auto"/>
        <w:ind w:left="420" w:leftChars="200"/>
        <w:rPr>
          <w:rFonts w:ascii="宋体" w:hAnsi="宋体" w:cs="宋体"/>
          <w:color w:val="auto"/>
          <w:sz w:val="24"/>
          <w:szCs w:val="24"/>
          <w:highlight w:val="none"/>
          <w:u w:val="single"/>
          <w:lang w:val="zh-CN" w:bidi="zh-CN"/>
        </w:rPr>
      </w:pPr>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bidi="zh-CN"/>
        </w:rPr>
        <w:t>小写：</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u w:val="single"/>
          <w:lang w:val="zh-CN" w:bidi="zh-CN"/>
        </w:rPr>
        <w:t>元)</w:t>
      </w:r>
    </w:p>
    <w:p w14:paraId="2B30B440">
      <w:pPr>
        <w:tabs>
          <w:tab w:val="left" w:pos="1293"/>
        </w:tabs>
        <w:autoSpaceDE w:val="0"/>
        <w:autoSpaceDN w:val="0"/>
        <w:spacing w:line="360" w:lineRule="auto"/>
        <w:ind w:left="420" w:left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bidi="zh-CN"/>
        </w:rPr>
        <w:t>2）</w:t>
      </w:r>
      <w:r>
        <w:rPr>
          <w:rFonts w:hint="eastAsia" w:ascii="宋体" w:hAnsi="宋体" w:cs="宋体"/>
          <w:color w:val="auto"/>
          <w:sz w:val="24"/>
          <w:szCs w:val="24"/>
          <w:highlight w:val="none"/>
          <w:lang w:val="zh-CN" w:bidi="zh-CN"/>
        </w:rPr>
        <w:t>材料和工程设备暂估价金额：</w:t>
      </w:r>
    </w:p>
    <w:p w14:paraId="261D77B1">
      <w:pPr>
        <w:tabs>
          <w:tab w:val="left" w:pos="3811"/>
          <w:tab w:val="left" w:pos="4770"/>
          <w:tab w:val="left" w:pos="5851"/>
          <w:tab w:val="left" w:pos="6450"/>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bidi="zh-CN"/>
        </w:rPr>
        <w:t xml:space="preserve">            /         </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bidi="zh-CN"/>
        </w:rPr>
        <w:t xml:space="preserve">       /        </w:t>
      </w:r>
      <w:r>
        <w:rPr>
          <w:rFonts w:hint="eastAsia" w:ascii="宋体" w:hAnsi="宋体" w:cs="宋体"/>
          <w:color w:val="auto"/>
          <w:sz w:val="24"/>
          <w:szCs w:val="24"/>
          <w:highlight w:val="none"/>
          <w:lang w:val="zh-CN" w:bidi="zh-CN"/>
        </w:rPr>
        <w:t>元)；</w:t>
      </w:r>
    </w:p>
    <w:p w14:paraId="664DF15D">
      <w:pPr>
        <w:tabs>
          <w:tab w:val="left" w:pos="1293"/>
        </w:tabs>
        <w:autoSpaceDE w:val="0"/>
        <w:autoSpaceDN w:val="0"/>
        <w:spacing w:line="360" w:lineRule="auto"/>
        <w:ind w:left="420" w:left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bidi="zh-CN"/>
        </w:rPr>
        <w:t>3）</w:t>
      </w:r>
      <w:r>
        <w:rPr>
          <w:rFonts w:hint="eastAsia" w:ascii="宋体" w:hAnsi="宋体" w:cs="宋体"/>
          <w:color w:val="auto"/>
          <w:sz w:val="24"/>
          <w:szCs w:val="24"/>
          <w:highlight w:val="none"/>
          <w:lang w:val="zh-CN" w:bidi="zh-CN"/>
        </w:rPr>
        <w:t>专业工程暂估价金额：</w:t>
      </w:r>
    </w:p>
    <w:p w14:paraId="176671DD">
      <w:pPr>
        <w:tabs>
          <w:tab w:val="left" w:pos="3691"/>
          <w:tab w:val="left" w:pos="4770"/>
          <w:tab w:val="left" w:pos="5851"/>
          <w:tab w:val="left" w:pos="6450"/>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bidi="zh-CN"/>
        </w:rPr>
        <w:t xml:space="preserve">            /         </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bidi="zh-CN"/>
        </w:rPr>
        <w:t xml:space="preserve">       /        </w:t>
      </w:r>
      <w:r>
        <w:rPr>
          <w:rFonts w:hint="eastAsia" w:ascii="宋体" w:hAnsi="宋体" w:cs="宋体"/>
          <w:color w:val="auto"/>
          <w:sz w:val="24"/>
          <w:szCs w:val="24"/>
          <w:highlight w:val="none"/>
          <w:lang w:val="zh-CN" w:bidi="zh-CN"/>
        </w:rPr>
        <w:t>元)；</w:t>
      </w:r>
    </w:p>
    <w:p w14:paraId="7F9481B3">
      <w:pPr>
        <w:tabs>
          <w:tab w:val="left" w:pos="1293"/>
        </w:tabs>
        <w:autoSpaceDE w:val="0"/>
        <w:autoSpaceDN w:val="0"/>
        <w:spacing w:line="360" w:lineRule="auto"/>
        <w:ind w:left="420" w:left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bidi="zh-CN"/>
        </w:rPr>
        <w:t>4）</w:t>
      </w:r>
      <w:r>
        <w:rPr>
          <w:rFonts w:hint="eastAsia" w:ascii="宋体" w:hAnsi="宋体" w:cs="宋体"/>
          <w:color w:val="auto"/>
          <w:sz w:val="24"/>
          <w:szCs w:val="24"/>
          <w:highlight w:val="none"/>
          <w:lang w:val="zh-CN" w:bidi="zh-CN"/>
        </w:rPr>
        <w:t>暂列金额：</w:t>
      </w:r>
    </w:p>
    <w:p w14:paraId="3B7CF708">
      <w:pPr>
        <w:tabs>
          <w:tab w:val="left" w:pos="2971"/>
          <w:tab w:val="left" w:pos="4650"/>
          <w:tab w:val="left" w:pos="4710"/>
          <w:tab w:val="left" w:pos="6211"/>
        </w:tabs>
        <w:autoSpaceDE w:val="0"/>
        <w:autoSpaceDN w:val="0"/>
        <w:spacing w:line="360" w:lineRule="auto"/>
        <w:ind w:firstLine="476" w:firstLineChars="200"/>
        <w:rPr>
          <w:rFonts w:ascii="宋体" w:hAnsi="宋体" w:cs="宋体"/>
          <w:color w:val="auto"/>
          <w:spacing w:val="-17"/>
          <w:sz w:val="24"/>
          <w:szCs w:val="24"/>
          <w:highlight w:val="none"/>
          <w:lang w:val="zh-CN" w:bidi="zh-CN"/>
        </w:rPr>
      </w:pPr>
      <w:r>
        <w:rPr>
          <w:rFonts w:hint="eastAsia" w:ascii="宋体" w:hAnsi="宋体" w:cs="宋体"/>
          <w:color w:val="auto"/>
          <w:spacing w:val="-1"/>
          <w:sz w:val="24"/>
          <w:szCs w:val="24"/>
          <w:highlight w:val="none"/>
          <w:lang w:val="zh-CN" w:bidi="zh-CN"/>
        </w:rPr>
        <w:t>人</w:t>
      </w:r>
      <w:r>
        <w:rPr>
          <w:rFonts w:hint="eastAsia" w:ascii="宋体" w:hAnsi="宋体" w:cs="宋体"/>
          <w:color w:val="auto"/>
          <w:sz w:val="24"/>
          <w:szCs w:val="24"/>
          <w:highlight w:val="none"/>
          <w:lang w:val="zh-CN" w:bidi="zh-CN"/>
        </w:rPr>
        <w:t>民币（大写）</w:t>
      </w:r>
      <w:r>
        <w:rPr>
          <w:rFonts w:hint="eastAsia" w:ascii="宋体" w:hAnsi="宋体" w:cs="宋体"/>
          <w:color w:val="auto"/>
          <w:sz w:val="24"/>
          <w:szCs w:val="24"/>
          <w:highlight w:val="none"/>
          <w:u w:val="single"/>
          <w:lang w:bidi="zh-CN"/>
        </w:rPr>
        <w:t xml:space="preserve">            /         </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bidi="zh-CN"/>
        </w:rPr>
        <w:t xml:space="preserve">       /        </w:t>
      </w:r>
      <w:r>
        <w:rPr>
          <w:rFonts w:hint="eastAsia" w:ascii="宋体" w:hAnsi="宋体" w:cs="宋体"/>
          <w:color w:val="auto"/>
          <w:sz w:val="24"/>
          <w:szCs w:val="24"/>
          <w:highlight w:val="none"/>
          <w:lang w:val="zh-CN" w:bidi="zh-CN"/>
        </w:rPr>
        <w:t>元)</w:t>
      </w:r>
      <w:r>
        <w:rPr>
          <w:rFonts w:hint="eastAsia" w:ascii="宋体" w:hAnsi="宋体" w:cs="宋体"/>
          <w:color w:val="auto"/>
          <w:spacing w:val="-17"/>
          <w:sz w:val="24"/>
          <w:szCs w:val="24"/>
          <w:highlight w:val="none"/>
          <w:lang w:val="zh-CN" w:bidi="zh-CN"/>
        </w:rPr>
        <w:t>。</w:t>
      </w:r>
    </w:p>
    <w:p w14:paraId="753C4C42">
      <w:pPr>
        <w:tabs>
          <w:tab w:val="left" w:pos="2971"/>
          <w:tab w:val="left" w:pos="4650"/>
          <w:tab w:val="left" w:pos="4710"/>
          <w:tab w:val="left" w:pos="6211"/>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2.合同价格形式：</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bidi="zh-CN"/>
        </w:rPr>
        <w:t xml:space="preserve"> 固定总价  </w:t>
      </w:r>
      <w:r>
        <w:rPr>
          <w:rFonts w:hint="eastAsia" w:ascii="宋体" w:hAnsi="宋体" w:cs="宋体"/>
          <w:color w:val="auto"/>
          <w:sz w:val="24"/>
          <w:szCs w:val="24"/>
          <w:highlight w:val="none"/>
          <w:lang w:bidi="zh-CN"/>
        </w:rPr>
        <w:t>合同</w:t>
      </w:r>
      <w:r>
        <w:rPr>
          <w:rFonts w:hint="eastAsia" w:ascii="宋体" w:hAnsi="宋体" w:cs="宋体"/>
          <w:color w:val="auto"/>
          <w:sz w:val="24"/>
          <w:szCs w:val="24"/>
          <w:highlight w:val="none"/>
          <w:lang w:val="zh-CN" w:bidi="zh-CN"/>
        </w:rPr>
        <w:t>。</w:t>
      </w:r>
    </w:p>
    <w:p w14:paraId="683550D4">
      <w:pPr>
        <w:autoSpaceDE w:val="0"/>
        <w:autoSpaceDN w:val="0"/>
        <w:spacing w:line="360" w:lineRule="auto"/>
        <w:rPr>
          <w:rFonts w:ascii="宋体" w:hAnsi="宋体" w:cs="宋体"/>
          <w:color w:val="auto"/>
          <w:sz w:val="24"/>
          <w:szCs w:val="24"/>
          <w:highlight w:val="none"/>
          <w:lang w:val="zh-CN" w:bidi="zh-CN"/>
        </w:rPr>
      </w:pPr>
      <w:bookmarkStart w:id="14" w:name="____五、项目经理"/>
      <w:bookmarkEnd w:id="14"/>
      <w:r>
        <w:rPr>
          <w:rFonts w:hint="eastAsia" w:ascii="宋体" w:hAnsi="宋体" w:cs="宋体"/>
          <w:color w:val="auto"/>
          <w:sz w:val="24"/>
          <w:szCs w:val="24"/>
          <w:highlight w:val="none"/>
          <w:lang w:val="zh-CN" w:bidi="zh-CN"/>
        </w:rPr>
        <w:t>五、项目</w:t>
      </w:r>
      <w:r>
        <w:rPr>
          <w:rFonts w:hint="eastAsia" w:ascii="宋体" w:hAnsi="宋体" w:cs="宋体"/>
          <w:color w:val="auto"/>
          <w:sz w:val="24"/>
          <w:szCs w:val="24"/>
          <w:highlight w:val="none"/>
          <w:lang w:bidi="zh-CN"/>
        </w:rPr>
        <w:t>经理</w:t>
      </w:r>
    </w:p>
    <w:p w14:paraId="583FF5D3">
      <w:pPr>
        <w:tabs>
          <w:tab w:val="left" w:pos="3571"/>
        </w:tabs>
        <w:autoSpaceDE w:val="0"/>
        <w:autoSpaceDN w:val="0"/>
        <w:spacing w:line="360" w:lineRule="auto"/>
        <w:ind w:firstLine="480" w:firstLineChars="200"/>
        <w:rPr>
          <w:rFonts w:ascii="宋体" w:hAnsi="宋体" w:cs="宋体"/>
          <w:color w:val="auto"/>
          <w:spacing w:val="-17"/>
          <w:sz w:val="24"/>
          <w:szCs w:val="24"/>
          <w:highlight w:val="none"/>
          <w:lang w:val="zh-CN" w:bidi="zh-CN"/>
        </w:rPr>
      </w:pPr>
      <w:r>
        <w:rPr>
          <w:rFonts w:hint="eastAsia" w:ascii="宋体" w:hAnsi="宋体" w:cs="宋体"/>
          <w:color w:val="auto"/>
          <w:sz w:val="24"/>
          <w:szCs w:val="24"/>
          <w:highlight w:val="none"/>
          <w:lang w:bidi="zh-CN"/>
        </w:rPr>
        <w:t>承包人项目经理</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bidi="zh-CN"/>
        </w:rPr>
        <w:t xml:space="preserve"> </w:t>
      </w:r>
      <w:bookmarkStart w:id="15" w:name="____六、合同文件构成"/>
      <w:bookmarkEnd w:id="15"/>
      <w:r>
        <w:rPr>
          <w:rFonts w:hint="eastAsia" w:ascii="宋体" w:hAnsi="宋体" w:cs="宋体"/>
          <w:color w:val="auto"/>
          <w:sz w:val="24"/>
          <w:szCs w:val="24"/>
          <w:highlight w:val="none"/>
          <w:lang w:bidi="zh-CN"/>
        </w:rPr>
        <w:t>。</w:t>
      </w:r>
    </w:p>
    <w:p w14:paraId="61311CED">
      <w:pPr>
        <w:tabs>
          <w:tab w:val="left" w:pos="3571"/>
        </w:tabs>
        <w:autoSpaceDE w:val="0"/>
        <w:autoSpaceDN w:val="0"/>
        <w:spacing w:line="360" w:lineRule="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六、合同文件构成</w:t>
      </w:r>
    </w:p>
    <w:p w14:paraId="7C44B103">
      <w:pPr>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本协议书与下列文件一起构成合同文件：</w:t>
      </w:r>
    </w:p>
    <w:p w14:paraId="6BA419B1">
      <w:pPr>
        <w:tabs>
          <w:tab w:val="left" w:pos="129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bidi="zh-CN"/>
        </w:rPr>
        <w:t>1</w:t>
      </w:r>
      <w:r>
        <w:rPr>
          <w:rFonts w:hint="eastAsia" w:ascii="宋体" w:hAnsi="宋体" w:cs="宋体"/>
          <w:color w:val="auto"/>
          <w:sz w:val="24"/>
          <w:szCs w:val="24"/>
          <w:highlight w:val="none"/>
          <w:lang w:val="zh-CN" w:bidi="zh-CN"/>
        </w:rPr>
        <w:t>）中标通知书（如果有）；</w:t>
      </w:r>
    </w:p>
    <w:p w14:paraId="1EFDE313">
      <w:pPr>
        <w:tabs>
          <w:tab w:val="left" w:pos="129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（2）投标函及投标函附录（如果有）；</w:t>
      </w:r>
    </w:p>
    <w:p w14:paraId="3DD5025D">
      <w:pPr>
        <w:tabs>
          <w:tab w:val="left" w:pos="129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bidi="zh-CN"/>
        </w:rPr>
        <w:t>3</w:t>
      </w:r>
      <w:r>
        <w:rPr>
          <w:rFonts w:hint="eastAsia" w:ascii="宋体" w:hAnsi="宋体" w:cs="宋体"/>
          <w:color w:val="auto"/>
          <w:sz w:val="24"/>
          <w:szCs w:val="24"/>
          <w:highlight w:val="none"/>
          <w:lang w:val="zh-CN" w:bidi="zh-CN"/>
        </w:rPr>
        <w:t>）专用合同条款及其附件；</w:t>
      </w:r>
    </w:p>
    <w:p w14:paraId="79F6E009">
      <w:pPr>
        <w:tabs>
          <w:tab w:val="left" w:pos="129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bidi="zh-CN"/>
        </w:rPr>
        <w:t>4</w:t>
      </w:r>
      <w:r>
        <w:rPr>
          <w:rFonts w:hint="eastAsia" w:ascii="宋体" w:hAnsi="宋体" w:cs="宋体"/>
          <w:color w:val="auto"/>
          <w:sz w:val="24"/>
          <w:szCs w:val="24"/>
          <w:highlight w:val="none"/>
          <w:lang w:val="zh-CN" w:bidi="zh-CN"/>
        </w:rPr>
        <w:t>）通用合同条款；</w:t>
      </w:r>
    </w:p>
    <w:p w14:paraId="6D9A002B">
      <w:pPr>
        <w:tabs>
          <w:tab w:val="left" w:pos="129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bidi="zh-CN"/>
        </w:rPr>
        <w:t>5</w:t>
      </w:r>
      <w:r>
        <w:rPr>
          <w:rFonts w:hint="eastAsia" w:ascii="宋体" w:hAnsi="宋体" w:cs="宋体"/>
          <w:color w:val="auto"/>
          <w:sz w:val="24"/>
          <w:szCs w:val="24"/>
          <w:highlight w:val="none"/>
          <w:lang w:val="zh-CN" w:bidi="zh-CN"/>
        </w:rPr>
        <w:t>）技术标准和要求；</w:t>
      </w:r>
    </w:p>
    <w:p w14:paraId="6861C840">
      <w:pPr>
        <w:tabs>
          <w:tab w:val="left" w:pos="129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bidi="zh-CN"/>
        </w:rPr>
        <w:t>6</w:t>
      </w:r>
      <w:r>
        <w:rPr>
          <w:rFonts w:hint="eastAsia" w:ascii="宋体" w:hAnsi="宋体" w:cs="宋体"/>
          <w:color w:val="auto"/>
          <w:sz w:val="24"/>
          <w:szCs w:val="24"/>
          <w:highlight w:val="none"/>
          <w:lang w:val="zh-CN" w:bidi="zh-CN"/>
        </w:rPr>
        <w:t>）图纸；</w:t>
      </w:r>
    </w:p>
    <w:p w14:paraId="6707B252">
      <w:pPr>
        <w:tabs>
          <w:tab w:val="left" w:pos="129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bidi="zh-CN"/>
        </w:rPr>
        <w:t>7</w:t>
      </w:r>
      <w:r>
        <w:rPr>
          <w:rFonts w:hint="eastAsia" w:ascii="宋体" w:hAnsi="宋体" w:cs="宋体"/>
          <w:color w:val="auto"/>
          <w:sz w:val="24"/>
          <w:szCs w:val="24"/>
          <w:highlight w:val="none"/>
          <w:lang w:val="zh-CN" w:bidi="zh-CN"/>
        </w:rPr>
        <w:t>）已标价工程量清单或预算书；</w:t>
      </w:r>
    </w:p>
    <w:p w14:paraId="4CF29328">
      <w:pPr>
        <w:tabs>
          <w:tab w:val="left" w:pos="1293"/>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bidi="zh-CN"/>
        </w:rPr>
        <w:t>8</w:t>
      </w:r>
      <w:r>
        <w:rPr>
          <w:rFonts w:hint="eastAsia" w:ascii="宋体" w:hAnsi="宋体" w:cs="宋体"/>
          <w:color w:val="auto"/>
          <w:sz w:val="24"/>
          <w:szCs w:val="24"/>
          <w:highlight w:val="none"/>
          <w:lang w:val="zh-CN" w:bidi="zh-CN"/>
        </w:rPr>
        <w:t>）其他合同文件。</w:t>
      </w:r>
    </w:p>
    <w:p w14:paraId="6B627AA9">
      <w:pPr>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在合同订立及履行过程中形成的与合同有关的文件均构成合同文件组成部分。</w:t>
      </w:r>
    </w:p>
    <w:p w14:paraId="6393B584">
      <w:pPr>
        <w:autoSpaceDE w:val="0"/>
        <w:autoSpaceDN w:val="0"/>
        <w:spacing w:line="360" w:lineRule="auto"/>
        <w:ind w:firstLine="468" w:firstLineChars="200"/>
        <w:rPr>
          <w:rFonts w:ascii="宋体" w:hAnsi="宋体" w:cs="宋体"/>
          <w:color w:val="auto"/>
          <w:sz w:val="24"/>
          <w:szCs w:val="24"/>
          <w:highlight w:val="none"/>
          <w:lang w:val="zh-CN" w:bidi="zh-CN"/>
        </w:rPr>
      </w:pPr>
      <w:r>
        <w:rPr>
          <w:rFonts w:hint="eastAsia" w:ascii="宋体" w:hAnsi="宋体" w:cs="宋体"/>
          <w:color w:val="auto"/>
          <w:spacing w:val="-3"/>
          <w:sz w:val="24"/>
          <w:szCs w:val="24"/>
          <w:highlight w:val="none"/>
          <w:lang w:val="zh-CN" w:bidi="zh-CN"/>
        </w:rPr>
        <w:t>上述各项合同文件包括合同当事人就该项合同文件所作出的补充和修改，属于同</w:t>
      </w:r>
      <w:r>
        <w:rPr>
          <w:rFonts w:hint="eastAsia" w:ascii="宋体" w:hAnsi="宋体" w:cs="宋体"/>
          <w:color w:val="auto"/>
          <w:spacing w:val="-7"/>
          <w:sz w:val="24"/>
          <w:szCs w:val="24"/>
          <w:highlight w:val="none"/>
          <w:lang w:val="zh-CN" w:bidi="zh-CN"/>
        </w:rPr>
        <w:t>一类内容的文件，应以最新签署的为准。专用合同条款及其附件须经合同当事人签字</w:t>
      </w:r>
      <w:r>
        <w:rPr>
          <w:rFonts w:hint="eastAsia" w:ascii="宋体" w:hAnsi="宋体" w:cs="宋体"/>
          <w:color w:val="auto"/>
          <w:sz w:val="24"/>
          <w:szCs w:val="24"/>
          <w:highlight w:val="none"/>
          <w:lang w:val="zh-CN" w:bidi="zh-CN"/>
        </w:rPr>
        <w:t>或盖章。</w:t>
      </w:r>
    </w:p>
    <w:p w14:paraId="43E3FBED">
      <w:pPr>
        <w:autoSpaceDE w:val="0"/>
        <w:autoSpaceDN w:val="0"/>
        <w:spacing w:line="360" w:lineRule="auto"/>
        <w:rPr>
          <w:rFonts w:ascii="宋体" w:hAnsi="宋体" w:cs="宋体"/>
          <w:color w:val="auto"/>
          <w:sz w:val="24"/>
          <w:szCs w:val="24"/>
          <w:highlight w:val="none"/>
          <w:lang w:val="zh-CN" w:bidi="zh-CN"/>
        </w:rPr>
      </w:pPr>
      <w:bookmarkStart w:id="16" w:name="____七、承诺"/>
      <w:bookmarkEnd w:id="16"/>
      <w:r>
        <w:rPr>
          <w:rFonts w:hint="eastAsia" w:ascii="宋体" w:hAnsi="宋体" w:cs="宋体"/>
          <w:color w:val="auto"/>
          <w:sz w:val="24"/>
          <w:szCs w:val="24"/>
          <w:highlight w:val="none"/>
          <w:lang w:val="zh-CN" w:bidi="zh-CN"/>
        </w:rPr>
        <w:t>七、承诺</w:t>
      </w:r>
    </w:p>
    <w:p w14:paraId="54200791">
      <w:pPr>
        <w:tabs>
          <w:tab w:val="left" w:pos="933"/>
        </w:tabs>
        <w:autoSpaceDE w:val="0"/>
        <w:autoSpaceDN w:val="0"/>
        <w:spacing w:line="360" w:lineRule="auto"/>
        <w:ind w:firstLine="464" w:firstLineChars="200"/>
        <w:rPr>
          <w:rFonts w:ascii="宋体" w:hAnsi="宋体" w:cs="宋体"/>
          <w:color w:val="auto"/>
          <w:sz w:val="24"/>
          <w:szCs w:val="24"/>
          <w:highlight w:val="none"/>
          <w:lang w:val="zh-CN" w:bidi="zh-CN"/>
        </w:rPr>
      </w:pPr>
      <w:r>
        <w:rPr>
          <w:rFonts w:hint="eastAsia" w:ascii="宋体" w:hAnsi="宋体" w:cs="宋体"/>
          <w:color w:val="auto"/>
          <w:spacing w:val="-4"/>
          <w:sz w:val="24"/>
          <w:szCs w:val="24"/>
          <w:highlight w:val="none"/>
          <w:lang w:bidi="zh-CN"/>
        </w:rPr>
        <w:t>1.</w:t>
      </w:r>
      <w:r>
        <w:rPr>
          <w:rFonts w:hint="eastAsia" w:ascii="宋体" w:hAnsi="宋体" w:cs="宋体"/>
          <w:color w:val="auto"/>
          <w:spacing w:val="-4"/>
          <w:sz w:val="24"/>
          <w:szCs w:val="24"/>
          <w:highlight w:val="none"/>
          <w:lang w:val="zh-CN" w:bidi="zh-CN"/>
        </w:rPr>
        <w:t>发包人承诺按照法律规定履行项目审批手续、筹集工程建设资金并按照合同约</w:t>
      </w:r>
      <w:r>
        <w:rPr>
          <w:rFonts w:hint="eastAsia" w:ascii="宋体" w:hAnsi="宋体" w:cs="宋体"/>
          <w:color w:val="auto"/>
          <w:sz w:val="24"/>
          <w:szCs w:val="24"/>
          <w:highlight w:val="none"/>
          <w:lang w:val="zh-CN" w:bidi="zh-CN"/>
        </w:rPr>
        <w:t>定的期限和方式支付合同价款。</w:t>
      </w:r>
    </w:p>
    <w:p w14:paraId="5C4B0022">
      <w:pPr>
        <w:tabs>
          <w:tab w:val="left" w:pos="933"/>
        </w:tabs>
        <w:autoSpaceDE w:val="0"/>
        <w:autoSpaceDN w:val="0"/>
        <w:spacing w:line="360" w:lineRule="auto"/>
        <w:ind w:firstLine="464" w:firstLineChars="200"/>
        <w:rPr>
          <w:rFonts w:ascii="宋体" w:hAnsi="宋体" w:cs="宋体"/>
          <w:color w:val="auto"/>
          <w:sz w:val="24"/>
          <w:szCs w:val="24"/>
          <w:highlight w:val="none"/>
          <w:lang w:val="zh-CN" w:bidi="zh-CN"/>
        </w:rPr>
      </w:pPr>
      <w:r>
        <w:rPr>
          <w:rFonts w:hint="eastAsia" w:ascii="宋体" w:hAnsi="宋体" w:cs="宋体"/>
          <w:color w:val="auto"/>
          <w:spacing w:val="-4"/>
          <w:sz w:val="24"/>
          <w:szCs w:val="24"/>
          <w:highlight w:val="none"/>
          <w:lang w:bidi="zh-CN"/>
        </w:rPr>
        <w:t>2.</w:t>
      </w:r>
      <w:r>
        <w:rPr>
          <w:rFonts w:hint="eastAsia" w:ascii="宋体" w:hAnsi="宋体" w:cs="宋体"/>
          <w:color w:val="auto"/>
          <w:spacing w:val="-4"/>
          <w:sz w:val="24"/>
          <w:szCs w:val="24"/>
          <w:highlight w:val="none"/>
          <w:lang w:val="zh-CN" w:bidi="zh-CN"/>
        </w:rPr>
        <w:t>承包人承诺按照法律规定及合同约定组织完成工程施工，确保工程质量和安全，</w:t>
      </w:r>
      <w:r>
        <w:rPr>
          <w:rFonts w:hint="eastAsia" w:ascii="宋体" w:hAnsi="宋体" w:cs="宋体"/>
          <w:color w:val="auto"/>
          <w:sz w:val="24"/>
          <w:szCs w:val="24"/>
          <w:highlight w:val="none"/>
          <w:lang w:val="zh-CN" w:bidi="zh-CN"/>
        </w:rPr>
        <w:t>不进行转包及违法分包，并在缺陷责任期及保修期内承担相应的工程维修责任。</w:t>
      </w:r>
    </w:p>
    <w:p w14:paraId="18D4A1F7">
      <w:pPr>
        <w:tabs>
          <w:tab w:val="left" w:pos="933"/>
        </w:tabs>
        <w:autoSpaceDE w:val="0"/>
        <w:autoSpaceDN w:val="0"/>
        <w:spacing w:line="360" w:lineRule="auto"/>
        <w:ind w:firstLine="464" w:firstLineChars="200"/>
        <w:rPr>
          <w:rFonts w:ascii="宋体" w:hAnsi="宋体" w:cs="宋体"/>
          <w:color w:val="auto"/>
          <w:sz w:val="24"/>
          <w:szCs w:val="24"/>
          <w:highlight w:val="none"/>
          <w:lang w:val="zh-CN" w:bidi="zh-CN"/>
        </w:rPr>
      </w:pPr>
      <w:r>
        <w:rPr>
          <w:rFonts w:hint="eastAsia" w:ascii="宋体" w:hAnsi="宋体" w:cs="宋体"/>
          <w:color w:val="auto"/>
          <w:spacing w:val="-4"/>
          <w:sz w:val="24"/>
          <w:szCs w:val="24"/>
          <w:highlight w:val="none"/>
          <w:lang w:bidi="zh-CN"/>
        </w:rPr>
        <w:t>3.</w:t>
      </w:r>
      <w:r>
        <w:rPr>
          <w:rFonts w:hint="eastAsia" w:ascii="宋体" w:hAnsi="宋体" w:cs="宋体"/>
          <w:color w:val="auto"/>
          <w:spacing w:val="-4"/>
          <w:sz w:val="24"/>
          <w:szCs w:val="24"/>
          <w:highlight w:val="none"/>
          <w:lang w:val="zh-CN" w:bidi="zh-CN"/>
        </w:rPr>
        <w:t>发包人和承包人通过招投标形式签订合同的，双方理解并承诺不再就同一工程</w:t>
      </w:r>
      <w:r>
        <w:rPr>
          <w:rFonts w:hint="eastAsia" w:ascii="宋体" w:hAnsi="宋体" w:cs="宋体"/>
          <w:color w:val="auto"/>
          <w:sz w:val="24"/>
          <w:szCs w:val="24"/>
          <w:highlight w:val="none"/>
          <w:lang w:val="zh-CN" w:bidi="zh-CN"/>
        </w:rPr>
        <w:t>另行签订与合同实质性内容相背离的协议。</w:t>
      </w:r>
    </w:p>
    <w:p w14:paraId="331C6469">
      <w:pPr>
        <w:autoSpaceDE w:val="0"/>
        <w:autoSpaceDN w:val="0"/>
        <w:spacing w:line="360" w:lineRule="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八、词语含义</w:t>
      </w:r>
    </w:p>
    <w:p w14:paraId="00320B28">
      <w:pPr>
        <w:autoSpaceDE w:val="0"/>
        <w:autoSpaceDN w:val="0"/>
        <w:spacing w:line="360" w:lineRule="auto"/>
        <w:ind w:firstLine="476" w:firstLineChars="200"/>
        <w:rPr>
          <w:rFonts w:ascii="宋体" w:hAnsi="宋体" w:cs="宋体"/>
          <w:color w:val="auto"/>
          <w:spacing w:val="-1"/>
          <w:sz w:val="24"/>
          <w:szCs w:val="24"/>
          <w:highlight w:val="none"/>
          <w:lang w:val="zh-CN" w:bidi="zh-CN"/>
        </w:rPr>
      </w:pPr>
      <w:r>
        <w:rPr>
          <w:rFonts w:hint="eastAsia" w:ascii="宋体" w:hAnsi="宋体" w:cs="宋体"/>
          <w:color w:val="auto"/>
          <w:spacing w:val="-1"/>
          <w:sz w:val="24"/>
          <w:szCs w:val="24"/>
          <w:highlight w:val="none"/>
          <w:lang w:val="zh-CN" w:bidi="zh-CN"/>
        </w:rPr>
        <w:t>本协议书中词语含义与第二部分通用合同条款中赋予的含义相同。</w:t>
      </w:r>
      <w:bookmarkStart w:id="17" w:name="____九、签订时间"/>
      <w:bookmarkEnd w:id="17"/>
    </w:p>
    <w:p w14:paraId="094F4E19">
      <w:pPr>
        <w:autoSpaceDE w:val="0"/>
        <w:autoSpaceDN w:val="0"/>
        <w:spacing w:line="360" w:lineRule="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九、签订时间</w:t>
      </w:r>
    </w:p>
    <w:p w14:paraId="526B9D1A">
      <w:pPr>
        <w:tabs>
          <w:tab w:val="left" w:pos="2371"/>
          <w:tab w:val="left" w:pos="3091"/>
          <w:tab w:val="left" w:pos="3811"/>
        </w:tabs>
        <w:autoSpaceDE w:val="0"/>
        <w:autoSpaceDN w:val="0"/>
        <w:spacing w:line="360" w:lineRule="auto"/>
        <w:ind w:firstLine="480" w:firstLineChars="200"/>
        <w:rPr>
          <w:rFonts w:ascii="宋体" w:hAnsi="宋体" w:cs="宋体"/>
          <w:color w:val="auto"/>
          <w:spacing w:val="-17"/>
          <w:sz w:val="24"/>
          <w:szCs w:val="24"/>
          <w:highlight w:val="none"/>
          <w:lang w:val="zh-CN" w:bidi="zh-CN"/>
        </w:rPr>
      </w:pPr>
      <w:r>
        <w:rPr>
          <w:rFonts w:hint="eastAsia" w:ascii="宋体" w:hAnsi="宋体" w:cs="宋体"/>
          <w:color w:val="auto"/>
          <w:sz w:val="24"/>
          <w:szCs w:val="24"/>
          <w:highlight w:val="none"/>
          <w:lang w:val="zh-CN" w:bidi="zh-CN"/>
        </w:rPr>
        <w:t>本合同于</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年</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月</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日签订</w:t>
      </w:r>
      <w:r>
        <w:rPr>
          <w:rFonts w:hint="eastAsia" w:ascii="宋体" w:hAnsi="宋体" w:cs="宋体"/>
          <w:color w:val="auto"/>
          <w:spacing w:val="-17"/>
          <w:sz w:val="24"/>
          <w:szCs w:val="24"/>
          <w:highlight w:val="none"/>
          <w:lang w:val="zh-CN" w:bidi="zh-CN"/>
        </w:rPr>
        <w:t>。</w:t>
      </w:r>
      <w:bookmarkStart w:id="18" w:name="____十、签订地点"/>
      <w:bookmarkEnd w:id="18"/>
    </w:p>
    <w:p w14:paraId="588EE844">
      <w:pPr>
        <w:tabs>
          <w:tab w:val="left" w:pos="2371"/>
          <w:tab w:val="left" w:pos="3091"/>
          <w:tab w:val="left" w:pos="3811"/>
        </w:tabs>
        <w:autoSpaceDE w:val="0"/>
        <w:autoSpaceDN w:val="0"/>
        <w:spacing w:line="360" w:lineRule="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十、签订地点</w:t>
      </w:r>
    </w:p>
    <w:p w14:paraId="5B5C24E4">
      <w:pPr>
        <w:tabs>
          <w:tab w:val="left" w:pos="2131"/>
          <w:tab w:val="left" w:pos="3810"/>
        </w:tabs>
        <w:autoSpaceDE w:val="0"/>
        <w:autoSpaceDN w:val="0"/>
        <w:spacing w:line="360" w:lineRule="auto"/>
        <w:ind w:firstLine="480" w:firstLineChars="200"/>
        <w:rPr>
          <w:rFonts w:ascii="宋体" w:hAnsi="宋体" w:cs="宋体"/>
          <w:color w:val="auto"/>
          <w:spacing w:val="-16"/>
          <w:sz w:val="24"/>
          <w:szCs w:val="24"/>
          <w:highlight w:val="none"/>
          <w:lang w:val="zh-CN" w:bidi="zh-CN"/>
        </w:rPr>
      </w:pPr>
      <w:r>
        <w:rPr>
          <w:rFonts w:hint="eastAsia" w:ascii="宋体" w:hAnsi="宋体" w:cs="宋体"/>
          <w:color w:val="auto"/>
          <w:sz w:val="24"/>
          <w:szCs w:val="24"/>
          <w:highlight w:val="none"/>
          <w:lang w:val="zh-CN" w:bidi="zh-CN"/>
        </w:rPr>
        <w:t>本合同在</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签订</w:t>
      </w:r>
      <w:r>
        <w:rPr>
          <w:rFonts w:hint="eastAsia" w:ascii="宋体" w:hAnsi="宋体" w:cs="宋体"/>
          <w:color w:val="auto"/>
          <w:spacing w:val="-16"/>
          <w:sz w:val="24"/>
          <w:szCs w:val="24"/>
          <w:highlight w:val="none"/>
          <w:lang w:val="zh-CN" w:bidi="zh-CN"/>
        </w:rPr>
        <w:t>。</w:t>
      </w:r>
      <w:bookmarkStart w:id="19" w:name="____十一、补充协议"/>
      <w:bookmarkEnd w:id="19"/>
    </w:p>
    <w:p w14:paraId="1CA06036">
      <w:pPr>
        <w:tabs>
          <w:tab w:val="left" w:pos="2131"/>
          <w:tab w:val="left" w:pos="3810"/>
        </w:tabs>
        <w:autoSpaceDE w:val="0"/>
        <w:autoSpaceDN w:val="0"/>
        <w:spacing w:line="360" w:lineRule="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十一、补充协议</w:t>
      </w:r>
    </w:p>
    <w:p w14:paraId="4DA38FB2">
      <w:pPr>
        <w:autoSpaceDE w:val="0"/>
        <w:autoSpaceDN w:val="0"/>
        <w:spacing w:line="360" w:lineRule="auto"/>
        <w:ind w:firstLine="476" w:firstLineChars="200"/>
        <w:rPr>
          <w:rFonts w:ascii="宋体" w:hAnsi="宋体" w:cs="宋体"/>
          <w:color w:val="auto"/>
          <w:spacing w:val="-1"/>
          <w:sz w:val="24"/>
          <w:szCs w:val="24"/>
          <w:highlight w:val="none"/>
          <w:lang w:val="zh-CN" w:bidi="zh-CN"/>
        </w:rPr>
      </w:pPr>
      <w:r>
        <w:rPr>
          <w:rFonts w:hint="eastAsia" w:ascii="宋体" w:hAnsi="宋体" w:cs="宋体"/>
          <w:color w:val="auto"/>
          <w:spacing w:val="-1"/>
          <w:sz w:val="24"/>
          <w:szCs w:val="24"/>
          <w:highlight w:val="none"/>
          <w:lang w:val="zh-CN" w:bidi="zh-CN"/>
        </w:rPr>
        <w:t>合同未尽事宜，合同当事人另行签订补充协议，补充协议是合同的组成部分。</w:t>
      </w:r>
      <w:bookmarkStart w:id="20" w:name="____十二、合同生效"/>
      <w:bookmarkEnd w:id="20"/>
    </w:p>
    <w:p w14:paraId="5F2ACFCA">
      <w:pPr>
        <w:autoSpaceDE w:val="0"/>
        <w:autoSpaceDN w:val="0"/>
        <w:spacing w:line="360" w:lineRule="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十二、合同生效</w:t>
      </w:r>
    </w:p>
    <w:p w14:paraId="5B40A6B9">
      <w:pPr>
        <w:autoSpaceDE w:val="0"/>
        <w:autoSpaceDN w:val="0"/>
        <w:spacing w:line="360" w:lineRule="auto"/>
        <w:ind w:firstLine="480" w:firstLineChars="200"/>
        <w:rPr>
          <w:rFonts w:ascii="宋体" w:hAnsi="宋体" w:cs="宋体"/>
          <w:color w:val="auto"/>
          <w:spacing w:val="34"/>
          <w:sz w:val="24"/>
          <w:szCs w:val="24"/>
          <w:highlight w:val="none"/>
          <w:lang w:val="zh-CN" w:bidi="zh-CN"/>
        </w:rPr>
      </w:pPr>
      <w:r>
        <w:rPr>
          <w:rFonts w:hint="eastAsia" w:ascii="宋体" w:hAnsi="宋体" w:cs="宋体"/>
          <w:color w:val="auto"/>
          <w:sz w:val="24"/>
          <w:szCs w:val="24"/>
          <w:highlight w:val="none"/>
          <w:lang w:val="zh-CN" w:bidi="zh-CN"/>
        </w:rPr>
        <w:t>本合同自</w:t>
      </w:r>
      <w:r>
        <w:rPr>
          <w:rFonts w:hint="eastAsia" w:ascii="宋体" w:hAnsi="宋体" w:cs="宋体"/>
          <w:color w:val="auto"/>
          <w:spacing w:val="9"/>
          <w:sz w:val="24"/>
          <w:szCs w:val="24"/>
          <w:highlight w:val="none"/>
          <w:u w:val="single"/>
          <w:lang w:val="zh-CN" w:bidi="zh-CN"/>
        </w:rPr>
        <w:t xml:space="preserve"> 签字盖章后</w:t>
      </w:r>
      <w:r>
        <w:rPr>
          <w:rFonts w:hint="eastAsia" w:ascii="宋体" w:hAnsi="宋体" w:cs="宋体"/>
          <w:color w:val="auto"/>
          <w:spacing w:val="34"/>
          <w:sz w:val="24"/>
          <w:szCs w:val="24"/>
          <w:highlight w:val="none"/>
          <w:u w:val="single"/>
          <w:lang w:val="zh-CN" w:bidi="zh-CN"/>
        </w:rPr>
        <w:t xml:space="preserve"> </w:t>
      </w:r>
      <w:r>
        <w:rPr>
          <w:rFonts w:hint="eastAsia" w:ascii="宋体" w:hAnsi="宋体" w:cs="宋体"/>
          <w:color w:val="auto"/>
          <w:spacing w:val="34"/>
          <w:sz w:val="24"/>
          <w:szCs w:val="24"/>
          <w:highlight w:val="none"/>
          <w:lang w:val="zh-CN" w:bidi="zh-CN"/>
        </w:rPr>
        <w:t>生效</w:t>
      </w:r>
      <w:bookmarkStart w:id="21" w:name="____十三、合同份数"/>
      <w:bookmarkEnd w:id="21"/>
    </w:p>
    <w:p w14:paraId="04B9F90F">
      <w:pPr>
        <w:autoSpaceDE w:val="0"/>
        <w:autoSpaceDN w:val="0"/>
        <w:spacing w:line="360" w:lineRule="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十三、合同份数</w:t>
      </w:r>
    </w:p>
    <w:p w14:paraId="56F1CF16">
      <w:pPr>
        <w:tabs>
          <w:tab w:val="left" w:pos="2610"/>
        </w:tabs>
        <w:autoSpaceDE w:val="0"/>
        <w:autoSpaceDN w:val="0"/>
        <w:spacing w:line="360" w:lineRule="auto"/>
        <w:ind w:firstLine="480" w:firstLineChars="200"/>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本合同一式</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val="zh-CN" w:bidi="zh-CN"/>
        </w:rPr>
        <w:t>份，均具有同等法律效力，发包人执</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val="zh-CN" w:bidi="zh-CN"/>
        </w:rPr>
        <w:t>份，承包人执</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bidi="zh-CN"/>
        </w:rPr>
        <w:t xml:space="preserve"> </w:t>
      </w:r>
      <w:r>
        <w:rPr>
          <w:rFonts w:hint="eastAsia" w:ascii="宋体" w:hAnsi="宋体" w:cs="宋体"/>
          <w:color w:val="auto"/>
          <w:sz w:val="24"/>
          <w:szCs w:val="24"/>
          <w:highlight w:val="none"/>
          <w:lang w:val="zh-CN" w:bidi="zh-CN"/>
        </w:rPr>
        <w:t>份。</w:t>
      </w:r>
    </w:p>
    <w:p w14:paraId="608207B4">
      <w:pPr>
        <w:autoSpaceDE w:val="0"/>
        <w:autoSpaceDN w:val="0"/>
        <w:spacing w:line="360" w:lineRule="auto"/>
        <w:rPr>
          <w:rFonts w:ascii="宋体" w:hAnsi="宋体" w:cs="宋体"/>
          <w:color w:val="auto"/>
          <w:sz w:val="24"/>
          <w:szCs w:val="24"/>
          <w:highlight w:val="none"/>
          <w:lang w:val="zh-CN" w:bidi="zh-CN"/>
        </w:rPr>
      </w:pPr>
    </w:p>
    <w:p w14:paraId="3F69BAF5">
      <w:pPr>
        <w:autoSpaceDE w:val="0"/>
        <w:autoSpaceDN w:val="0"/>
        <w:spacing w:line="360" w:lineRule="auto"/>
        <w:rPr>
          <w:rFonts w:ascii="宋体" w:hAnsi="宋体" w:cs="宋体"/>
          <w:color w:val="auto"/>
          <w:sz w:val="24"/>
          <w:szCs w:val="24"/>
          <w:highlight w:val="none"/>
          <w:lang w:val="zh-CN" w:bidi="zh-CN"/>
        </w:rPr>
      </w:pPr>
    </w:p>
    <w:p w14:paraId="29D1AA73">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 xml:space="preserve">发包人：  (公章)                   承包人：  (公章)                                 </w:t>
      </w:r>
    </w:p>
    <w:p w14:paraId="1F274ACD">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法定代表人或其委托代理人：         法定代表人或其委托代理人：</w:t>
      </w:r>
    </w:p>
    <w:p w14:paraId="74BBAC78">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（签字）                           （签字）</w:t>
      </w:r>
    </w:p>
    <w:p w14:paraId="5AEE4527">
      <w:pPr>
        <w:tabs>
          <w:tab w:val="left" w:pos="4410"/>
        </w:tabs>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组织机构代码：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组织机构代码：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6BA2A11A">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地  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地  址：</w:t>
      </w:r>
      <w:r>
        <w:rPr>
          <w:rFonts w:hint="eastAsia" w:ascii="宋体" w:hAnsi="宋体" w:cs="宋体"/>
          <w:color w:val="auto"/>
          <w:sz w:val="24"/>
          <w:szCs w:val="24"/>
          <w:highlight w:val="none"/>
          <w:u w:val="single"/>
        </w:rPr>
        <w:t xml:space="preserve">                      </w:t>
      </w:r>
    </w:p>
    <w:p w14:paraId="67D3BD8B">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邮政编码：</w:t>
      </w:r>
      <w:r>
        <w:rPr>
          <w:rFonts w:hint="eastAsia" w:ascii="宋体" w:hAnsi="宋体" w:cs="宋体"/>
          <w:color w:val="auto"/>
          <w:sz w:val="24"/>
          <w:szCs w:val="24"/>
          <w:highlight w:val="none"/>
          <w:u w:val="single"/>
        </w:rPr>
        <w:t xml:space="preserve">                    </w:t>
      </w:r>
    </w:p>
    <w:p w14:paraId="1CABFAF4">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法定代表人：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法定代表人：</w:t>
      </w:r>
      <w:r>
        <w:rPr>
          <w:rFonts w:hint="eastAsia" w:ascii="宋体" w:hAnsi="宋体" w:cs="宋体"/>
          <w:color w:val="auto"/>
          <w:sz w:val="24"/>
          <w:szCs w:val="24"/>
          <w:highlight w:val="none"/>
          <w:u w:val="single"/>
        </w:rPr>
        <w:t xml:space="preserve">                  </w:t>
      </w:r>
    </w:p>
    <w:p w14:paraId="62368A9F">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委托代理人：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委托代理人：</w:t>
      </w:r>
      <w:r>
        <w:rPr>
          <w:rFonts w:hint="eastAsia" w:ascii="宋体" w:hAnsi="宋体" w:cs="宋体"/>
          <w:color w:val="auto"/>
          <w:sz w:val="24"/>
          <w:szCs w:val="24"/>
          <w:highlight w:val="none"/>
          <w:u w:val="single"/>
        </w:rPr>
        <w:t xml:space="preserve">                  </w:t>
      </w:r>
    </w:p>
    <w:p w14:paraId="526E460E">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电  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  话：</w:t>
      </w:r>
      <w:r>
        <w:rPr>
          <w:rFonts w:hint="eastAsia" w:ascii="宋体" w:hAnsi="宋体" w:cs="宋体"/>
          <w:color w:val="auto"/>
          <w:sz w:val="24"/>
          <w:szCs w:val="24"/>
          <w:highlight w:val="none"/>
          <w:u w:val="single"/>
        </w:rPr>
        <w:t xml:space="preserve">                      </w:t>
      </w:r>
    </w:p>
    <w:p w14:paraId="17C19A7E">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传  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传  真：</w:t>
      </w:r>
      <w:r>
        <w:rPr>
          <w:rFonts w:hint="eastAsia" w:ascii="宋体" w:hAnsi="宋体" w:cs="宋体"/>
          <w:color w:val="auto"/>
          <w:sz w:val="24"/>
          <w:szCs w:val="24"/>
          <w:highlight w:val="none"/>
          <w:u w:val="single"/>
        </w:rPr>
        <w:t xml:space="preserve">                      </w:t>
      </w:r>
    </w:p>
    <w:p w14:paraId="51AE5029">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电子信箱：</w:t>
      </w:r>
      <w:r>
        <w:rPr>
          <w:rFonts w:hint="eastAsia" w:ascii="宋体" w:hAnsi="宋体" w:cs="宋体"/>
          <w:color w:val="auto"/>
          <w:sz w:val="24"/>
          <w:szCs w:val="24"/>
          <w:highlight w:val="none"/>
          <w:u w:val="single"/>
        </w:rPr>
        <w:t xml:space="preserve">                    </w:t>
      </w:r>
    </w:p>
    <w:p w14:paraId="1062D0F8">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开户银行：</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开户银行：</w:t>
      </w:r>
      <w:r>
        <w:rPr>
          <w:rFonts w:hint="eastAsia" w:ascii="宋体" w:hAnsi="宋体" w:cs="宋体"/>
          <w:color w:val="auto"/>
          <w:sz w:val="24"/>
          <w:szCs w:val="24"/>
          <w:highlight w:val="none"/>
          <w:u w:val="single"/>
        </w:rPr>
        <w:t xml:space="preserve">                    </w:t>
      </w:r>
    </w:p>
    <w:p w14:paraId="7C4DCEC5">
      <w:pPr>
        <w:spacing w:line="360" w:lineRule="auto"/>
        <w:ind w:firstLine="360" w:firstLineChars="150"/>
        <w:rPr>
          <w:rFonts w:ascii="宋体" w:hAnsi="宋体" w:cs="宋体"/>
          <w:color w:val="auto"/>
          <w:kern w:val="0"/>
          <w:sz w:val="24"/>
          <w:szCs w:val="24"/>
          <w:highlight w:val="none"/>
        </w:rPr>
      </w:pPr>
      <w:r>
        <w:rPr>
          <w:rFonts w:hint="eastAsia" w:ascii="宋体" w:hAnsi="宋体" w:cs="宋体"/>
          <w:color w:val="auto"/>
          <w:sz w:val="24"/>
          <w:szCs w:val="24"/>
          <w:highlight w:val="none"/>
        </w:rPr>
        <w:t>账  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账  号：</w:t>
      </w:r>
      <w:r>
        <w:rPr>
          <w:rFonts w:hint="eastAsia" w:ascii="宋体" w:hAnsi="宋体" w:cs="宋体"/>
          <w:color w:val="auto"/>
          <w:sz w:val="24"/>
          <w:szCs w:val="24"/>
          <w:highlight w:val="none"/>
          <w:u w:val="single"/>
        </w:rPr>
        <w:t xml:space="preserve">                      </w:t>
      </w:r>
    </w:p>
    <w:p w14:paraId="5181E50F">
      <w:pPr>
        <w:autoSpaceDE w:val="0"/>
        <w:autoSpaceDN w:val="0"/>
        <w:spacing w:before="156" w:beforeLines="50"/>
        <w:ind w:firstLine="639" w:firstLineChars="200"/>
        <w:jc w:val="center"/>
        <w:outlineLvl w:val="5"/>
        <w:rPr>
          <w:rFonts w:ascii="宋体" w:hAnsi="宋体" w:cs="宋体"/>
          <w:b/>
          <w:bCs/>
          <w:color w:val="auto"/>
          <w:spacing w:val="-1"/>
          <w:sz w:val="32"/>
          <w:szCs w:val="32"/>
          <w:highlight w:val="none"/>
          <w:lang w:val="zh-CN" w:bidi="zh-CN"/>
        </w:rPr>
      </w:pPr>
      <w:r>
        <w:rPr>
          <w:rFonts w:hint="eastAsia" w:ascii="宋体" w:hAnsi="宋体" w:cs="宋体"/>
          <w:b/>
          <w:bCs/>
          <w:color w:val="auto"/>
          <w:spacing w:val="-1"/>
          <w:sz w:val="32"/>
          <w:szCs w:val="32"/>
          <w:highlight w:val="none"/>
          <w:lang w:val="zh-CN" w:bidi="zh-CN"/>
        </w:rPr>
        <w:t>第二部分 通用合同条款</w:t>
      </w:r>
    </w:p>
    <w:p w14:paraId="01A678BA">
      <w:pPr>
        <w:jc w:val="center"/>
        <w:rPr>
          <w:rFonts w:ascii="仿宋" w:hAnsi="仿宋" w:eastAsia="仿宋" w:cs="仿宋"/>
          <w:b/>
          <w:bCs/>
          <w:color w:val="auto"/>
          <w:sz w:val="22"/>
          <w:szCs w:val="22"/>
          <w:highlight w:val="none"/>
        </w:rPr>
      </w:pPr>
      <w:r>
        <w:rPr>
          <w:rFonts w:hint="eastAsia" w:ascii="仿宋" w:hAnsi="仿宋" w:eastAsia="仿宋" w:cs="仿宋"/>
          <w:b/>
          <w:bCs/>
          <w:color w:val="auto"/>
          <w:kern w:val="0"/>
          <w:sz w:val="22"/>
          <w:szCs w:val="22"/>
          <w:highlight w:val="none"/>
        </w:rPr>
        <w:t>详见建设工程施工合同（示范文本）</w:t>
      </w:r>
      <w:r>
        <w:rPr>
          <w:rFonts w:hint="eastAsia" w:ascii="仿宋" w:hAnsi="仿宋" w:eastAsia="仿宋" w:cs="仿宋"/>
          <w:b/>
          <w:bCs/>
          <w:color w:val="auto"/>
          <w:sz w:val="22"/>
          <w:szCs w:val="22"/>
          <w:highlight w:val="none"/>
        </w:rPr>
        <w:t>（GF—2017—0201）通用合同条款</w:t>
      </w:r>
    </w:p>
    <w:p w14:paraId="0E40E6E4">
      <w:pPr>
        <w:rPr>
          <w:rFonts w:ascii="宋体" w:hAnsi="宋体"/>
          <w:color w:val="auto"/>
          <w:sz w:val="24"/>
          <w:szCs w:val="24"/>
          <w:highlight w:val="none"/>
        </w:rPr>
      </w:pPr>
      <w:r>
        <w:rPr>
          <w:rFonts w:hint="eastAsia" w:ascii="宋体" w:hAnsi="宋体"/>
          <w:color w:val="auto"/>
          <w:sz w:val="24"/>
          <w:szCs w:val="24"/>
          <w:highlight w:val="none"/>
        </w:rPr>
        <w:br w:type="page"/>
      </w:r>
    </w:p>
    <w:p w14:paraId="3756506B">
      <w:pPr>
        <w:autoSpaceDE w:val="0"/>
        <w:autoSpaceDN w:val="0"/>
        <w:spacing w:before="156" w:beforeLines="50"/>
        <w:ind w:firstLine="639" w:firstLineChars="200"/>
        <w:jc w:val="center"/>
        <w:outlineLvl w:val="5"/>
        <w:rPr>
          <w:rFonts w:ascii="宋体" w:hAnsi="宋体" w:cs="楷体"/>
          <w:b/>
          <w:color w:val="auto"/>
          <w:sz w:val="24"/>
          <w:szCs w:val="24"/>
          <w:highlight w:val="none"/>
        </w:rPr>
      </w:pPr>
      <w:r>
        <w:rPr>
          <w:rFonts w:hint="eastAsia" w:ascii="宋体" w:hAnsi="宋体" w:cs="宋体"/>
          <w:b/>
          <w:bCs/>
          <w:color w:val="auto"/>
          <w:spacing w:val="-1"/>
          <w:sz w:val="32"/>
          <w:szCs w:val="32"/>
          <w:highlight w:val="none"/>
          <w:lang w:val="zh-CN" w:bidi="zh-CN"/>
        </w:rPr>
        <w:t>第三部分 专用合同条款</w:t>
      </w:r>
    </w:p>
    <w:p w14:paraId="020A7F09">
      <w:pPr>
        <w:spacing w:line="360" w:lineRule="auto"/>
        <w:rPr>
          <w:rFonts w:ascii="宋体" w:hAnsi="宋体"/>
          <w:b/>
          <w:color w:val="auto"/>
          <w:sz w:val="24"/>
          <w:szCs w:val="24"/>
          <w:highlight w:val="none"/>
        </w:rPr>
      </w:pPr>
      <w:bookmarkStart w:id="22" w:name="_Toc351203633"/>
      <w:r>
        <w:rPr>
          <w:rFonts w:ascii="宋体" w:hAnsi="宋体"/>
          <w:color w:val="auto"/>
          <w:sz w:val="24"/>
          <w:szCs w:val="24"/>
          <w:highlight w:val="none"/>
        </w:rPr>
        <w:t>1</w:t>
      </w:r>
      <w:bookmarkStart w:id="23" w:name="_Toc296346657"/>
      <w:bookmarkStart w:id="24" w:name="_Toc296503156"/>
      <w:bookmarkStart w:id="25" w:name="_Toc292559361"/>
      <w:bookmarkStart w:id="26" w:name="_Toc296944495"/>
      <w:bookmarkStart w:id="27" w:name="_Toc297048342"/>
      <w:bookmarkStart w:id="28" w:name="_Toc292559866"/>
      <w:bookmarkStart w:id="29" w:name="_Toc297120456"/>
      <w:bookmarkStart w:id="30" w:name="_Toc296891196"/>
      <w:bookmarkStart w:id="31" w:name="_Toc296890984"/>
      <w:bookmarkStart w:id="32" w:name="_Toc296347155"/>
      <w:r>
        <w:rPr>
          <w:rFonts w:ascii="宋体" w:hAnsi="宋体"/>
          <w:color w:val="auto"/>
          <w:sz w:val="24"/>
          <w:szCs w:val="24"/>
          <w:highlight w:val="none"/>
        </w:rPr>
        <w:t>. 一般约定</w:t>
      </w:r>
      <w:bookmarkEnd w:id="22"/>
    </w:p>
    <w:bookmarkEnd w:id="23"/>
    <w:bookmarkEnd w:id="24"/>
    <w:bookmarkEnd w:id="25"/>
    <w:bookmarkEnd w:id="26"/>
    <w:bookmarkEnd w:id="27"/>
    <w:bookmarkEnd w:id="28"/>
    <w:bookmarkEnd w:id="29"/>
    <w:bookmarkEnd w:id="30"/>
    <w:bookmarkEnd w:id="31"/>
    <w:bookmarkEnd w:id="32"/>
    <w:p w14:paraId="2DE5CE85">
      <w:pPr>
        <w:spacing w:line="360" w:lineRule="auto"/>
        <w:ind w:firstLine="480" w:firstLineChars="200"/>
        <w:rPr>
          <w:rFonts w:ascii="宋体" w:hAnsi="宋体"/>
          <w:color w:val="auto"/>
          <w:sz w:val="24"/>
          <w:szCs w:val="24"/>
          <w:highlight w:val="none"/>
        </w:rPr>
      </w:pPr>
      <w:bookmarkStart w:id="33" w:name="_Toc526085895"/>
      <w:bookmarkStart w:id="34" w:name="_Toc508703892"/>
      <w:bookmarkStart w:id="35" w:name="_Toc510449970"/>
      <w:bookmarkStart w:id="36" w:name="_Toc508702734"/>
      <w:r>
        <w:rPr>
          <w:rFonts w:ascii="宋体" w:hAnsi="宋体"/>
          <w:color w:val="auto"/>
          <w:sz w:val="24"/>
          <w:szCs w:val="24"/>
          <w:highlight w:val="none"/>
        </w:rPr>
        <w:t>1.1 词语定义</w:t>
      </w:r>
      <w:bookmarkEnd w:id="33"/>
      <w:bookmarkEnd w:id="34"/>
      <w:bookmarkEnd w:id="35"/>
      <w:bookmarkEnd w:id="36"/>
    </w:p>
    <w:p w14:paraId="766D917E">
      <w:pPr>
        <w:spacing w:line="360" w:lineRule="auto"/>
        <w:ind w:firstLine="480" w:firstLineChars="200"/>
        <w:rPr>
          <w:rFonts w:ascii="宋体" w:hAnsi="宋体"/>
          <w:color w:val="auto"/>
          <w:kern w:val="0"/>
          <w:sz w:val="24"/>
          <w:szCs w:val="24"/>
          <w:highlight w:val="none"/>
        </w:rPr>
      </w:pPr>
      <w:r>
        <w:rPr>
          <w:rFonts w:ascii="宋体" w:hAnsi="宋体"/>
          <w:color w:val="auto"/>
          <w:kern w:val="0"/>
          <w:sz w:val="24"/>
          <w:szCs w:val="24"/>
          <w:highlight w:val="none"/>
        </w:rPr>
        <w:t>1.1.1合同</w:t>
      </w:r>
    </w:p>
    <w:p w14:paraId="3FEFF068">
      <w:pPr>
        <w:spacing w:line="360" w:lineRule="auto"/>
        <w:ind w:firstLine="480" w:firstLineChars="200"/>
        <w:rPr>
          <w:rFonts w:ascii="宋体" w:hAnsi="宋体"/>
          <w:color w:val="auto"/>
          <w:kern w:val="0"/>
          <w:sz w:val="24"/>
          <w:szCs w:val="24"/>
          <w:highlight w:val="none"/>
        </w:rPr>
      </w:pPr>
      <w:r>
        <w:rPr>
          <w:rFonts w:ascii="宋体" w:hAnsi="宋体"/>
          <w:color w:val="auto"/>
          <w:kern w:val="0"/>
          <w:sz w:val="24"/>
          <w:szCs w:val="24"/>
          <w:highlight w:val="none"/>
        </w:rPr>
        <w:t>1.1.1.10其他合同文件包括：</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hint="eastAsia" w:ascii="宋体" w:hAnsi="宋体" w:cs="宋体"/>
          <w:color w:val="auto"/>
          <w:kern w:val="0"/>
          <w:highlight w:val="none"/>
          <w:u w:val="single"/>
        </w:rPr>
        <w:t>补充协议（若有）</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3A9517D3">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1.1.2 合同当事人及其他相关方</w:t>
      </w:r>
    </w:p>
    <w:p w14:paraId="02FD6242">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1.1.2.4监理人：</w:t>
      </w:r>
    </w:p>
    <w:p w14:paraId="1F6E325A">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名    称：</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70FC30EF">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资质类别和等级：</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15193CAB">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36FB4A3A">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电子信箱：</w:t>
      </w:r>
      <w:r>
        <w:rPr>
          <w:color w:val="auto"/>
          <w:highlight w:val="none"/>
        </w:rPr>
        <w:fldChar w:fldCharType="begin"/>
      </w:r>
      <w:r>
        <w:rPr>
          <w:color w:val="auto"/>
          <w:highlight w:val="none"/>
        </w:rPr>
        <w:instrText xml:space="preserve"> HYPERLINK "mailto:443700897@qq.com" </w:instrText>
      </w:r>
      <w:r>
        <w:rPr>
          <w:color w:val="auto"/>
          <w:highlight w:val="none"/>
        </w:rPr>
        <w:fldChar w:fldCharType="separate"/>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u w:val="single"/>
        </w:rPr>
        <w:fldChar w:fldCharType="end"/>
      </w:r>
      <w:r>
        <w:rPr>
          <w:rFonts w:hint="eastAsia" w:ascii="宋体" w:hAnsi="宋体" w:cs="宋体"/>
          <w:color w:val="auto"/>
          <w:kern w:val="0"/>
          <w:sz w:val="24"/>
          <w:szCs w:val="24"/>
          <w:highlight w:val="none"/>
        </w:rPr>
        <w:t>；</w:t>
      </w:r>
    </w:p>
    <w:p w14:paraId="2B93526F">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通信地址：</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425B301A">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1.1.2.5 设计人：</w:t>
      </w:r>
    </w:p>
    <w:p w14:paraId="15FB546C">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名    称：</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0A21692C">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资质类别和等级：</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5D1A9055">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13F4491D">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电子信箱：</w:t>
      </w:r>
      <w:r>
        <w:rPr>
          <w:color w:val="auto"/>
          <w:highlight w:val="none"/>
        </w:rPr>
        <w:fldChar w:fldCharType="begin"/>
      </w:r>
      <w:r>
        <w:rPr>
          <w:color w:val="auto"/>
          <w:highlight w:val="none"/>
        </w:rPr>
        <w:instrText xml:space="preserve"> HYPERLINK "mailto:443700897@qq.com" </w:instrText>
      </w:r>
      <w:r>
        <w:rPr>
          <w:color w:val="auto"/>
          <w:highlight w:val="none"/>
        </w:rPr>
        <w:fldChar w:fldCharType="separate"/>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u w:val="single"/>
        </w:rPr>
        <w:fldChar w:fldCharType="end"/>
      </w:r>
      <w:r>
        <w:rPr>
          <w:rFonts w:hint="eastAsia" w:ascii="宋体" w:hAnsi="宋体" w:cs="宋体"/>
          <w:color w:val="auto"/>
          <w:kern w:val="0"/>
          <w:sz w:val="24"/>
          <w:szCs w:val="24"/>
          <w:highlight w:val="none"/>
        </w:rPr>
        <w:t>；</w:t>
      </w:r>
    </w:p>
    <w:p w14:paraId="262B5A52">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通信地址：</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79E37789">
      <w:pPr>
        <w:autoSpaceDE w:val="0"/>
        <w:autoSpaceDN w:val="0"/>
        <w:adjustRightInd w:val="0"/>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1.1.3 工程和设备</w:t>
      </w:r>
    </w:p>
    <w:p w14:paraId="7A62C330">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1.1.3.7 作为施工现场组成部分的其他场所包括：</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31172087">
      <w:pPr>
        <w:spacing w:line="4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1.1.3.9 永久占地包括：</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rPr>
        <w:t>。</w:t>
      </w:r>
    </w:p>
    <w:p w14:paraId="5D37C103">
      <w:pPr>
        <w:spacing w:line="400" w:lineRule="exact"/>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1.1.3.10 临时占地包括：</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rPr>
        <w:t>。</w:t>
      </w:r>
    </w:p>
    <w:p w14:paraId="5B3588F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1.3法律 </w:t>
      </w:r>
    </w:p>
    <w:p w14:paraId="2DC26283">
      <w:pPr>
        <w:spacing w:line="360" w:lineRule="auto"/>
        <w:ind w:firstLine="480" w:firstLineChars="200"/>
        <w:rPr>
          <w:rFonts w:ascii="宋体" w:hAnsi="宋体"/>
          <w:color w:val="auto"/>
          <w:kern w:val="0"/>
          <w:sz w:val="24"/>
          <w:szCs w:val="24"/>
          <w:highlight w:val="none"/>
        </w:rPr>
      </w:pPr>
      <w:r>
        <w:rPr>
          <w:rFonts w:ascii="宋体" w:hAnsi="宋体"/>
          <w:color w:val="auto"/>
          <w:sz w:val="24"/>
          <w:szCs w:val="24"/>
          <w:highlight w:val="none"/>
        </w:rPr>
        <w:t>适用于合同的其他规范性文件：</w:t>
      </w:r>
      <w:r>
        <w:rPr>
          <w:rFonts w:ascii="宋体" w:hAnsi="宋体"/>
          <w:color w:val="auto"/>
          <w:sz w:val="24"/>
          <w:szCs w:val="24"/>
          <w:highlight w:val="none"/>
          <w:u w:val="single"/>
        </w:rPr>
        <w:t xml:space="preserve">  </w:t>
      </w:r>
      <w:r>
        <w:rPr>
          <w:rFonts w:hint="eastAsia" w:ascii="宋体" w:hAnsi="宋体" w:cs="宋体"/>
          <w:color w:val="auto"/>
          <w:spacing w:val="-4"/>
          <w:sz w:val="24"/>
          <w:szCs w:val="24"/>
          <w:highlight w:val="none"/>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6401ADCF">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1.4 标准和规范</w:t>
      </w:r>
    </w:p>
    <w:p w14:paraId="00C94349">
      <w:pPr>
        <w:spacing w:line="360" w:lineRule="auto"/>
        <w:ind w:firstLine="480" w:firstLineChars="200"/>
        <w:rPr>
          <w:rFonts w:ascii="宋体" w:hAnsi="宋体"/>
          <w:color w:val="auto"/>
          <w:kern w:val="0"/>
          <w:sz w:val="24"/>
          <w:szCs w:val="24"/>
          <w:highlight w:val="none"/>
        </w:rPr>
      </w:pPr>
      <w:r>
        <w:rPr>
          <w:rFonts w:ascii="宋体" w:hAnsi="宋体"/>
          <w:color w:val="auto"/>
          <w:sz w:val="24"/>
          <w:szCs w:val="24"/>
          <w:highlight w:val="none"/>
        </w:rPr>
        <w:t>1.4.1适用于工程的标准规范包括：</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执行国家现行的技术标准、施工验收规范及质量检验评定标准，以及材料、设备所涉及的现行国家、省、市或行业的工程建设标准、规范的要求</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30391F7B">
      <w:pPr>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1.4.2 发包人提供国外标准、规范的名称：</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71145A15">
      <w:pPr>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发包人提供国外标准、规范的份数：</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165C190A">
      <w:pPr>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发包人提供国外标准、规范的名称：</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3145B5C2">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1.4.3发包人对工程的技术标准和功能要求的特殊要求：</w:t>
      </w:r>
      <w:r>
        <w:rPr>
          <w:rFonts w:hint="eastAsia" w:ascii="宋体" w:hAnsi="宋体"/>
          <w:color w:val="auto"/>
          <w:sz w:val="24"/>
          <w:szCs w:val="24"/>
          <w:highlight w:val="none"/>
          <w:u w:val="single"/>
        </w:rPr>
        <w:t xml:space="preserve">    /   </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0EE06D38">
      <w:pPr>
        <w:spacing w:line="360" w:lineRule="auto"/>
        <w:ind w:firstLine="480" w:firstLineChars="200"/>
        <w:rPr>
          <w:rFonts w:ascii="宋体" w:hAnsi="宋体"/>
          <w:color w:val="auto"/>
          <w:sz w:val="24"/>
          <w:szCs w:val="24"/>
          <w:highlight w:val="none"/>
        </w:rPr>
      </w:pPr>
      <w:bookmarkStart w:id="37" w:name="_Toc510449971"/>
      <w:bookmarkStart w:id="38" w:name="_Toc508703893"/>
      <w:bookmarkStart w:id="39" w:name="_Toc508702735"/>
      <w:bookmarkStart w:id="40" w:name="_Toc526085896"/>
      <w:r>
        <w:rPr>
          <w:rFonts w:ascii="宋体" w:hAnsi="宋体"/>
          <w:color w:val="auto"/>
          <w:sz w:val="24"/>
          <w:szCs w:val="24"/>
          <w:highlight w:val="none"/>
        </w:rPr>
        <w:t>1.5 合同文件的优先顺序</w:t>
      </w:r>
      <w:bookmarkEnd w:id="37"/>
      <w:bookmarkEnd w:id="38"/>
      <w:bookmarkEnd w:id="39"/>
      <w:bookmarkEnd w:id="40"/>
    </w:p>
    <w:p w14:paraId="574BC3C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合同文件组成及优先顺序为：</w:t>
      </w:r>
      <w:r>
        <w:rPr>
          <w:rFonts w:hint="eastAsia" w:ascii="宋体" w:hAnsi="宋体"/>
          <w:color w:val="auto"/>
          <w:sz w:val="24"/>
          <w:szCs w:val="24"/>
          <w:highlight w:val="none"/>
          <w:u w:val="single"/>
        </w:rPr>
        <w:t xml:space="preserve"> 见通用条款1.5条 </w:t>
      </w:r>
      <w:r>
        <w:rPr>
          <w:rFonts w:ascii="宋体" w:hAnsi="宋体"/>
          <w:color w:val="auto"/>
          <w:sz w:val="24"/>
          <w:szCs w:val="24"/>
          <w:highlight w:val="none"/>
        </w:rPr>
        <w:t>。</w:t>
      </w:r>
    </w:p>
    <w:p w14:paraId="3F3782C3">
      <w:pPr>
        <w:spacing w:line="400" w:lineRule="exact"/>
        <w:ind w:firstLine="480" w:firstLineChars="200"/>
        <w:rPr>
          <w:rFonts w:ascii="宋体" w:hAnsi="宋体" w:cs="宋体"/>
          <w:color w:val="auto"/>
          <w:sz w:val="24"/>
          <w:szCs w:val="24"/>
          <w:highlight w:val="none"/>
        </w:rPr>
      </w:pPr>
      <w:bookmarkStart w:id="41" w:name="_Toc17710"/>
      <w:bookmarkStart w:id="42" w:name="_Toc21108"/>
      <w:bookmarkStart w:id="43" w:name="_Toc5749"/>
      <w:bookmarkStart w:id="44" w:name="_Toc7899"/>
      <w:bookmarkStart w:id="45" w:name="_Toc10443"/>
      <w:bookmarkStart w:id="46" w:name="_Toc508703894"/>
      <w:bookmarkStart w:id="47" w:name="_Toc510449972"/>
      <w:bookmarkStart w:id="48" w:name="_Toc508702736"/>
      <w:bookmarkStart w:id="49" w:name="_Toc526085897"/>
      <w:r>
        <w:rPr>
          <w:rFonts w:hint="eastAsia" w:ascii="宋体" w:hAnsi="宋体" w:cs="宋体"/>
          <w:color w:val="auto"/>
          <w:sz w:val="24"/>
          <w:szCs w:val="24"/>
          <w:highlight w:val="none"/>
        </w:rPr>
        <w:t>1.6 图纸和承包人文件</w:t>
      </w:r>
      <w:bookmarkEnd w:id="41"/>
      <w:bookmarkEnd w:id="42"/>
      <w:bookmarkEnd w:id="43"/>
      <w:bookmarkEnd w:id="44"/>
      <w:bookmarkEnd w:id="45"/>
      <w:r>
        <w:rPr>
          <w:rFonts w:hint="eastAsia" w:ascii="宋体" w:hAnsi="宋体" w:cs="宋体"/>
          <w:color w:val="auto"/>
          <w:sz w:val="24"/>
          <w:szCs w:val="24"/>
          <w:highlight w:val="none"/>
        </w:rPr>
        <w:tab/>
      </w:r>
    </w:p>
    <w:p w14:paraId="708EED7E">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1.6.1 图纸的提供</w:t>
      </w:r>
    </w:p>
    <w:p w14:paraId="2CEA591B">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发包人向承包人提供图纸的期限：</w:t>
      </w:r>
      <w:r>
        <w:rPr>
          <w:rFonts w:hint="eastAsia" w:ascii="宋体" w:hAnsi="宋体" w:cs="宋体"/>
          <w:color w:val="auto"/>
          <w:sz w:val="24"/>
          <w:szCs w:val="24"/>
          <w:highlight w:val="none"/>
          <w:u w:val="single"/>
        </w:rPr>
        <w:t xml:space="preserve">  工程开工前   </w:t>
      </w:r>
      <w:r>
        <w:rPr>
          <w:rFonts w:hint="eastAsia" w:ascii="宋体" w:hAnsi="宋体" w:cs="宋体"/>
          <w:color w:val="auto"/>
          <w:sz w:val="24"/>
          <w:szCs w:val="24"/>
          <w:highlight w:val="none"/>
        </w:rPr>
        <w:t>；</w:t>
      </w:r>
    </w:p>
    <w:p w14:paraId="1DC87446">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发包人向承包人提供图纸的数量：</w:t>
      </w:r>
      <w:r>
        <w:rPr>
          <w:rFonts w:hint="eastAsia" w:ascii="宋体" w:hAnsi="宋体" w:cs="宋体"/>
          <w:color w:val="auto"/>
          <w:sz w:val="24"/>
          <w:szCs w:val="24"/>
          <w:highlight w:val="none"/>
          <w:u w:val="single"/>
        </w:rPr>
        <w:t>开工前提供施工图纸五套，其中三套用于竣工图</w:t>
      </w:r>
      <w:r>
        <w:rPr>
          <w:rFonts w:hint="eastAsia" w:ascii="宋体" w:hAnsi="宋体" w:cs="宋体"/>
          <w:color w:val="auto"/>
          <w:sz w:val="24"/>
          <w:szCs w:val="24"/>
          <w:highlight w:val="none"/>
        </w:rPr>
        <w:t>；</w:t>
      </w:r>
    </w:p>
    <w:p w14:paraId="35731EBD">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发包人向承包人提供图纸的内容：</w:t>
      </w:r>
      <w:r>
        <w:rPr>
          <w:rFonts w:hint="eastAsia" w:ascii="宋体" w:hAnsi="宋体" w:cs="宋体"/>
          <w:color w:val="auto"/>
          <w:sz w:val="24"/>
          <w:szCs w:val="24"/>
          <w:highlight w:val="none"/>
          <w:u w:val="single"/>
        </w:rPr>
        <w:t xml:space="preserve">  全部施工图纸内容  </w:t>
      </w:r>
      <w:r>
        <w:rPr>
          <w:rFonts w:hint="eastAsia" w:ascii="宋体" w:hAnsi="宋体" w:cs="宋体"/>
          <w:color w:val="auto"/>
          <w:sz w:val="24"/>
          <w:szCs w:val="24"/>
          <w:highlight w:val="none"/>
        </w:rPr>
        <w:t>。</w:t>
      </w:r>
    </w:p>
    <w:p w14:paraId="635313B8">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1.6.4 承包人文件</w:t>
      </w:r>
    </w:p>
    <w:p w14:paraId="0F4CC1AB">
      <w:pPr>
        <w:spacing w:line="4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需要由承包人提供的文件，包括：</w:t>
      </w:r>
      <w:r>
        <w:rPr>
          <w:rFonts w:hint="eastAsia" w:ascii="宋体" w:hAnsi="宋体" w:cs="宋体"/>
          <w:color w:val="auto"/>
          <w:sz w:val="24"/>
          <w:szCs w:val="24"/>
          <w:highlight w:val="none"/>
          <w:u w:val="single"/>
        </w:rPr>
        <w:t xml:space="preserve">实施性施工组织设计及进度计划和发包人要求提供的其他文件等 </w:t>
      </w:r>
      <w:r>
        <w:rPr>
          <w:rFonts w:hint="eastAsia" w:ascii="宋体" w:hAnsi="宋体" w:cs="宋体"/>
          <w:color w:val="auto"/>
          <w:sz w:val="24"/>
          <w:szCs w:val="24"/>
          <w:highlight w:val="none"/>
        </w:rPr>
        <w:t>；</w:t>
      </w:r>
    </w:p>
    <w:p w14:paraId="1E8C9C38">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承包人提供的文件的期限为：</w:t>
      </w:r>
      <w:r>
        <w:rPr>
          <w:rFonts w:hint="eastAsia" w:ascii="宋体" w:hAnsi="宋体" w:cs="宋体"/>
          <w:color w:val="auto"/>
          <w:sz w:val="24"/>
          <w:szCs w:val="24"/>
          <w:highlight w:val="none"/>
          <w:u w:val="single"/>
        </w:rPr>
        <w:t xml:space="preserve"> 开工后十四日内 </w:t>
      </w:r>
      <w:r>
        <w:rPr>
          <w:rFonts w:hint="eastAsia" w:ascii="宋体" w:hAnsi="宋体" w:cs="宋体"/>
          <w:color w:val="auto"/>
          <w:sz w:val="24"/>
          <w:szCs w:val="24"/>
          <w:highlight w:val="none"/>
        </w:rPr>
        <w:t>；</w:t>
      </w:r>
    </w:p>
    <w:p w14:paraId="64FED040">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承包人提供的文件的数量为：</w:t>
      </w:r>
      <w:r>
        <w:rPr>
          <w:rFonts w:hint="eastAsia" w:ascii="宋体" w:hAnsi="宋体" w:cs="宋体"/>
          <w:color w:val="auto"/>
          <w:sz w:val="24"/>
          <w:szCs w:val="24"/>
          <w:highlight w:val="none"/>
          <w:u w:val="single"/>
        </w:rPr>
        <w:t xml:space="preserve">  叁份  </w:t>
      </w:r>
      <w:r>
        <w:rPr>
          <w:rFonts w:hint="eastAsia" w:ascii="宋体" w:hAnsi="宋体" w:cs="宋体"/>
          <w:color w:val="auto"/>
          <w:sz w:val="24"/>
          <w:szCs w:val="24"/>
          <w:highlight w:val="none"/>
        </w:rPr>
        <w:t>；</w:t>
      </w:r>
    </w:p>
    <w:p w14:paraId="32E57AB2">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承包人提供的文件的形式为：</w:t>
      </w:r>
      <w:r>
        <w:rPr>
          <w:rFonts w:hint="eastAsia" w:ascii="宋体" w:hAnsi="宋体" w:cs="宋体"/>
          <w:color w:val="auto"/>
          <w:sz w:val="24"/>
          <w:szCs w:val="24"/>
          <w:highlight w:val="none"/>
          <w:u w:val="single"/>
        </w:rPr>
        <w:t xml:space="preserve">  书面及电子文档形式   </w:t>
      </w:r>
      <w:r>
        <w:rPr>
          <w:rFonts w:hint="eastAsia" w:ascii="宋体" w:hAnsi="宋体" w:cs="宋体"/>
          <w:color w:val="auto"/>
          <w:sz w:val="24"/>
          <w:szCs w:val="24"/>
          <w:highlight w:val="none"/>
        </w:rPr>
        <w:t>；</w:t>
      </w:r>
    </w:p>
    <w:p w14:paraId="1F9DC64A">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发包人审批承包人文件的期限：</w:t>
      </w:r>
      <w:r>
        <w:rPr>
          <w:rFonts w:hint="eastAsia" w:ascii="宋体" w:hAnsi="宋体" w:cs="宋体"/>
          <w:color w:val="auto"/>
          <w:sz w:val="24"/>
          <w:szCs w:val="24"/>
          <w:highlight w:val="none"/>
          <w:u w:val="single"/>
        </w:rPr>
        <w:t xml:space="preserve">  发包人收到文件后7日内审查完毕 。</w:t>
      </w:r>
    </w:p>
    <w:p w14:paraId="686BC5F7">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1.6.5 现场图纸准备</w:t>
      </w:r>
    </w:p>
    <w:p w14:paraId="772D0199">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关于现场图纸准备的约定：</w:t>
      </w:r>
      <w:r>
        <w:rPr>
          <w:rFonts w:hint="eastAsia" w:ascii="宋体" w:hAnsi="宋体" w:cs="宋体"/>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cs="宋体"/>
          <w:color w:val="auto"/>
          <w:sz w:val="24"/>
          <w:szCs w:val="24"/>
          <w:highlight w:val="none"/>
        </w:rPr>
        <w:t>。</w:t>
      </w:r>
    </w:p>
    <w:p w14:paraId="01701631">
      <w:pPr>
        <w:spacing w:line="400" w:lineRule="exact"/>
        <w:ind w:firstLine="480" w:firstLineChars="200"/>
        <w:rPr>
          <w:rFonts w:ascii="宋体" w:hAnsi="宋体" w:cs="宋体"/>
          <w:color w:val="auto"/>
          <w:sz w:val="24"/>
          <w:szCs w:val="24"/>
          <w:highlight w:val="none"/>
        </w:rPr>
      </w:pPr>
      <w:bookmarkStart w:id="50" w:name="_Toc3039"/>
      <w:bookmarkStart w:id="51" w:name="_Toc4988"/>
      <w:bookmarkStart w:id="52" w:name="_Toc913"/>
      <w:bookmarkStart w:id="53" w:name="_Toc5284"/>
      <w:bookmarkStart w:id="54" w:name="_Toc3397"/>
      <w:bookmarkStart w:id="55" w:name="_Toc21435"/>
      <w:r>
        <w:rPr>
          <w:rFonts w:hint="eastAsia" w:ascii="宋体" w:hAnsi="宋体" w:cs="宋体"/>
          <w:color w:val="auto"/>
          <w:sz w:val="24"/>
          <w:szCs w:val="24"/>
          <w:highlight w:val="none"/>
        </w:rPr>
        <w:t>1.7 联络</w:t>
      </w:r>
      <w:bookmarkEnd w:id="50"/>
      <w:bookmarkEnd w:id="51"/>
      <w:bookmarkEnd w:id="52"/>
      <w:bookmarkEnd w:id="53"/>
      <w:bookmarkEnd w:id="54"/>
      <w:bookmarkEnd w:id="55"/>
    </w:p>
    <w:p w14:paraId="33406EAA">
      <w:pPr>
        <w:spacing w:line="400" w:lineRule="exact"/>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1.7.1发包人和承包人应当在</w:t>
      </w:r>
      <w:r>
        <w:rPr>
          <w:rFonts w:hint="eastAsia" w:ascii="宋体" w:hAnsi="宋体" w:cs="宋体"/>
          <w:color w:val="auto"/>
          <w:sz w:val="24"/>
          <w:szCs w:val="24"/>
          <w:highlight w:val="none"/>
          <w:u w:val="single"/>
        </w:rPr>
        <w:t xml:space="preserve">3  </w:t>
      </w:r>
      <w:r>
        <w:rPr>
          <w:rFonts w:hint="eastAsia" w:ascii="宋体" w:hAnsi="宋体" w:cs="宋体"/>
          <w:color w:val="auto"/>
          <w:kern w:val="0"/>
          <w:sz w:val="24"/>
          <w:szCs w:val="24"/>
          <w:highlight w:val="none"/>
        </w:rPr>
        <w:t>天内将与合同有关的通知、批准、证明、证书、指示、指令、要求、请求、同意、意见、确定和决定等书面函件送达对方当事人。</w:t>
      </w:r>
    </w:p>
    <w:p w14:paraId="2F95E3E1">
      <w:pPr>
        <w:spacing w:line="400" w:lineRule="exact"/>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1.7.2 发包人接收文件的地点：</w:t>
      </w:r>
      <w:r>
        <w:rPr>
          <w:rFonts w:hint="eastAsia" w:ascii="宋体" w:hAnsi="宋体" w:cs="宋体"/>
          <w:color w:val="auto"/>
          <w:sz w:val="24"/>
          <w:szCs w:val="24"/>
          <w:highlight w:val="none"/>
          <w:u w:val="single"/>
        </w:rPr>
        <w:t>发包人办公场所，具体以发包人要求为准</w:t>
      </w:r>
      <w:r>
        <w:rPr>
          <w:rFonts w:hint="eastAsia" w:ascii="宋体" w:hAnsi="宋体" w:cs="宋体"/>
          <w:color w:val="auto"/>
          <w:kern w:val="0"/>
          <w:sz w:val="24"/>
          <w:szCs w:val="24"/>
          <w:highlight w:val="none"/>
        </w:rPr>
        <w:t>；</w:t>
      </w:r>
    </w:p>
    <w:p w14:paraId="62320681">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发包人指定的接收人为：</w:t>
      </w:r>
      <w:r>
        <w:rPr>
          <w:rFonts w:hint="eastAsia" w:ascii="宋体" w:hAnsi="宋体" w:cs="宋体"/>
          <w:color w:val="auto"/>
          <w:sz w:val="24"/>
          <w:szCs w:val="24"/>
          <w:highlight w:val="none"/>
          <w:u w:val="single"/>
        </w:rPr>
        <w:t>发包人的授权代表；</w:t>
      </w:r>
    </w:p>
    <w:p w14:paraId="3D9A5E14">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承包人接收文件的地点：</w:t>
      </w:r>
      <w:r>
        <w:rPr>
          <w:rFonts w:hint="eastAsia" w:ascii="宋体" w:hAnsi="宋体" w:cs="宋体"/>
          <w:color w:val="auto"/>
          <w:sz w:val="24"/>
          <w:szCs w:val="24"/>
          <w:highlight w:val="none"/>
          <w:u w:val="single"/>
        </w:rPr>
        <w:t>承包人在本项目的办公场所；</w:t>
      </w:r>
    </w:p>
    <w:p w14:paraId="34363206">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承包人指定的接收人为：</w:t>
      </w:r>
      <w:r>
        <w:rPr>
          <w:rFonts w:hint="eastAsia" w:ascii="宋体" w:hAnsi="宋体" w:cs="宋体"/>
          <w:color w:val="auto"/>
          <w:sz w:val="24"/>
          <w:szCs w:val="24"/>
          <w:highlight w:val="none"/>
          <w:u w:val="single"/>
        </w:rPr>
        <w:t>承包人的项目经理或承包人的授权代表；</w:t>
      </w:r>
    </w:p>
    <w:p w14:paraId="3A6F4169">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监理人接收文件的地点：</w:t>
      </w:r>
      <w:r>
        <w:rPr>
          <w:rFonts w:hint="eastAsia" w:ascii="宋体" w:hAnsi="宋体" w:cs="宋体"/>
          <w:color w:val="auto"/>
          <w:sz w:val="24"/>
          <w:szCs w:val="24"/>
          <w:highlight w:val="none"/>
          <w:u w:val="single"/>
        </w:rPr>
        <w:t>监理人在本项目的办公场所；</w:t>
      </w:r>
    </w:p>
    <w:p w14:paraId="182925E7">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监理人指定的接收人为：</w:t>
      </w:r>
      <w:r>
        <w:rPr>
          <w:rFonts w:hint="eastAsia" w:ascii="宋体" w:hAnsi="宋体" w:cs="宋体"/>
          <w:color w:val="auto"/>
          <w:sz w:val="24"/>
          <w:szCs w:val="24"/>
          <w:highlight w:val="none"/>
          <w:u w:val="single"/>
        </w:rPr>
        <w:t>总监理工程师或监理人的授权代表。</w:t>
      </w:r>
    </w:p>
    <w:p w14:paraId="577A697F">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1.10 交通运输</w:t>
      </w:r>
      <w:bookmarkEnd w:id="46"/>
      <w:bookmarkEnd w:id="47"/>
      <w:bookmarkEnd w:id="48"/>
      <w:bookmarkEnd w:id="49"/>
    </w:p>
    <w:p w14:paraId="15AA8756">
      <w:pPr>
        <w:spacing w:line="360" w:lineRule="auto"/>
        <w:ind w:firstLine="480" w:firstLineChars="200"/>
        <w:outlineLvl w:val="0"/>
        <w:rPr>
          <w:rFonts w:ascii="宋体" w:hAnsi="宋体" w:cs="宋体"/>
          <w:color w:val="auto"/>
          <w:sz w:val="24"/>
          <w:szCs w:val="24"/>
          <w:highlight w:val="none"/>
        </w:rPr>
      </w:pPr>
      <w:bookmarkStart w:id="56" w:name="_Toc14447"/>
      <w:bookmarkStart w:id="57" w:name="_Toc22617"/>
      <w:bookmarkStart w:id="58" w:name="_Toc12038"/>
      <w:bookmarkStart w:id="59" w:name="_Toc18941"/>
      <w:bookmarkStart w:id="60" w:name="_Toc31612"/>
      <w:bookmarkStart w:id="61" w:name="_Toc2510"/>
      <w:bookmarkStart w:id="62" w:name="_Toc21967"/>
      <w:bookmarkStart w:id="63" w:name="_Toc510449973"/>
      <w:bookmarkStart w:id="64" w:name="_Toc526085898"/>
      <w:bookmarkStart w:id="65" w:name="_Toc508703895"/>
      <w:bookmarkStart w:id="66" w:name="_Toc508702737"/>
      <w:r>
        <w:rPr>
          <w:rFonts w:hint="eastAsia" w:ascii="宋体" w:hAnsi="宋体" w:cs="宋体"/>
          <w:color w:val="auto"/>
          <w:sz w:val="24"/>
          <w:szCs w:val="24"/>
          <w:highlight w:val="none"/>
        </w:rPr>
        <w:t>1</w:t>
      </w:r>
      <w:bookmarkStart w:id="67" w:name="_Toc312677986"/>
      <w:bookmarkStart w:id="68" w:name="_Toc300934943"/>
      <w:bookmarkStart w:id="69" w:name="_Toc304295521"/>
      <w:bookmarkStart w:id="70" w:name="_Toc303539100"/>
      <w:bookmarkStart w:id="71" w:name="_Toc318581155"/>
      <w:r>
        <w:rPr>
          <w:rFonts w:hint="eastAsia" w:ascii="宋体" w:hAnsi="宋体" w:cs="宋体"/>
          <w:color w:val="auto"/>
          <w:sz w:val="24"/>
          <w:szCs w:val="24"/>
          <w:highlight w:val="none"/>
        </w:rPr>
        <w:t>.10.1 出入现场的权利</w:t>
      </w:r>
      <w:bookmarkEnd w:id="56"/>
      <w:bookmarkEnd w:id="57"/>
      <w:bookmarkEnd w:id="58"/>
      <w:bookmarkEnd w:id="59"/>
      <w:bookmarkEnd w:id="60"/>
      <w:bookmarkEnd w:id="61"/>
      <w:bookmarkEnd w:id="62"/>
    </w:p>
    <w:p w14:paraId="32053EE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关于出入现场的权利的约定：</w:t>
      </w:r>
      <w:r>
        <w:rPr>
          <w:rFonts w:hint="eastAsia" w:ascii="宋体" w:hAnsi="宋体" w:cs="宋体"/>
          <w:color w:val="auto"/>
          <w:sz w:val="24"/>
          <w:szCs w:val="24"/>
          <w:highlight w:val="none"/>
          <w:u w:val="single"/>
        </w:rPr>
        <w:t>见通用条款1.10.1</w:t>
      </w:r>
      <w:r>
        <w:rPr>
          <w:rFonts w:hint="eastAsia" w:ascii="宋体" w:hAnsi="宋体" w:cs="宋体"/>
          <w:color w:val="auto"/>
          <w:sz w:val="24"/>
          <w:szCs w:val="24"/>
          <w:highlight w:val="none"/>
        </w:rPr>
        <w:t>。</w:t>
      </w:r>
    </w:p>
    <w:bookmarkEnd w:id="67"/>
    <w:bookmarkEnd w:id="68"/>
    <w:bookmarkEnd w:id="69"/>
    <w:bookmarkEnd w:id="70"/>
    <w:bookmarkEnd w:id="71"/>
    <w:p w14:paraId="496BC54E">
      <w:pPr>
        <w:wordWrap w:val="0"/>
        <w:topLinePunct/>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w:t>
      </w:r>
      <w:bookmarkStart w:id="72" w:name="_Toc304295522"/>
      <w:bookmarkStart w:id="73" w:name="_Toc318581156"/>
      <w:bookmarkStart w:id="74" w:name="_Toc303539101"/>
      <w:bookmarkStart w:id="75" w:name="_Toc312677987"/>
      <w:bookmarkStart w:id="76" w:name="_Toc300934944"/>
      <w:r>
        <w:rPr>
          <w:rFonts w:ascii="宋体" w:hAnsi="宋体"/>
          <w:color w:val="auto"/>
          <w:sz w:val="24"/>
          <w:szCs w:val="24"/>
          <w:highlight w:val="none"/>
        </w:rPr>
        <w:t>.10.3 场内交通</w:t>
      </w:r>
      <w:bookmarkEnd w:id="63"/>
      <w:bookmarkEnd w:id="64"/>
      <w:bookmarkEnd w:id="65"/>
      <w:bookmarkEnd w:id="66"/>
    </w:p>
    <w:p w14:paraId="53E744A8">
      <w:pPr>
        <w:wordWrap w:val="0"/>
        <w:topLinePunct/>
        <w:spacing w:line="360" w:lineRule="auto"/>
        <w:ind w:firstLine="480" w:firstLineChars="200"/>
        <w:rPr>
          <w:rFonts w:ascii="宋体" w:hAnsi="宋体"/>
          <w:color w:val="auto"/>
          <w:sz w:val="24"/>
          <w:szCs w:val="24"/>
          <w:highlight w:val="none"/>
        </w:rPr>
      </w:pPr>
      <w:r>
        <w:rPr>
          <w:rFonts w:ascii="宋体" w:hAnsi="宋体"/>
          <w:color w:val="auto"/>
          <w:kern w:val="0"/>
          <w:sz w:val="24"/>
          <w:szCs w:val="24"/>
          <w:highlight w:val="none"/>
        </w:rPr>
        <w:t>关于场外交通和场内交通的边界的约定：</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以现场实际施工条件为准  </w:t>
      </w:r>
      <w:r>
        <w:rPr>
          <w:rFonts w:ascii="宋体" w:hAnsi="宋体"/>
          <w:color w:val="auto"/>
          <w:sz w:val="24"/>
          <w:szCs w:val="24"/>
          <w:highlight w:val="none"/>
        </w:rPr>
        <w:t>。</w:t>
      </w:r>
      <w:bookmarkEnd w:id="72"/>
      <w:bookmarkEnd w:id="73"/>
      <w:bookmarkEnd w:id="74"/>
      <w:bookmarkEnd w:id="75"/>
      <w:bookmarkEnd w:id="76"/>
      <w:bookmarkStart w:id="77" w:name="_Toc318581157"/>
    </w:p>
    <w:bookmarkEnd w:id="77"/>
    <w:p w14:paraId="32019A0E">
      <w:pPr>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关于发包人向承包人免费提供满足工程施工需要的场内道路和交通设施的约定：</w:t>
      </w:r>
      <w:r>
        <w:rPr>
          <w:rFonts w:hint="eastAsia" w:ascii="宋体" w:hAnsi="宋体" w:cs="宋体"/>
          <w:color w:val="auto"/>
          <w:kern w:val="0"/>
          <w:sz w:val="24"/>
          <w:szCs w:val="24"/>
          <w:highlight w:val="none"/>
          <w:u w:val="single"/>
        </w:rPr>
        <w:t>以现场实际施工条件为准</w:t>
      </w:r>
      <w:r>
        <w:rPr>
          <w:rFonts w:hint="eastAsia" w:ascii="宋体" w:hAnsi="宋体" w:cs="宋体"/>
          <w:color w:val="auto"/>
          <w:sz w:val="24"/>
          <w:szCs w:val="24"/>
          <w:highlight w:val="none"/>
          <w:u w:val="single"/>
        </w:rPr>
        <w:t></w:t>
      </w:r>
      <w:r>
        <w:rPr>
          <w:rFonts w:hint="eastAsia" w:ascii="宋体" w:hAnsi="宋体" w:cs="宋体"/>
          <w:color w:val="auto"/>
          <w:sz w:val="24"/>
          <w:szCs w:val="24"/>
          <w:highlight w:val="none"/>
        </w:rPr>
        <w:t xml:space="preserve">。  </w:t>
      </w:r>
    </w:p>
    <w:p w14:paraId="24BC62CA">
      <w:pPr>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1.10.4超大件和超重件的运输</w:t>
      </w:r>
    </w:p>
    <w:p w14:paraId="6967BEA2">
      <w:pPr>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运输超大件或超重件所需的道路和桥梁临时加固改造费用和其他有关费用由</w:t>
      </w:r>
      <w:r>
        <w:rPr>
          <w:rFonts w:hint="eastAsia" w:ascii="宋体" w:hAnsi="宋体" w:cs="宋体"/>
          <w:color w:val="auto"/>
          <w:sz w:val="24"/>
          <w:szCs w:val="24"/>
          <w:highlight w:val="none"/>
          <w:u w:val="single"/>
        </w:rPr>
        <w:t xml:space="preserve"> 承包人（该费用已包含在本合同价款中） </w:t>
      </w:r>
      <w:r>
        <w:rPr>
          <w:rFonts w:hint="eastAsia" w:ascii="宋体" w:hAnsi="宋体" w:cs="宋体"/>
          <w:color w:val="auto"/>
          <w:sz w:val="24"/>
          <w:szCs w:val="24"/>
          <w:highlight w:val="none"/>
        </w:rPr>
        <w:t>承担。</w:t>
      </w:r>
    </w:p>
    <w:p w14:paraId="6FD0E7AC">
      <w:pPr>
        <w:spacing w:line="360" w:lineRule="auto"/>
        <w:ind w:firstLine="480" w:firstLineChars="200"/>
        <w:outlineLvl w:val="0"/>
        <w:rPr>
          <w:rFonts w:ascii="宋体" w:hAnsi="宋体" w:cs="宋体"/>
          <w:color w:val="auto"/>
          <w:sz w:val="24"/>
          <w:szCs w:val="24"/>
          <w:highlight w:val="none"/>
        </w:rPr>
      </w:pPr>
      <w:bookmarkStart w:id="78" w:name="_Toc19377"/>
      <w:bookmarkStart w:id="79" w:name="_Toc17224"/>
      <w:bookmarkStart w:id="80" w:name="_Toc2831"/>
      <w:bookmarkStart w:id="81" w:name="_Toc24369"/>
      <w:bookmarkStart w:id="82" w:name="_Toc15783"/>
      <w:bookmarkStart w:id="83" w:name="_Toc15189"/>
      <w:bookmarkStart w:id="84" w:name="_Toc25892"/>
      <w:r>
        <w:rPr>
          <w:rFonts w:hint="eastAsia" w:ascii="宋体" w:hAnsi="宋体" w:cs="宋体"/>
          <w:color w:val="auto"/>
          <w:sz w:val="24"/>
          <w:szCs w:val="24"/>
          <w:highlight w:val="none"/>
        </w:rPr>
        <w:t>1.11 知识产权</w:t>
      </w:r>
      <w:bookmarkEnd w:id="78"/>
      <w:bookmarkEnd w:id="79"/>
      <w:bookmarkEnd w:id="80"/>
      <w:bookmarkEnd w:id="81"/>
      <w:bookmarkEnd w:id="82"/>
      <w:bookmarkEnd w:id="83"/>
      <w:bookmarkEnd w:id="84"/>
    </w:p>
    <w:p w14:paraId="702E8D9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 w:val="24"/>
          <w:szCs w:val="24"/>
          <w:highlight w:val="none"/>
          <w:u w:val="single"/>
        </w:rPr>
        <w:t xml:space="preserve">属于发包人  </w:t>
      </w:r>
      <w:r>
        <w:rPr>
          <w:rFonts w:hint="eastAsia" w:ascii="宋体" w:hAnsi="宋体" w:cs="宋体"/>
          <w:color w:val="auto"/>
          <w:sz w:val="24"/>
          <w:szCs w:val="24"/>
          <w:highlight w:val="none"/>
        </w:rPr>
        <w:t>。</w:t>
      </w:r>
    </w:p>
    <w:p w14:paraId="3BFDAED3">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关于发包人提供的上述文件的使用限制的要求：</w:t>
      </w:r>
      <w:r>
        <w:rPr>
          <w:rFonts w:hint="eastAsia" w:ascii="宋体" w:hAnsi="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D18923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1.11.2 关于承包人为实施工程所编制文件的著作权的归属：</w:t>
      </w:r>
      <w:r>
        <w:rPr>
          <w:rFonts w:hint="eastAsia" w:ascii="宋体" w:hAnsi="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616F4FC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关于承包人提供的上述文件的使用限制的要求：</w:t>
      </w:r>
      <w:r>
        <w:rPr>
          <w:rFonts w:hint="eastAsia" w:ascii="宋体" w:hAnsi="宋体" w:cs="宋体"/>
          <w:color w:val="auto"/>
          <w:sz w:val="24"/>
          <w:szCs w:val="24"/>
          <w:highlight w:val="none"/>
          <w:u w:val="single"/>
        </w:rPr>
        <w:t xml:space="preserve"> 见通用条款1.11.2  </w:t>
      </w:r>
      <w:r>
        <w:rPr>
          <w:rFonts w:hint="eastAsia" w:ascii="宋体" w:hAnsi="宋体" w:cs="宋体"/>
          <w:color w:val="auto"/>
          <w:sz w:val="24"/>
          <w:szCs w:val="24"/>
          <w:highlight w:val="none"/>
        </w:rPr>
        <w:t>。</w:t>
      </w:r>
    </w:p>
    <w:p w14:paraId="2AE19268">
      <w:pPr>
        <w:spacing w:line="360" w:lineRule="auto"/>
        <w:ind w:firstLine="480" w:firstLineChars="200"/>
        <w:outlineLvl w:val="0"/>
        <w:rPr>
          <w:rFonts w:ascii="宋体" w:hAnsi="宋体" w:cs="宋体"/>
          <w:color w:val="auto"/>
          <w:kern w:val="0"/>
          <w:sz w:val="24"/>
          <w:szCs w:val="24"/>
          <w:highlight w:val="none"/>
        </w:rPr>
      </w:pPr>
      <w:bookmarkStart w:id="85" w:name="_Toc32631"/>
      <w:bookmarkStart w:id="86" w:name="_Toc22968"/>
      <w:bookmarkStart w:id="87" w:name="_Toc31645"/>
      <w:bookmarkStart w:id="88" w:name="_Toc29120"/>
      <w:bookmarkStart w:id="89" w:name="_Toc12313"/>
      <w:bookmarkStart w:id="90" w:name="_Toc30770"/>
      <w:bookmarkStart w:id="91" w:name="_Toc25623"/>
      <w:r>
        <w:rPr>
          <w:rFonts w:hint="eastAsia" w:ascii="宋体" w:hAnsi="宋体" w:cs="宋体"/>
          <w:color w:val="auto"/>
          <w:sz w:val="24"/>
          <w:szCs w:val="24"/>
          <w:highlight w:val="none"/>
        </w:rPr>
        <w:t>1.11.4 承包人在施工过程中所采用的专利、专有技术、技术秘密的使用费的承担方式：</w:t>
      </w:r>
      <w:r>
        <w:rPr>
          <w:rFonts w:hint="eastAsia" w:ascii="宋体" w:hAnsi="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cs="宋体"/>
          <w:color w:val="auto"/>
          <w:kern w:val="0"/>
          <w:sz w:val="24"/>
          <w:szCs w:val="24"/>
          <w:highlight w:val="none"/>
        </w:rPr>
        <w:t>。</w:t>
      </w:r>
      <w:bookmarkEnd w:id="85"/>
      <w:bookmarkEnd w:id="86"/>
      <w:bookmarkEnd w:id="87"/>
      <w:bookmarkEnd w:id="88"/>
      <w:bookmarkEnd w:id="89"/>
      <w:bookmarkEnd w:id="90"/>
      <w:bookmarkEnd w:id="91"/>
    </w:p>
    <w:p w14:paraId="2DA7509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1.13工程量清单错误的修正</w:t>
      </w:r>
    </w:p>
    <w:p w14:paraId="5B06E50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77CE0253">
      <w:pPr>
        <w:spacing w:line="360" w:lineRule="auto"/>
        <w:rPr>
          <w:rFonts w:ascii="宋体" w:hAnsi="宋体"/>
          <w:b/>
          <w:color w:val="auto"/>
          <w:sz w:val="24"/>
          <w:szCs w:val="24"/>
          <w:highlight w:val="none"/>
        </w:rPr>
      </w:pPr>
      <w:bookmarkStart w:id="92" w:name="_Toc351203634"/>
      <w:r>
        <w:rPr>
          <w:rFonts w:ascii="宋体" w:hAnsi="宋体"/>
          <w:color w:val="auto"/>
          <w:sz w:val="24"/>
          <w:szCs w:val="24"/>
          <w:highlight w:val="none"/>
        </w:rPr>
        <w:t>2</w:t>
      </w:r>
      <w:bookmarkStart w:id="93" w:name="_Toc296346658"/>
      <w:bookmarkStart w:id="94" w:name="_Toc296890985"/>
      <w:bookmarkStart w:id="95" w:name="_Toc292559867"/>
      <w:bookmarkStart w:id="96" w:name="_Toc296347156"/>
      <w:bookmarkStart w:id="97" w:name="_Toc296944496"/>
      <w:bookmarkStart w:id="98" w:name="_Toc296891197"/>
      <w:bookmarkStart w:id="99" w:name="_Toc292559362"/>
      <w:bookmarkStart w:id="100" w:name="_Toc296503157"/>
      <w:bookmarkStart w:id="101" w:name="_Toc297120457"/>
      <w:bookmarkStart w:id="102" w:name="_Toc297048343"/>
      <w:r>
        <w:rPr>
          <w:rFonts w:ascii="宋体" w:hAnsi="宋体"/>
          <w:color w:val="auto"/>
          <w:sz w:val="24"/>
          <w:szCs w:val="24"/>
          <w:highlight w:val="none"/>
        </w:rPr>
        <w:t>. 发包人</w:t>
      </w:r>
      <w:bookmarkEnd w:id="92"/>
    </w:p>
    <w:bookmarkEnd w:id="93"/>
    <w:bookmarkEnd w:id="94"/>
    <w:bookmarkEnd w:id="95"/>
    <w:bookmarkEnd w:id="96"/>
    <w:bookmarkEnd w:id="97"/>
    <w:bookmarkEnd w:id="98"/>
    <w:bookmarkEnd w:id="99"/>
    <w:bookmarkEnd w:id="100"/>
    <w:bookmarkEnd w:id="101"/>
    <w:bookmarkEnd w:id="102"/>
    <w:p w14:paraId="4525926E">
      <w:pPr>
        <w:spacing w:line="400" w:lineRule="exact"/>
        <w:ind w:firstLine="480" w:firstLineChars="200"/>
        <w:rPr>
          <w:rFonts w:ascii="宋体" w:hAnsi="宋体" w:cs="宋体"/>
          <w:color w:val="auto"/>
          <w:sz w:val="24"/>
          <w:szCs w:val="24"/>
          <w:highlight w:val="none"/>
        </w:rPr>
      </w:pPr>
      <w:bookmarkStart w:id="103" w:name="_Toc32421"/>
      <w:bookmarkStart w:id="104" w:name="_Toc14458"/>
      <w:bookmarkStart w:id="105" w:name="_Toc21957"/>
      <w:bookmarkStart w:id="106" w:name="_Toc26845"/>
      <w:bookmarkStart w:id="107" w:name="_Toc26323"/>
      <w:bookmarkStart w:id="108" w:name="_Toc7109"/>
      <w:bookmarkStart w:id="109" w:name="_Toc508702738"/>
      <w:bookmarkStart w:id="110" w:name="_Toc510449974"/>
      <w:bookmarkStart w:id="111" w:name="_Toc508703896"/>
      <w:bookmarkStart w:id="112" w:name="_Toc526085899"/>
      <w:r>
        <w:rPr>
          <w:rFonts w:hint="eastAsia" w:ascii="宋体" w:hAnsi="宋体" w:cs="宋体"/>
          <w:color w:val="auto"/>
          <w:sz w:val="24"/>
          <w:szCs w:val="24"/>
          <w:highlight w:val="none"/>
        </w:rPr>
        <w:t>2.2 发包人代表</w:t>
      </w:r>
      <w:bookmarkEnd w:id="103"/>
      <w:bookmarkEnd w:id="104"/>
      <w:bookmarkEnd w:id="105"/>
      <w:bookmarkEnd w:id="106"/>
      <w:bookmarkEnd w:id="107"/>
      <w:bookmarkEnd w:id="108"/>
    </w:p>
    <w:p w14:paraId="2EE1CA3A">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发包人代表：</w:t>
      </w:r>
    </w:p>
    <w:p w14:paraId="0E668DF6">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姓    名：</w:t>
      </w:r>
      <w:r>
        <w:rPr>
          <w:rFonts w:hint="eastAsia" w:ascii="宋体" w:hAnsi="宋体" w:cs="宋体"/>
          <w:color w:val="auto"/>
          <w:sz w:val="24"/>
          <w:szCs w:val="24"/>
          <w:highlight w:val="none"/>
          <w:u w:val="single"/>
        </w:rPr>
        <w:t>                  </w:t>
      </w:r>
      <w:r>
        <w:rPr>
          <w:rFonts w:hint="eastAsia" w:ascii="宋体" w:hAnsi="宋体" w:cs="宋体"/>
          <w:color w:val="auto"/>
          <w:sz w:val="24"/>
          <w:szCs w:val="24"/>
          <w:highlight w:val="none"/>
        </w:rPr>
        <w:t>；</w:t>
      </w:r>
    </w:p>
    <w:p w14:paraId="7B012BDE">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身份证号：</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w:t>
      </w:r>
    </w:p>
    <w:p w14:paraId="1FEF1316">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职    务：</w:t>
      </w:r>
      <w:r>
        <w:rPr>
          <w:rFonts w:hint="eastAsia" w:ascii="宋体" w:hAnsi="宋体" w:cs="宋体"/>
          <w:color w:val="auto"/>
          <w:sz w:val="24"/>
          <w:szCs w:val="24"/>
          <w:highlight w:val="none"/>
          <w:u w:val="single"/>
        </w:rPr>
        <w:t>          </w:t>
      </w:r>
      <w:r>
        <w:rPr>
          <w:rFonts w:hint="eastAsia" w:ascii="宋体" w:hAnsi="宋体" w:cs="宋体"/>
          <w:color w:val="auto"/>
          <w:sz w:val="24"/>
          <w:szCs w:val="24"/>
          <w:highlight w:val="none"/>
        </w:rPr>
        <w:t>；</w:t>
      </w:r>
    </w:p>
    <w:p w14:paraId="252642E0">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联系电话：</w:t>
      </w:r>
      <w:r>
        <w:rPr>
          <w:rFonts w:hint="eastAsia" w:ascii="宋体" w:hAnsi="宋体" w:cs="宋体"/>
          <w:color w:val="auto"/>
          <w:sz w:val="24"/>
          <w:szCs w:val="24"/>
          <w:highlight w:val="none"/>
          <w:u w:val="single"/>
        </w:rPr>
        <w:t>                </w:t>
      </w:r>
      <w:r>
        <w:rPr>
          <w:rFonts w:hint="eastAsia" w:ascii="宋体" w:hAnsi="宋体" w:cs="宋体"/>
          <w:color w:val="auto"/>
          <w:sz w:val="24"/>
          <w:szCs w:val="24"/>
          <w:highlight w:val="none"/>
        </w:rPr>
        <w:t>；</w:t>
      </w:r>
    </w:p>
    <w:p w14:paraId="0CA869CC">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  </w:t>
      </w:r>
      <w:r>
        <w:rPr>
          <w:rFonts w:hint="eastAsia" w:ascii="宋体" w:hAnsi="宋体" w:cs="宋体"/>
          <w:color w:val="auto"/>
          <w:sz w:val="24"/>
          <w:szCs w:val="24"/>
          <w:highlight w:val="none"/>
        </w:rPr>
        <w:t>；</w:t>
      </w:r>
    </w:p>
    <w:p w14:paraId="625E1382">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通信地址：</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w:t>
      </w:r>
    </w:p>
    <w:p w14:paraId="4C1E7A55">
      <w:pPr>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发包人对发包人代表的授权范围如下：</w:t>
      </w:r>
      <w:r>
        <w:rPr>
          <w:rFonts w:hint="eastAsia" w:ascii="宋体" w:hAnsi="宋体" w:cs="宋体"/>
          <w:color w:val="auto"/>
          <w:sz w:val="24"/>
          <w:szCs w:val="24"/>
          <w:highlight w:val="none"/>
          <w:u w:val="single"/>
        </w:rPr>
        <w:t xml:space="preserve"> 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  </w:t>
      </w:r>
      <w:r>
        <w:rPr>
          <w:rFonts w:hint="eastAsia" w:ascii="宋体" w:hAnsi="宋体" w:cs="宋体"/>
          <w:color w:val="auto"/>
          <w:sz w:val="24"/>
          <w:szCs w:val="24"/>
          <w:highlight w:val="none"/>
        </w:rPr>
        <w:t>。</w:t>
      </w:r>
    </w:p>
    <w:p w14:paraId="0A4450C1">
      <w:pPr>
        <w:spacing w:line="400" w:lineRule="exact"/>
        <w:ind w:firstLine="480" w:firstLineChars="200"/>
        <w:rPr>
          <w:rFonts w:ascii="宋体" w:hAnsi="宋体" w:cs="宋体"/>
          <w:color w:val="auto"/>
          <w:sz w:val="24"/>
          <w:szCs w:val="24"/>
          <w:highlight w:val="none"/>
        </w:rPr>
      </w:pPr>
      <w:bookmarkStart w:id="113" w:name="_Toc26140"/>
      <w:bookmarkStart w:id="114" w:name="_Toc17812"/>
      <w:bookmarkStart w:id="115" w:name="_Toc11001"/>
      <w:bookmarkStart w:id="116" w:name="_Toc1352"/>
      <w:bookmarkStart w:id="117" w:name="_Toc24271"/>
      <w:bookmarkStart w:id="118" w:name="_Toc2628"/>
      <w:r>
        <w:rPr>
          <w:rFonts w:hint="eastAsia" w:ascii="宋体" w:hAnsi="宋体" w:cs="宋体"/>
          <w:color w:val="auto"/>
          <w:sz w:val="24"/>
          <w:szCs w:val="24"/>
          <w:highlight w:val="none"/>
        </w:rPr>
        <w:t>2.4 施工现场、施工条件和基础资料的提供</w:t>
      </w:r>
      <w:bookmarkEnd w:id="113"/>
      <w:bookmarkEnd w:id="114"/>
      <w:bookmarkEnd w:id="115"/>
      <w:bookmarkEnd w:id="116"/>
      <w:bookmarkEnd w:id="117"/>
      <w:bookmarkEnd w:id="118"/>
    </w:p>
    <w:p w14:paraId="7935BEAC">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2.4.1 提供施工现场</w:t>
      </w:r>
    </w:p>
    <w:p w14:paraId="680A1A80">
      <w:pPr>
        <w:spacing w:line="400" w:lineRule="exact"/>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关于发包人移交施工现场的期限要求：</w:t>
      </w:r>
      <w:r>
        <w:rPr>
          <w:rFonts w:hint="eastAsia" w:ascii="宋体" w:hAnsi="宋体" w:cs="宋体"/>
          <w:color w:val="auto"/>
          <w:sz w:val="24"/>
          <w:szCs w:val="24"/>
          <w:highlight w:val="none"/>
          <w:u w:val="single"/>
        </w:rPr>
        <w:t xml:space="preserve"> 开工前五日内满足施工要求  </w:t>
      </w:r>
      <w:r>
        <w:rPr>
          <w:rFonts w:hint="eastAsia" w:ascii="宋体" w:hAnsi="宋体" w:cs="宋体"/>
          <w:color w:val="auto"/>
          <w:sz w:val="24"/>
          <w:szCs w:val="24"/>
          <w:highlight w:val="none"/>
        </w:rPr>
        <w:t>。</w:t>
      </w:r>
    </w:p>
    <w:p w14:paraId="73D8E6B6">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2.4.2 提供施工条件</w:t>
      </w:r>
    </w:p>
    <w:p w14:paraId="10C23016">
      <w:pPr>
        <w:spacing w:line="400" w:lineRule="exact"/>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关于发包人应负责提供施工所需要的条件，包括：</w:t>
      </w:r>
      <w:r>
        <w:rPr>
          <w:rFonts w:hint="eastAsia" w:ascii="宋体" w:hAnsi="宋体" w:cs="宋体"/>
          <w:color w:val="auto"/>
          <w:sz w:val="24"/>
          <w:szCs w:val="24"/>
          <w:highlight w:val="none"/>
          <w:u w:val="single"/>
        </w:rPr>
        <w:t xml:space="preserve"> 见通用条款2.4.2  </w:t>
      </w:r>
      <w:r>
        <w:rPr>
          <w:rFonts w:hint="eastAsia" w:ascii="宋体" w:hAnsi="宋体" w:cs="宋体"/>
          <w:color w:val="auto"/>
          <w:sz w:val="24"/>
          <w:szCs w:val="24"/>
          <w:highlight w:val="none"/>
        </w:rPr>
        <w:t>。</w:t>
      </w:r>
    </w:p>
    <w:p w14:paraId="4266C5C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2.5 资金来源证明及支付担保</w:t>
      </w:r>
      <w:bookmarkEnd w:id="109"/>
      <w:bookmarkEnd w:id="110"/>
      <w:bookmarkEnd w:id="111"/>
      <w:bookmarkEnd w:id="112"/>
    </w:p>
    <w:p w14:paraId="7D966B3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发包人提供资金来源证明的期限要求：</w:t>
      </w:r>
      <w:r>
        <w:rPr>
          <w:rFonts w:hint="eastAsia" w:ascii="宋体" w:hAnsi="宋体" w:cs="宋体"/>
          <w:color w:val="auto"/>
          <w:kern w:val="0"/>
          <w:sz w:val="24"/>
          <w:szCs w:val="24"/>
          <w:highlight w:val="none"/>
          <w:u w:val="single"/>
        </w:rPr>
        <w:t xml:space="preserve">     /      </w:t>
      </w:r>
      <w:r>
        <w:rPr>
          <w:rFonts w:hint="eastAsia" w:ascii="宋体" w:hAnsi="宋体" w:cs="宋体"/>
          <w:color w:val="auto"/>
          <w:sz w:val="24"/>
          <w:szCs w:val="24"/>
          <w:highlight w:val="none"/>
        </w:rPr>
        <w:t>。</w:t>
      </w:r>
    </w:p>
    <w:p w14:paraId="3BBB9FA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发包人是否提供支付担保：</w:t>
      </w:r>
      <w:r>
        <w:rPr>
          <w:rFonts w:hint="eastAsia" w:ascii="宋体" w:hAnsi="宋体"/>
          <w:color w:val="auto"/>
          <w:sz w:val="24"/>
          <w:szCs w:val="24"/>
          <w:highlight w:val="none"/>
          <w:u w:val="single"/>
        </w:rPr>
        <w:t xml:space="preserve">         /               </w:t>
      </w:r>
      <w:r>
        <w:rPr>
          <w:rFonts w:ascii="宋体" w:hAnsi="宋体"/>
          <w:color w:val="auto"/>
          <w:sz w:val="24"/>
          <w:szCs w:val="24"/>
          <w:highlight w:val="none"/>
        </w:rPr>
        <w:t>。</w:t>
      </w:r>
    </w:p>
    <w:p w14:paraId="30FD8E34">
      <w:pPr>
        <w:spacing w:line="360" w:lineRule="auto"/>
        <w:ind w:firstLine="480" w:firstLineChars="200"/>
        <w:rPr>
          <w:rFonts w:ascii="宋体" w:hAnsi="宋体"/>
          <w:color w:val="auto"/>
          <w:sz w:val="24"/>
          <w:szCs w:val="24"/>
          <w:highlight w:val="none"/>
          <w:u w:val="single"/>
        </w:rPr>
      </w:pPr>
      <w:r>
        <w:rPr>
          <w:rFonts w:ascii="宋体" w:hAnsi="宋体"/>
          <w:color w:val="auto"/>
          <w:sz w:val="24"/>
          <w:szCs w:val="24"/>
          <w:highlight w:val="none"/>
        </w:rPr>
        <w:t>发包人提供支付担保的形式：</w:t>
      </w:r>
      <w:r>
        <w:rPr>
          <w:rFonts w:hint="eastAsia" w:ascii="宋体" w:hAnsi="宋体"/>
          <w:color w:val="auto"/>
          <w:sz w:val="24"/>
          <w:szCs w:val="24"/>
          <w:highlight w:val="none"/>
          <w:u w:val="single"/>
        </w:rPr>
        <w:t xml:space="preserve">         /           </w:t>
      </w:r>
      <w:r>
        <w:rPr>
          <w:rFonts w:ascii="宋体" w:hAnsi="宋体"/>
          <w:color w:val="auto"/>
          <w:sz w:val="24"/>
          <w:szCs w:val="24"/>
          <w:highlight w:val="none"/>
        </w:rPr>
        <w:t>。</w:t>
      </w:r>
    </w:p>
    <w:p w14:paraId="5C4EE534">
      <w:pPr>
        <w:spacing w:line="360" w:lineRule="auto"/>
        <w:rPr>
          <w:rFonts w:ascii="宋体" w:hAnsi="宋体"/>
          <w:b/>
          <w:color w:val="auto"/>
          <w:sz w:val="24"/>
          <w:szCs w:val="24"/>
          <w:highlight w:val="none"/>
        </w:rPr>
      </w:pPr>
      <w:bookmarkStart w:id="119" w:name="_Toc351203635"/>
      <w:r>
        <w:rPr>
          <w:rFonts w:ascii="宋体" w:hAnsi="宋体"/>
          <w:color w:val="auto"/>
          <w:sz w:val="24"/>
          <w:szCs w:val="24"/>
          <w:highlight w:val="none"/>
        </w:rPr>
        <w:t>3</w:t>
      </w:r>
      <w:bookmarkStart w:id="120" w:name="_Toc296891198"/>
      <w:bookmarkStart w:id="121" w:name="_Toc296503158"/>
      <w:bookmarkStart w:id="122" w:name="_Toc297048344"/>
      <w:bookmarkStart w:id="123" w:name="_Toc292559868"/>
      <w:bookmarkStart w:id="124" w:name="_Toc292559363"/>
      <w:bookmarkStart w:id="125" w:name="_Toc296347157"/>
      <w:bookmarkStart w:id="126" w:name="_Toc296346659"/>
      <w:bookmarkStart w:id="127" w:name="_Toc296944497"/>
      <w:bookmarkStart w:id="128" w:name="_Toc297120458"/>
      <w:bookmarkStart w:id="129" w:name="_Toc296890986"/>
      <w:r>
        <w:rPr>
          <w:rFonts w:ascii="宋体" w:hAnsi="宋体"/>
          <w:color w:val="auto"/>
          <w:sz w:val="24"/>
          <w:szCs w:val="24"/>
          <w:highlight w:val="none"/>
        </w:rPr>
        <w:t>. 承包人</w:t>
      </w:r>
      <w:bookmarkEnd w:id="119"/>
    </w:p>
    <w:bookmarkEnd w:id="120"/>
    <w:bookmarkEnd w:id="121"/>
    <w:bookmarkEnd w:id="122"/>
    <w:bookmarkEnd w:id="123"/>
    <w:bookmarkEnd w:id="124"/>
    <w:bookmarkEnd w:id="125"/>
    <w:bookmarkEnd w:id="126"/>
    <w:bookmarkEnd w:id="127"/>
    <w:bookmarkEnd w:id="128"/>
    <w:bookmarkEnd w:id="129"/>
    <w:p w14:paraId="7818726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3.1 承包人的一般义务</w:t>
      </w:r>
    </w:p>
    <w:p w14:paraId="6279F4A0">
      <w:pPr>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（9）</w:t>
      </w:r>
      <w:r>
        <w:rPr>
          <w:rFonts w:hint="eastAsia" w:ascii="宋体" w:hAnsi="宋体" w:cs="宋体"/>
          <w:color w:val="auto"/>
          <w:sz w:val="24"/>
          <w:szCs w:val="24"/>
          <w:highlight w:val="none"/>
        </w:rPr>
        <w:t>承包人提交的竣工资料的内容：</w:t>
      </w:r>
      <w:r>
        <w:rPr>
          <w:rFonts w:hint="eastAsia" w:ascii="宋体" w:hAnsi="宋体" w:cs="宋体"/>
          <w:color w:val="auto"/>
          <w:sz w:val="24"/>
          <w:szCs w:val="24"/>
          <w:highlight w:val="none"/>
          <w:u w:val="single"/>
        </w:rPr>
        <w:t xml:space="preserve">按照本项目工程资料整编内容及《建设工程资料整编规范》的要求进行提交 </w:t>
      </w:r>
      <w:r>
        <w:rPr>
          <w:rFonts w:hint="eastAsia" w:ascii="宋体" w:hAnsi="宋体" w:cs="宋体"/>
          <w:color w:val="auto"/>
          <w:sz w:val="24"/>
          <w:szCs w:val="24"/>
          <w:highlight w:val="none"/>
        </w:rPr>
        <w:t>。</w:t>
      </w:r>
    </w:p>
    <w:p w14:paraId="6EFD0FF4">
      <w:pPr>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承包人需要提交的竣工资料套数：</w:t>
      </w:r>
      <w:r>
        <w:rPr>
          <w:rFonts w:hint="eastAsia" w:ascii="宋体" w:hAnsi="宋体" w:cs="宋体"/>
          <w:color w:val="auto"/>
          <w:sz w:val="24"/>
          <w:szCs w:val="24"/>
          <w:highlight w:val="none"/>
          <w:u w:val="single"/>
        </w:rPr>
        <w:t xml:space="preserve">   叁套    </w:t>
      </w:r>
      <w:r>
        <w:rPr>
          <w:rFonts w:hint="eastAsia" w:ascii="宋体" w:hAnsi="宋体" w:cs="宋体"/>
          <w:color w:val="auto"/>
          <w:sz w:val="24"/>
          <w:szCs w:val="24"/>
          <w:highlight w:val="none"/>
        </w:rPr>
        <w:t>。</w:t>
      </w:r>
    </w:p>
    <w:p w14:paraId="5AF94704">
      <w:pPr>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承包人提交的竣工资料的费用承担：</w:t>
      </w:r>
      <w:r>
        <w:rPr>
          <w:rFonts w:hint="eastAsia" w:ascii="宋体" w:hAnsi="宋体" w:cs="宋体"/>
          <w:color w:val="auto"/>
          <w:sz w:val="24"/>
          <w:szCs w:val="24"/>
          <w:highlight w:val="none"/>
          <w:u w:val="single"/>
        </w:rPr>
        <w:t xml:space="preserve"> 承包人自行承担  </w:t>
      </w:r>
      <w:r>
        <w:rPr>
          <w:rFonts w:hint="eastAsia" w:ascii="宋体" w:hAnsi="宋体" w:cs="宋体"/>
          <w:color w:val="auto"/>
          <w:sz w:val="24"/>
          <w:szCs w:val="24"/>
          <w:highlight w:val="none"/>
        </w:rPr>
        <w:t>。</w:t>
      </w:r>
    </w:p>
    <w:p w14:paraId="4DCBDBC6">
      <w:pPr>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承包人提交的竣工资料移交时间：</w:t>
      </w:r>
      <w:r>
        <w:rPr>
          <w:rFonts w:hint="eastAsia" w:ascii="宋体" w:hAnsi="宋体" w:cs="宋体"/>
          <w:color w:val="auto"/>
          <w:sz w:val="24"/>
          <w:szCs w:val="24"/>
          <w:highlight w:val="none"/>
          <w:u w:val="single"/>
        </w:rPr>
        <w:t xml:space="preserve"> 工程验收合格后30天内  </w:t>
      </w:r>
      <w:r>
        <w:rPr>
          <w:rFonts w:hint="eastAsia" w:ascii="宋体" w:hAnsi="宋体" w:cs="宋体"/>
          <w:color w:val="auto"/>
          <w:sz w:val="24"/>
          <w:szCs w:val="24"/>
          <w:highlight w:val="none"/>
        </w:rPr>
        <w:t>。</w:t>
      </w:r>
    </w:p>
    <w:p w14:paraId="6B453804">
      <w:pPr>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承包人提交的竣工资料形式要求：</w:t>
      </w:r>
      <w:r>
        <w:rPr>
          <w:rFonts w:hint="eastAsia" w:ascii="宋体" w:hAnsi="宋体" w:cs="宋体"/>
          <w:color w:val="auto"/>
          <w:sz w:val="24"/>
          <w:szCs w:val="24"/>
          <w:highlight w:val="none"/>
          <w:u w:val="single"/>
        </w:rPr>
        <w:t xml:space="preserve"> 书面形式及电子文档  </w:t>
      </w:r>
      <w:r>
        <w:rPr>
          <w:rFonts w:hint="eastAsia" w:ascii="宋体" w:hAnsi="宋体" w:cs="宋体"/>
          <w:color w:val="auto"/>
          <w:sz w:val="24"/>
          <w:szCs w:val="24"/>
          <w:highlight w:val="none"/>
        </w:rPr>
        <w:t>。</w:t>
      </w:r>
    </w:p>
    <w:p w14:paraId="479F66EC">
      <w:pPr>
        <w:spacing w:line="360" w:lineRule="auto"/>
        <w:ind w:firstLine="480" w:firstLineChars="200"/>
        <w:rPr>
          <w:rFonts w:ascii="宋体" w:hAnsi="宋体"/>
          <w:color w:val="auto"/>
          <w:sz w:val="24"/>
          <w:szCs w:val="24"/>
          <w:highlight w:val="none"/>
        </w:rPr>
      </w:pPr>
      <w:r>
        <w:rPr>
          <w:rFonts w:hint="eastAsia" w:ascii="宋体" w:hAnsi="宋体" w:cs="宋体"/>
          <w:color w:val="auto"/>
          <w:kern w:val="0"/>
          <w:sz w:val="24"/>
          <w:szCs w:val="24"/>
          <w:highlight w:val="none"/>
        </w:rPr>
        <w:t>（10）承包人应履行的其他义务：</w:t>
      </w:r>
      <w:r>
        <w:rPr>
          <w:rFonts w:hint="eastAsia" w:ascii="宋体" w:hAnsi="宋体" w:cs="宋体"/>
          <w:color w:val="auto"/>
          <w:sz w:val="24"/>
          <w:szCs w:val="24"/>
          <w:highlight w:val="none"/>
          <w:u w:val="single"/>
        </w:rPr>
        <w:t xml:space="preserve">  双方约定的其他义务 </w:t>
      </w:r>
      <w:r>
        <w:rPr>
          <w:rFonts w:hint="eastAsia" w:ascii="宋体" w:hAnsi="宋体" w:cs="宋体"/>
          <w:color w:val="auto"/>
          <w:sz w:val="24"/>
          <w:szCs w:val="24"/>
          <w:highlight w:val="none"/>
        </w:rPr>
        <w:t>。</w:t>
      </w:r>
    </w:p>
    <w:p w14:paraId="632C34AF">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3.2 </w:t>
      </w:r>
      <w:r>
        <w:rPr>
          <w:rFonts w:hint="eastAsia" w:ascii="宋体" w:hAnsi="宋体"/>
          <w:color w:val="auto"/>
          <w:sz w:val="24"/>
          <w:szCs w:val="24"/>
          <w:highlight w:val="none"/>
        </w:rPr>
        <w:t>项目负责人</w:t>
      </w:r>
    </w:p>
    <w:p w14:paraId="2D5D8F33">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姓    名：</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w:t>
      </w:r>
    </w:p>
    <w:p w14:paraId="0E6EE2DF">
      <w:pPr>
        <w:spacing w:line="4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身份证号：</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w:t>
      </w:r>
    </w:p>
    <w:p w14:paraId="0D8ADBF9">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建造师执业资格等级：</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w:t>
      </w:r>
    </w:p>
    <w:p w14:paraId="604CC05E">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建造师注册证书号：</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w:t>
      </w:r>
    </w:p>
    <w:p w14:paraId="5FF5F17A">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安全生产考核合格证书号：</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w:t>
      </w:r>
    </w:p>
    <w:p w14:paraId="7893059B">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联系电话：</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w:t>
      </w:r>
    </w:p>
    <w:p w14:paraId="1BC42605">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5224F82">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通信地址：</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w:t>
      </w:r>
    </w:p>
    <w:p w14:paraId="0570FFA2">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承包人对项目经理的授权范围如下：</w:t>
      </w:r>
      <w:r>
        <w:rPr>
          <w:rFonts w:hint="eastAsia" w:ascii="宋体" w:hAnsi="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cs="宋体"/>
          <w:color w:val="auto"/>
          <w:sz w:val="24"/>
          <w:szCs w:val="24"/>
          <w:highlight w:val="none"/>
        </w:rPr>
        <w:t>。</w:t>
      </w:r>
    </w:p>
    <w:p w14:paraId="1408C600">
      <w:pPr>
        <w:wordWrap w:val="0"/>
        <w:topLinePunct/>
        <w:spacing w:line="360" w:lineRule="auto"/>
        <w:ind w:firstLine="480" w:firstLineChars="200"/>
        <w:jc w:val="left"/>
        <w:rPr>
          <w:rFonts w:ascii="宋体" w:hAnsi="宋体" w:cs="宋体"/>
          <w:color w:val="auto"/>
          <w:kern w:val="0"/>
          <w:sz w:val="24"/>
          <w:szCs w:val="24"/>
          <w:highlight w:val="none"/>
        </w:rPr>
      </w:pPr>
      <w:bookmarkStart w:id="130" w:name="_Toc267251418"/>
      <w:bookmarkStart w:id="131" w:name="_Toc351203637"/>
      <w:r>
        <w:rPr>
          <w:rFonts w:hint="eastAsia" w:ascii="宋体" w:hAnsi="宋体" w:cs="宋体"/>
          <w:color w:val="auto"/>
          <w:kern w:val="0"/>
          <w:sz w:val="24"/>
          <w:szCs w:val="24"/>
          <w:highlight w:val="none"/>
        </w:rPr>
        <w:t>关于项目经理每月在施工现场的时间要求：</w:t>
      </w:r>
      <w:r>
        <w:rPr>
          <w:rFonts w:hint="eastAsia" w:ascii="宋体" w:hAnsi="宋体" w:cs="宋体"/>
          <w:color w:val="auto"/>
          <w:kern w:val="0"/>
          <w:sz w:val="24"/>
          <w:szCs w:val="24"/>
          <w:highlight w:val="none"/>
          <w:u w:val="single"/>
        </w:rPr>
        <w:t>开工之日起到竣工结束，项目经理每月不少于20日，每周不少于5日，每天必须不少于8小时在现场组织施工</w:t>
      </w:r>
      <w:r>
        <w:rPr>
          <w:rFonts w:hint="eastAsia" w:ascii="宋体" w:hAnsi="宋体" w:cs="宋体"/>
          <w:color w:val="auto"/>
          <w:sz w:val="24"/>
          <w:szCs w:val="24"/>
          <w:highlight w:val="none"/>
        </w:rPr>
        <w:t>。</w:t>
      </w:r>
    </w:p>
    <w:p w14:paraId="04101E12">
      <w:pPr>
        <w:wordWrap w:val="0"/>
        <w:topLinePunct/>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承包人未提交劳动合同，以及没有为项目经理缴纳社会保险证明的违约责任：</w:t>
      </w:r>
      <w:r>
        <w:rPr>
          <w:rFonts w:hint="eastAsia" w:ascii="宋体" w:hAnsi="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cs="宋体"/>
          <w:color w:val="auto"/>
          <w:sz w:val="24"/>
          <w:szCs w:val="24"/>
          <w:highlight w:val="none"/>
        </w:rPr>
        <w:t>。</w:t>
      </w:r>
    </w:p>
    <w:p w14:paraId="7CA2FB2C">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kern w:val="0"/>
          <w:sz w:val="24"/>
          <w:szCs w:val="24"/>
          <w:highlight w:val="none"/>
        </w:rPr>
        <w:t>项目经理未经批准，擅自离开施工现场的违约责任：</w:t>
      </w:r>
      <w:r>
        <w:rPr>
          <w:rFonts w:hint="eastAsia" w:ascii="宋体" w:hAnsi="宋体" w:cs="宋体"/>
          <w:color w:val="auto"/>
          <w:sz w:val="24"/>
          <w:szCs w:val="24"/>
          <w:highlight w:val="none"/>
          <w:u w:val="single"/>
        </w:rPr>
        <w:t>每擅自离开工地一次，承包人应向发包人支付违约金1000元，超过3天以上的再支付发包人2000元/天的违约金</w:t>
      </w:r>
      <w:r>
        <w:rPr>
          <w:rFonts w:hint="eastAsia" w:ascii="宋体" w:hAnsi="宋体" w:cs="宋体"/>
          <w:color w:val="auto"/>
          <w:sz w:val="24"/>
          <w:szCs w:val="24"/>
          <w:highlight w:val="none"/>
        </w:rPr>
        <w:t>。</w:t>
      </w:r>
    </w:p>
    <w:p w14:paraId="7996AC5D">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3.2.3 承包人擅自更换项目经理的违约责任：</w:t>
      </w:r>
      <w:r>
        <w:rPr>
          <w:rFonts w:hint="eastAsia" w:ascii="宋体" w:hAnsi="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cs="宋体"/>
          <w:color w:val="auto"/>
          <w:sz w:val="24"/>
          <w:szCs w:val="24"/>
          <w:highlight w:val="none"/>
        </w:rPr>
        <w:t>。</w:t>
      </w:r>
    </w:p>
    <w:p w14:paraId="6877B623">
      <w:pPr>
        <w:wordWrap w:val="0"/>
        <w:topLinePunct/>
        <w:spacing w:line="360" w:lineRule="auto"/>
        <w:ind w:firstLine="480" w:firstLineChars="200"/>
        <w:outlineLvl w:val="0"/>
        <w:rPr>
          <w:rFonts w:ascii="宋体" w:hAnsi="宋体" w:cs="宋体"/>
          <w:color w:val="auto"/>
          <w:sz w:val="24"/>
          <w:szCs w:val="24"/>
          <w:highlight w:val="none"/>
        </w:rPr>
      </w:pPr>
      <w:r>
        <w:rPr>
          <w:rFonts w:hint="eastAsia" w:ascii="宋体" w:hAnsi="宋体" w:cs="宋体"/>
          <w:color w:val="auto"/>
          <w:sz w:val="24"/>
          <w:szCs w:val="24"/>
          <w:highlight w:val="none"/>
        </w:rPr>
        <w:t xml:space="preserve"> </w:t>
      </w:r>
      <w:bookmarkStart w:id="132" w:name="_Toc18759"/>
      <w:bookmarkStart w:id="133" w:name="_Toc5017"/>
      <w:bookmarkStart w:id="134" w:name="_Toc29973"/>
      <w:bookmarkStart w:id="135" w:name="_Toc14687"/>
      <w:bookmarkStart w:id="136" w:name="_Toc1078"/>
      <w:bookmarkStart w:id="137" w:name="_Toc5010"/>
      <w:bookmarkStart w:id="138" w:name="_Toc31817"/>
      <w:r>
        <w:rPr>
          <w:rFonts w:hint="eastAsia" w:ascii="宋体" w:hAnsi="宋体" w:cs="宋体"/>
          <w:color w:val="auto"/>
          <w:sz w:val="24"/>
          <w:szCs w:val="24"/>
          <w:highlight w:val="none"/>
        </w:rPr>
        <w:t>3.2.4 承包人无正当理由拒绝更换项目经理的违约责任：</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bookmarkEnd w:id="132"/>
      <w:bookmarkEnd w:id="133"/>
      <w:bookmarkEnd w:id="134"/>
      <w:bookmarkEnd w:id="135"/>
      <w:bookmarkEnd w:id="136"/>
      <w:bookmarkEnd w:id="137"/>
      <w:bookmarkEnd w:id="138"/>
    </w:p>
    <w:p w14:paraId="03C8AA43">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 承包人人员</w:t>
      </w:r>
    </w:p>
    <w:p w14:paraId="78AD4C15">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3.3.1 承包人提交项目管理机构及施工现场管理人员安排报告的期限：</w:t>
      </w:r>
      <w:r>
        <w:rPr>
          <w:rFonts w:hint="eastAsia" w:ascii="宋体" w:hAnsi="宋体" w:cs="宋体"/>
          <w:color w:val="auto"/>
          <w:sz w:val="24"/>
          <w:szCs w:val="24"/>
          <w:highlight w:val="none"/>
          <w:u w:val="single"/>
        </w:rPr>
        <w:t xml:space="preserve"> 进驻现场后 </w:t>
      </w:r>
      <w:r>
        <w:rPr>
          <w:rFonts w:hint="eastAsia" w:ascii="宋体" w:hAnsi="宋体" w:cs="宋体"/>
          <w:color w:val="auto"/>
          <w:sz w:val="24"/>
          <w:szCs w:val="24"/>
          <w:highlight w:val="none"/>
        </w:rPr>
        <w:t>。</w:t>
      </w:r>
    </w:p>
    <w:p w14:paraId="5C244843">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3.3.3 承包人无正当理由拒绝撤换主要施工管理人员的违约责任：</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186F6336">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3.3.4 承包人主要施工管理人员离开施工现场的批准要求：</w:t>
      </w:r>
      <w:r>
        <w:rPr>
          <w:rFonts w:hint="eastAsia" w:ascii="宋体" w:hAnsi="宋体" w:cs="宋体"/>
          <w:color w:val="auto"/>
          <w:sz w:val="24"/>
          <w:szCs w:val="24"/>
          <w:highlight w:val="none"/>
          <w:u w:val="single"/>
        </w:rPr>
        <w:t>监理及发包方书面同意及认可 。</w:t>
      </w:r>
    </w:p>
    <w:p w14:paraId="1B44FFAA">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3.3.5</w:t>
      </w:r>
      <w:r>
        <w:rPr>
          <w:rFonts w:hint="eastAsia" w:ascii="宋体" w:hAnsi="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1890C117">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承包人主要施工管理人员擅自离开施工现场的违约责任： 发包人有权要求承包人承担200元/人/次违约金。</w:t>
      </w:r>
    </w:p>
    <w:p w14:paraId="3DC85201">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bookmarkStart w:id="139" w:name="_Toc304295523"/>
      <w:bookmarkStart w:id="140" w:name="_Toc296347158"/>
      <w:bookmarkStart w:id="141" w:name="_Toc292559364"/>
      <w:bookmarkStart w:id="142" w:name="_Toc303539102"/>
      <w:bookmarkStart w:id="143" w:name="_Toc296890987"/>
      <w:bookmarkStart w:id="144" w:name="_Toc312677988"/>
      <w:bookmarkStart w:id="145" w:name="_Toc296346660"/>
      <w:bookmarkStart w:id="146" w:name="_Toc297123492"/>
      <w:bookmarkStart w:id="147" w:name="_Toc297216151"/>
      <w:bookmarkStart w:id="148" w:name="_Toc296944498"/>
      <w:bookmarkStart w:id="149" w:name="_Toc297120459"/>
      <w:bookmarkStart w:id="150" w:name="_Toc300934945"/>
      <w:bookmarkStart w:id="151" w:name="_Toc296891199"/>
      <w:bookmarkStart w:id="152" w:name="_Toc297048345"/>
      <w:bookmarkStart w:id="153" w:name="_Toc296503159"/>
      <w:bookmarkStart w:id="154" w:name="_Toc292559869"/>
      <w:r>
        <w:rPr>
          <w:rFonts w:hint="eastAsia" w:ascii="宋体" w:hAnsi="宋体" w:cs="宋体"/>
          <w:color w:val="auto"/>
          <w:sz w:val="24"/>
          <w:szCs w:val="24"/>
          <w:highlight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665BB7ED">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bookmarkStart w:id="155" w:name="_Toc303539103"/>
      <w:bookmarkStart w:id="156" w:name="_Toc296890988"/>
      <w:bookmarkStart w:id="157" w:name="_Toc296346661"/>
      <w:bookmarkStart w:id="158" w:name="_Toc297216152"/>
      <w:bookmarkStart w:id="159" w:name="_Toc297123493"/>
      <w:bookmarkStart w:id="160" w:name="_Toc292559870"/>
      <w:bookmarkStart w:id="161" w:name="_Toc304295524"/>
      <w:bookmarkStart w:id="162" w:name="_Toc300934946"/>
      <w:bookmarkStart w:id="163" w:name="_Toc296891200"/>
      <w:bookmarkStart w:id="164" w:name="_Toc296347159"/>
      <w:bookmarkStart w:id="165" w:name="_Toc297048346"/>
      <w:bookmarkStart w:id="166" w:name="_Toc297120460"/>
      <w:bookmarkStart w:id="167" w:name="_Toc296503160"/>
      <w:bookmarkStart w:id="168" w:name="_Toc296944499"/>
      <w:bookmarkStart w:id="169" w:name="_Toc292559365"/>
      <w:bookmarkStart w:id="170" w:name="_Toc312677989"/>
      <w:bookmarkStart w:id="171" w:name="_Toc318581158"/>
      <w:r>
        <w:rPr>
          <w:rFonts w:hint="eastAsia" w:ascii="宋体" w:hAnsi="宋体" w:cs="宋体"/>
          <w:color w:val="auto"/>
          <w:sz w:val="24"/>
          <w:szCs w:val="24"/>
          <w:highlight w:val="none"/>
        </w:rPr>
        <w:t>.5.1 分包的一般约定</w:t>
      </w:r>
    </w:p>
    <w:p w14:paraId="660A4EE6">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禁止分包的工程包括：</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519B584">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主体结构、关键性工作的范围：</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297123494"/>
      <w:bookmarkStart w:id="173" w:name="_Toc304295525"/>
      <w:bookmarkStart w:id="174" w:name="_Toc303539104"/>
      <w:bookmarkStart w:id="175" w:name="_Toc296890989"/>
      <w:bookmarkStart w:id="176" w:name="_Toc300934947"/>
      <w:bookmarkStart w:id="177" w:name="_Toc296944500"/>
      <w:bookmarkStart w:id="178" w:name="_Toc296347160"/>
      <w:bookmarkStart w:id="179" w:name="_Toc296891201"/>
      <w:bookmarkStart w:id="180" w:name="_Toc296346662"/>
      <w:bookmarkStart w:id="181" w:name="_Toc297048347"/>
      <w:bookmarkStart w:id="182" w:name="_Toc297216153"/>
      <w:bookmarkStart w:id="183" w:name="_Toc297120461"/>
      <w:bookmarkStart w:id="184" w:name="_Toc296503161"/>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450F9F9B">
      <w:pPr>
        <w:wordWrap w:val="0"/>
        <w:topLinePunct/>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3</w:t>
      </w:r>
      <w:bookmarkStart w:id="185" w:name="_Toc312677990"/>
      <w:bookmarkStart w:id="186" w:name="_Toc318581159"/>
      <w:r>
        <w:rPr>
          <w:rFonts w:hint="eastAsia" w:ascii="宋体" w:hAnsi="宋体" w:cs="宋体"/>
          <w:color w:val="auto"/>
          <w:sz w:val="24"/>
          <w:szCs w:val="24"/>
          <w:highlight w:val="none"/>
        </w:rPr>
        <w:t>.5.2分包的确定</w:t>
      </w:r>
    </w:p>
    <w:p w14:paraId="35315505">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允许分包的专业工程包括：</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4DDA5F70">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其他关于分包的约定：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5565BA0A">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3.5.4 分包合同价款</w:t>
      </w:r>
    </w:p>
    <w:p w14:paraId="52B749D3">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关于分包合同价款支付的约定：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185"/>
    <w:bookmarkEnd w:id="186"/>
    <w:p w14:paraId="42C9069A">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3.6 工程照管与成品、半成品保护</w:t>
      </w:r>
    </w:p>
    <w:p w14:paraId="0737857E">
      <w:pPr>
        <w:wordWrap w:val="0"/>
        <w:topLinePunct/>
        <w:spacing w:line="360" w:lineRule="auto"/>
        <w:ind w:firstLine="480" w:firstLineChars="200"/>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承包人负责照管工程及工程相关的材料、工程设备的起始时间：</w:t>
      </w:r>
      <w:r>
        <w:rPr>
          <w:rFonts w:hint="eastAsia" w:ascii="宋体" w:hAnsi="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cs="宋体"/>
          <w:color w:val="auto"/>
          <w:kern w:val="0"/>
          <w:sz w:val="24"/>
          <w:szCs w:val="24"/>
          <w:highlight w:val="none"/>
        </w:rPr>
        <w:t>。</w:t>
      </w:r>
    </w:p>
    <w:p w14:paraId="267236A9">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3.7 履约担保</w:t>
      </w:r>
    </w:p>
    <w:p w14:paraId="192095FE">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承包人是否提供履约担保：</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37BE75D">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承包人提供履约担保的形式、金额及期限的：</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13326232">
      <w:pPr>
        <w:wordWrap w:val="0"/>
        <w:topLinePunct/>
        <w:spacing w:line="360" w:lineRule="auto"/>
        <w:outlineLvl w:val="3"/>
        <w:rPr>
          <w:rFonts w:ascii="宋体" w:hAnsi="宋体" w:cs="宋体"/>
          <w:bCs/>
          <w:color w:val="auto"/>
          <w:sz w:val="24"/>
          <w:szCs w:val="24"/>
          <w:highlight w:val="none"/>
        </w:rPr>
      </w:pPr>
      <w:bookmarkStart w:id="187" w:name="_Toc20395"/>
      <w:bookmarkStart w:id="188" w:name="_Toc351203636"/>
      <w:r>
        <w:rPr>
          <w:rFonts w:hint="eastAsia" w:ascii="宋体" w:hAnsi="宋体" w:cs="宋体"/>
          <w:bCs/>
          <w:color w:val="auto"/>
          <w:sz w:val="24"/>
          <w:szCs w:val="24"/>
          <w:highlight w:val="none"/>
        </w:rPr>
        <w:t>4</w:t>
      </w:r>
      <w:bookmarkStart w:id="189" w:name="_Toc267251413"/>
      <w:bookmarkStart w:id="190" w:name="_Toc296891202"/>
      <w:bookmarkStart w:id="191" w:name="_Toc296346663"/>
      <w:bookmarkStart w:id="192" w:name="_Toc297120462"/>
      <w:bookmarkStart w:id="193" w:name="_Toc296347161"/>
      <w:bookmarkStart w:id="194" w:name="_Toc296890990"/>
      <w:bookmarkStart w:id="195" w:name="_Toc292559366"/>
      <w:bookmarkStart w:id="196" w:name="_Toc296503162"/>
      <w:bookmarkStart w:id="197" w:name="_Toc297048348"/>
      <w:bookmarkStart w:id="198" w:name="_Toc292559871"/>
      <w:bookmarkStart w:id="199" w:name="_Toc296944501"/>
      <w:r>
        <w:rPr>
          <w:rFonts w:hint="eastAsia" w:ascii="宋体" w:hAnsi="宋体" w:cs="宋体"/>
          <w:bCs/>
          <w:color w:val="auto"/>
          <w:sz w:val="24"/>
          <w:szCs w:val="24"/>
          <w:highlight w:val="none"/>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cs="宋体"/>
          <w:bCs/>
          <w:color w:val="auto"/>
          <w:sz w:val="24"/>
          <w:szCs w:val="24"/>
          <w:highlight w:val="none"/>
        </w:rPr>
        <w:t>理人</w:t>
      </w:r>
      <w:bookmarkEnd w:id="187"/>
      <w:bookmarkEnd w:id="188"/>
    </w:p>
    <w:p w14:paraId="26BA3C27">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4.1监理人的一般规定</w:t>
      </w:r>
    </w:p>
    <w:p w14:paraId="0738F5B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关于监理人的监理内容：</w:t>
      </w:r>
      <w:r>
        <w:rPr>
          <w:rFonts w:hint="eastAsia" w:ascii="宋体" w:hAnsi="宋体" w:cs="宋体"/>
          <w:color w:val="auto"/>
          <w:sz w:val="24"/>
          <w:szCs w:val="24"/>
          <w:highlight w:val="none"/>
          <w:u w:val="single"/>
        </w:rPr>
        <w:t xml:space="preserve">  执行通用条款和监理合同  </w:t>
      </w:r>
      <w:r>
        <w:rPr>
          <w:rFonts w:hint="eastAsia" w:ascii="宋体" w:hAnsi="宋体" w:cs="宋体"/>
          <w:color w:val="auto"/>
          <w:sz w:val="24"/>
          <w:szCs w:val="24"/>
          <w:highlight w:val="none"/>
        </w:rPr>
        <w:t>。</w:t>
      </w:r>
    </w:p>
    <w:p w14:paraId="41759AA4">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关于监理人的监理权限：</w:t>
      </w:r>
      <w:r>
        <w:rPr>
          <w:rFonts w:hint="eastAsia" w:ascii="宋体" w:hAnsi="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cs="宋体"/>
          <w:color w:val="auto"/>
          <w:sz w:val="24"/>
          <w:szCs w:val="24"/>
          <w:highlight w:val="none"/>
        </w:rPr>
        <w:t xml:space="preserve">。 </w:t>
      </w:r>
    </w:p>
    <w:p w14:paraId="206CA6DB">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关于监理人在施工现场的办公场所、生活场所的提供和费用承担的约定：</w:t>
      </w:r>
      <w:r>
        <w:rPr>
          <w:rFonts w:hint="eastAsia" w:ascii="宋体" w:hAnsi="宋体" w:cs="宋体"/>
          <w:color w:val="auto"/>
          <w:sz w:val="24"/>
          <w:szCs w:val="24"/>
          <w:highlight w:val="none"/>
          <w:u w:val="single"/>
        </w:rPr>
        <w:t xml:space="preserve">执行通用条款和监理合同，该费用已包含在本合同价款中  </w:t>
      </w:r>
      <w:r>
        <w:rPr>
          <w:rFonts w:hint="eastAsia" w:ascii="宋体" w:hAnsi="宋体" w:cs="宋体"/>
          <w:color w:val="auto"/>
          <w:sz w:val="24"/>
          <w:szCs w:val="24"/>
          <w:highlight w:val="none"/>
        </w:rPr>
        <w:t>。</w:t>
      </w:r>
    </w:p>
    <w:p w14:paraId="57B6AD77">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 监理人员</w:t>
      </w:r>
    </w:p>
    <w:p w14:paraId="78A9D2BD">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总监理工程师：</w:t>
      </w:r>
    </w:p>
    <w:p w14:paraId="412390D0">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姓    名：</w:t>
      </w:r>
      <w:r>
        <w:rPr>
          <w:rFonts w:hint="eastAsia" w:ascii="宋体" w:hAnsi="宋体" w:cs="宋体"/>
          <w:color w:val="auto"/>
          <w:sz w:val="24"/>
          <w:szCs w:val="24"/>
          <w:highlight w:val="none"/>
          <w:u w:val="single"/>
        </w:rPr>
        <w:t>                   </w:t>
      </w:r>
      <w:r>
        <w:rPr>
          <w:rFonts w:hint="eastAsia" w:ascii="宋体" w:hAnsi="宋体" w:cs="宋体"/>
          <w:color w:val="auto"/>
          <w:sz w:val="24"/>
          <w:szCs w:val="24"/>
          <w:highlight w:val="none"/>
        </w:rPr>
        <w:t>；</w:t>
      </w:r>
    </w:p>
    <w:p w14:paraId="01EF0CD1">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职    务：</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w:t>
      </w:r>
    </w:p>
    <w:p w14:paraId="3C156947">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监理工程师执业资格证书号：</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70303936">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联系电话：</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w:t>
      </w:r>
    </w:p>
    <w:p w14:paraId="61157720">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u w:val="single"/>
        </w:rPr>
        <w:t xml:space="preserve">                 </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7B040833">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通信地址：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51268CB">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关于监理人的其他约定：</w:t>
      </w:r>
      <w:r>
        <w:rPr>
          <w:rFonts w:hint="eastAsia" w:ascii="宋体" w:hAnsi="宋体" w:cs="宋体"/>
          <w:color w:val="auto"/>
          <w:sz w:val="24"/>
          <w:szCs w:val="24"/>
          <w:highlight w:val="none"/>
          <w:u w:val="single"/>
        </w:rPr>
        <w:t>监理工程师在根据合同决定以下事项之前需首先得到发包人的批准</w:t>
      </w:r>
      <w:r>
        <w:rPr>
          <w:rFonts w:hint="eastAsia" w:ascii="宋体" w:hAnsi="宋体" w:cs="宋体"/>
          <w:color w:val="auto"/>
          <w:sz w:val="24"/>
          <w:szCs w:val="24"/>
          <w:highlight w:val="none"/>
        </w:rPr>
        <w:t xml:space="preserve">： </w:t>
      </w:r>
    </w:p>
    <w:p w14:paraId="5AD9525A">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u w:val="single"/>
        </w:rPr>
        <w:t xml:space="preserve"> 顺延工期</w:t>
      </w:r>
      <w:r>
        <w:rPr>
          <w:rFonts w:hint="eastAsia" w:ascii="宋体" w:hAnsi="宋体" w:cs="宋体"/>
          <w:color w:val="auto"/>
          <w:sz w:val="24"/>
          <w:szCs w:val="24"/>
          <w:highlight w:val="none"/>
        </w:rPr>
        <w:t xml:space="preserve">；  </w:t>
      </w:r>
    </w:p>
    <w:p w14:paraId="382BA50D">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u w:val="single"/>
        </w:rPr>
        <w:t xml:space="preserve"> 停工指令</w:t>
      </w:r>
      <w:r>
        <w:rPr>
          <w:rFonts w:hint="eastAsia" w:ascii="宋体" w:hAnsi="宋体" w:cs="宋体"/>
          <w:color w:val="auto"/>
          <w:sz w:val="24"/>
          <w:szCs w:val="24"/>
          <w:highlight w:val="none"/>
        </w:rPr>
        <w:t xml:space="preserve">；  </w:t>
      </w:r>
    </w:p>
    <w:p w14:paraId="0F500978">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u w:val="single"/>
        </w:rPr>
        <w:t xml:space="preserve"> 追加合同价款和费用补偿</w:t>
      </w:r>
      <w:r>
        <w:rPr>
          <w:rFonts w:hint="eastAsia" w:ascii="宋体" w:hAnsi="宋体" w:cs="宋体"/>
          <w:color w:val="auto"/>
          <w:sz w:val="24"/>
          <w:szCs w:val="24"/>
          <w:highlight w:val="none"/>
        </w:rPr>
        <w:t xml:space="preserve">；  </w:t>
      </w:r>
    </w:p>
    <w:p w14:paraId="7BC3FFDD">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u w:val="single"/>
        </w:rPr>
        <w:t xml:space="preserve"> 施工图的修改</w:t>
      </w:r>
      <w:r>
        <w:rPr>
          <w:rFonts w:hint="eastAsia" w:ascii="宋体" w:hAnsi="宋体" w:cs="宋体"/>
          <w:color w:val="auto"/>
          <w:sz w:val="24"/>
          <w:szCs w:val="24"/>
          <w:highlight w:val="none"/>
        </w:rPr>
        <w:t xml:space="preserve">；  </w:t>
      </w:r>
    </w:p>
    <w:p w14:paraId="5C30A42D">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u w:val="single"/>
        </w:rPr>
        <w:t xml:space="preserve"> 对设计或合同规定的材料设备的换用</w:t>
      </w:r>
      <w:r>
        <w:rPr>
          <w:rFonts w:hint="eastAsia" w:ascii="宋体" w:hAnsi="宋体" w:cs="宋体"/>
          <w:color w:val="auto"/>
          <w:sz w:val="24"/>
          <w:szCs w:val="24"/>
          <w:highlight w:val="none"/>
        </w:rPr>
        <w:t xml:space="preserve">；  </w:t>
      </w:r>
    </w:p>
    <w:p w14:paraId="17769BF2">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（6）</w:t>
      </w:r>
      <w:r>
        <w:rPr>
          <w:rFonts w:hint="eastAsia" w:ascii="宋体" w:hAnsi="宋体" w:cs="宋体"/>
          <w:color w:val="auto"/>
          <w:sz w:val="24"/>
          <w:szCs w:val="24"/>
          <w:highlight w:val="none"/>
          <w:u w:val="single"/>
        </w:rPr>
        <w:t xml:space="preserve"> 发包人认为需要提前批准的其他事项</w:t>
      </w:r>
      <w:r>
        <w:rPr>
          <w:rFonts w:hint="eastAsia" w:ascii="宋体" w:hAnsi="宋体" w:cs="宋体"/>
          <w:color w:val="auto"/>
          <w:sz w:val="24"/>
          <w:szCs w:val="24"/>
          <w:highlight w:val="none"/>
        </w:rPr>
        <w:t>。</w:t>
      </w:r>
    </w:p>
    <w:p w14:paraId="521C5D45">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4.4 商定或确定</w:t>
      </w:r>
    </w:p>
    <w:p w14:paraId="6E939E8E">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在发包人和承包人不能通过协商达成一致意见时，发包人授权监理人对以下事项进行确定：</w:t>
      </w:r>
    </w:p>
    <w:p w14:paraId="3ADBAEDE">
      <w:pPr>
        <w:wordWrap w:val="0"/>
        <w:topLinePunct/>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49C58888">
      <w:pPr>
        <w:wordWrap w:val="0"/>
        <w:topLinePunct/>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（2）</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74208363">
      <w:pPr>
        <w:wordWrap w:val="0"/>
        <w:topLinePunct/>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（3）</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D153E7A">
      <w:pPr>
        <w:wordWrap w:val="0"/>
        <w:spacing w:line="360" w:lineRule="auto"/>
        <w:rPr>
          <w:rFonts w:ascii="宋体" w:hAnsi="宋体"/>
          <w:b/>
          <w:color w:val="auto"/>
          <w:sz w:val="24"/>
          <w:szCs w:val="24"/>
          <w:highlight w:val="none"/>
        </w:rPr>
      </w:pPr>
      <w:r>
        <w:rPr>
          <w:rFonts w:ascii="宋体" w:hAnsi="宋体"/>
          <w:color w:val="auto"/>
          <w:sz w:val="24"/>
          <w:szCs w:val="24"/>
          <w:highlight w:val="none"/>
        </w:rPr>
        <w:t>5</w:t>
      </w:r>
      <w:bookmarkEnd w:id="130"/>
      <w:bookmarkStart w:id="200" w:name="_Toc292559872"/>
      <w:bookmarkStart w:id="201" w:name="_Toc296503163"/>
      <w:bookmarkStart w:id="202" w:name="_Toc297120463"/>
      <w:bookmarkStart w:id="203" w:name="_Toc296347162"/>
      <w:bookmarkStart w:id="204" w:name="_Toc296890991"/>
      <w:bookmarkStart w:id="205" w:name="_Toc296891203"/>
      <w:bookmarkStart w:id="206" w:name="_Toc292559367"/>
      <w:bookmarkStart w:id="207" w:name="_Toc296346664"/>
      <w:bookmarkStart w:id="208" w:name="_Toc296944502"/>
      <w:bookmarkStart w:id="209" w:name="_Toc297048349"/>
      <w:r>
        <w:rPr>
          <w:rFonts w:ascii="宋体" w:hAnsi="宋体"/>
          <w:color w:val="auto"/>
          <w:sz w:val="24"/>
          <w:szCs w:val="24"/>
          <w:highlight w:val="none"/>
        </w:rPr>
        <w:t>. 工程质量</w:t>
      </w:r>
      <w:bookmarkEnd w:id="131"/>
    </w:p>
    <w:p w14:paraId="2F5E3036">
      <w:pPr>
        <w:wordWrap w:val="0"/>
        <w:spacing w:line="360" w:lineRule="auto"/>
        <w:ind w:firstLine="480" w:firstLineChars="200"/>
        <w:rPr>
          <w:rFonts w:ascii="宋体" w:hAnsi="宋体"/>
          <w:color w:val="auto"/>
          <w:sz w:val="24"/>
          <w:szCs w:val="24"/>
          <w:highlight w:val="none"/>
        </w:rPr>
      </w:pPr>
      <w:bookmarkStart w:id="210" w:name="_Toc510449975"/>
      <w:bookmarkStart w:id="211" w:name="_Toc508703897"/>
      <w:bookmarkStart w:id="212" w:name="_Toc526085900"/>
      <w:bookmarkStart w:id="213" w:name="_Toc508702739"/>
      <w:r>
        <w:rPr>
          <w:rFonts w:ascii="宋体" w:hAnsi="宋体"/>
          <w:color w:val="auto"/>
          <w:sz w:val="24"/>
          <w:szCs w:val="24"/>
          <w:highlight w:val="none"/>
        </w:rPr>
        <w:t>5.1 质量要求</w:t>
      </w:r>
      <w:bookmarkEnd w:id="210"/>
      <w:bookmarkEnd w:id="211"/>
      <w:bookmarkEnd w:id="212"/>
      <w:bookmarkEnd w:id="213"/>
    </w:p>
    <w:p w14:paraId="5AA156DB">
      <w:pPr>
        <w:wordWrap w:val="0"/>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5</w:t>
      </w:r>
      <w:bookmarkStart w:id="214" w:name="_Toc303539106"/>
      <w:bookmarkStart w:id="215" w:name="_Toc297216155"/>
      <w:bookmarkStart w:id="216" w:name="_Toc304295527"/>
      <w:bookmarkStart w:id="217" w:name="_Toc297123496"/>
      <w:bookmarkStart w:id="218" w:name="_Toc318581164"/>
      <w:bookmarkStart w:id="219" w:name="_Toc312677997"/>
      <w:bookmarkStart w:id="220" w:name="_Toc300934949"/>
      <w:r>
        <w:rPr>
          <w:rFonts w:ascii="宋体" w:hAnsi="宋体"/>
          <w:color w:val="auto"/>
          <w:sz w:val="24"/>
          <w:szCs w:val="24"/>
          <w:highlight w:val="none"/>
        </w:rPr>
        <w:t>.1.1 特殊质量标准和要求：</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以发包人要求为准       </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546B20F7">
      <w:pPr>
        <w:wordWrap w:val="0"/>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关于工程奖项的约定：</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         </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ascii="宋体" w:hAnsi="宋体"/>
          <w:color w:val="auto"/>
          <w:sz w:val="24"/>
          <w:szCs w:val="24"/>
          <w:highlight w:val="none"/>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3E7FF194">
      <w:pPr>
        <w:wordWrap w:val="0"/>
        <w:topLinePunct/>
        <w:spacing w:line="360" w:lineRule="auto"/>
        <w:ind w:firstLine="480" w:firstLineChars="200"/>
        <w:outlineLvl w:val="0"/>
        <w:rPr>
          <w:rFonts w:ascii="宋体" w:hAnsi="宋体" w:cs="宋体"/>
          <w:color w:val="auto"/>
          <w:sz w:val="24"/>
          <w:szCs w:val="24"/>
          <w:highlight w:val="none"/>
        </w:rPr>
      </w:pPr>
      <w:bookmarkStart w:id="221" w:name="_Toc25598"/>
      <w:bookmarkStart w:id="222" w:name="_Toc32144"/>
      <w:bookmarkStart w:id="223" w:name="_Toc13913"/>
      <w:bookmarkStart w:id="224" w:name="_Toc30412"/>
      <w:bookmarkStart w:id="225" w:name="_Toc11330"/>
      <w:bookmarkStart w:id="226" w:name="_Toc23148"/>
      <w:bookmarkStart w:id="227" w:name="_Toc30353"/>
      <w:bookmarkStart w:id="228" w:name="_Toc25626"/>
      <w:bookmarkStart w:id="229" w:name="_Toc32310"/>
      <w:r>
        <w:rPr>
          <w:rFonts w:hint="eastAsia" w:ascii="宋体" w:hAnsi="宋体" w:cs="宋体"/>
          <w:color w:val="auto"/>
          <w:sz w:val="24"/>
          <w:szCs w:val="24"/>
          <w:highlight w:val="none"/>
        </w:rPr>
        <w:t>5.3 隐蔽工程检查</w:t>
      </w:r>
      <w:bookmarkEnd w:id="221"/>
      <w:bookmarkEnd w:id="222"/>
      <w:bookmarkEnd w:id="223"/>
      <w:bookmarkEnd w:id="224"/>
      <w:bookmarkEnd w:id="225"/>
      <w:bookmarkEnd w:id="226"/>
      <w:bookmarkEnd w:id="227"/>
    </w:p>
    <w:p w14:paraId="3782007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5.3.2承包人提前通知监理人隐蔽工程检查的期限的约定：</w:t>
      </w:r>
      <w:r>
        <w:rPr>
          <w:rFonts w:hint="eastAsia" w:ascii="宋体" w:hAnsi="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cs="宋体"/>
          <w:color w:val="auto"/>
          <w:sz w:val="24"/>
          <w:szCs w:val="24"/>
          <w:highlight w:val="none"/>
        </w:rPr>
        <w:t>。</w:t>
      </w:r>
    </w:p>
    <w:p w14:paraId="63B25CE6">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监理人不能按时进行检查时，应提前</w:t>
      </w:r>
      <w:r>
        <w:rPr>
          <w:rFonts w:hint="eastAsia" w:ascii="宋体" w:hAnsi="宋体" w:cs="宋体"/>
          <w:color w:val="auto"/>
          <w:sz w:val="24"/>
          <w:szCs w:val="24"/>
          <w:highlight w:val="none"/>
          <w:u w:val="single"/>
        </w:rPr>
        <w:t xml:space="preserve"> 24 </w:t>
      </w:r>
      <w:r>
        <w:rPr>
          <w:rFonts w:hint="eastAsia" w:ascii="宋体" w:hAnsi="宋体" w:cs="宋体"/>
          <w:color w:val="auto"/>
          <w:sz w:val="24"/>
          <w:szCs w:val="24"/>
          <w:highlight w:val="none"/>
        </w:rPr>
        <w:t>小时提交书面延期要求。</w:t>
      </w:r>
    </w:p>
    <w:p w14:paraId="6333CC53">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关于延期最长不得超过：</w:t>
      </w:r>
      <w:r>
        <w:rPr>
          <w:rFonts w:hint="eastAsia" w:ascii="宋体" w:hAnsi="宋体" w:cs="宋体"/>
          <w:color w:val="auto"/>
          <w:sz w:val="24"/>
          <w:szCs w:val="24"/>
          <w:highlight w:val="none"/>
          <w:u w:val="single"/>
        </w:rPr>
        <w:t xml:space="preserve"> 48  </w:t>
      </w:r>
      <w:r>
        <w:rPr>
          <w:rFonts w:hint="eastAsia" w:ascii="宋体" w:hAnsi="宋体" w:cs="宋体"/>
          <w:color w:val="auto"/>
          <w:sz w:val="24"/>
          <w:szCs w:val="24"/>
          <w:highlight w:val="none"/>
        </w:rPr>
        <w:t>小时。</w:t>
      </w:r>
    </w:p>
    <w:p w14:paraId="3E8A335F">
      <w:pPr>
        <w:wordWrap w:val="0"/>
        <w:topLinePunct/>
        <w:spacing w:line="360" w:lineRule="auto"/>
        <w:outlineLvl w:val="3"/>
        <w:rPr>
          <w:rFonts w:ascii="宋体" w:hAnsi="宋体" w:cs="宋体"/>
          <w:bCs/>
          <w:color w:val="auto"/>
          <w:sz w:val="24"/>
          <w:szCs w:val="24"/>
          <w:highlight w:val="none"/>
        </w:rPr>
      </w:pPr>
      <w:bookmarkStart w:id="230" w:name="_Toc23485"/>
      <w:bookmarkStart w:id="231" w:name="_Toc351203638"/>
      <w:r>
        <w:rPr>
          <w:rFonts w:hint="eastAsia" w:ascii="宋体" w:hAnsi="宋体" w:cs="宋体"/>
          <w:bCs/>
          <w:color w:val="auto"/>
          <w:sz w:val="24"/>
          <w:szCs w:val="24"/>
          <w:highlight w:val="none"/>
        </w:rPr>
        <w:t>6. 安全文明施工与环境保护</w:t>
      </w:r>
      <w:bookmarkEnd w:id="230"/>
      <w:bookmarkEnd w:id="231"/>
    </w:p>
    <w:p w14:paraId="5E962D62">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6.1安全文明施工</w:t>
      </w:r>
    </w:p>
    <w:p w14:paraId="6C1C46A9">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6.1.1 项目安全生产的达标目标及相应事项的约定：</w:t>
      </w:r>
      <w:r>
        <w:rPr>
          <w:rFonts w:hint="eastAsia" w:ascii="宋体" w:hAnsi="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cs="宋体"/>
          <w:color w:val="auto"/>
          <w:sz w:val="24"/>
          <w:szCs w:val="24"/>
          <w:highlight w:val="none"/>
        </w:rPr>
        <w:t>。</w:t>
      </w:r>
    </w:p>
    <w:p w14:paraId="1F374A2E">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5A0CE639">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014786D">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6.1.4 关于治安保卫的特别约定：</w:t>
      </w:r>
      <w:r>
        <w:rPr>
          <w:rFonts w:hint="eastAsia" w:ascii="宋体" w:hAnsi="宋体" w:cs="宋体"/>
          <w:color w:val="auto"/>
          <w:sz w:val="24"/>
          <w:szCs w:val="24"/>
          <w:highlight w:val="none"/>
          <w:u w:val="single"/>
        </w:rPr>
        <w:t xml:space="preserve">    见通用条款6.1.4   </w:t>
      </w:r>
      <w:r>
        <w:rPr>
          <w:rFonts w:hint="eastAsia" w:ascii="宋体" w:hAnsi="宋体" w:cs="宋体"/>
          <w:color w:val="auto"/>
          <w:sz w:val="24"/>
          <w:szCs w:val="24"/>
          <w:highlight w:val="none"/>
        </w:rPr>
        <w:t>。</w:t>
      </w:r>
    </w:p>
    <w:p w14:paraId="29AB392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关于编制施工场地治安管理计划的约定：</w:t>
      </w:r>
      <w:r>
        <w:rPr>
          <w:rFonts w:hint="eastAsia" w:ascii="宋体" w:hAnsi="宋体" w:cs="宋体"/>
          <w:color w:val="auto"/>
          <w:sz w:val="24"/>
          <w:szCs w:val="24"/>
          <w:highlight w:val="none"/>
          <w:u w:val="single"/>
        </w:rPr>
        <w:t xml:space="preserve">   进驻现场后7日内   </w:t>
      </w:r>
      <w:r>
        <w:rPr>
          <w:rFonts w:hint="eastAsia" w:ascii="宋体" w:hAnsi="宋体" w:cs="宋体"/>
          <w:color w:val="auto"/>
          <w:sz w:val="24"/>
          <w:szCs w:val="24"/>
          <w:highlight w:val="none"/>
        </w:rPr>
        <w:t>。</w:t>
      </w:r>
    </w:p>
    <w:p w14:paraId="0A765B45">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6.1.5 文明施工</w:t>
      </w:r>
    </w:p>
    <w:p w14:paraId="29E03D6F">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合同当事人对文明施工的要求：</w:t>
      </w:r>
      <w:r>
        <w:rPr>
          <w:rFonts w:hint="eastAsia" w:ascii="宋体" w:hAnsi="宋体" w:cs="宋体"/>
          <w:color w:val="auto"/>
          <w:sz w:val="24"/>
          <w:szCs w:val="24"/>
          <w:highlight w:val="none"/>
          <w:u w:val="single"/>
        </w:rPr>
        <w:t xml:space="preserve">   见通用条款6.1.5    </w:t>
      </w:r>
      <w:r>
        <w:rPr>
          <w:rFonts w:hint="eastAsia" w:ascii="宋体" w:hAnsi="宋体" w:cs="宋体"/>
          <w:color w:val="auto"/>
          <w:sz w:val="24"/>
          <w:szCs w:val="24"/>
          <w:highlight w:val="none"/>
        </w:rPr>
        <w:t>。</w:t>
      </w:r>
    </w:p>
    <w:p w14:paraId="189CC037">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 xml:space="preserve">6.1.6 关于安全文明施工费支付比例和支付期限的约定： </w:t>
      </w:r>
      <w:r>
        <w:rPr>
          <w:rFonts w:hint="eastAsia" w:ascii="宋体" w:hAnsi="宋体" w:cs="宋体"/>
          <w:color w:val="auto"/>
          <w:sz w:val="24"/>
          <w:szCs w:val="24"/>
          <w:highlight w:val="none"/>
          <w:u w:val="single"/>
        </w:rPr>
        <w:t xml:space="preserve">本工程合同签订后开工前，发包人向承包人一次性足额支付全部安全防护、文明施工措施费用的 100% ，安全文明施工措施费承包人必须专款专用 </w:t>
      </w:r>
      <w:r>
        <w:rPr>
          <w:rFonts w:hint="eastAsia" w:ascii="宋体" w:hAnsi="宋体" w:cs="宋体"/>
          <w:color w:val="auto"/>
          <w:sz w:val="24"/>
          <w:szCs w:val="24"/>
          <w:highlight w:val="none"/>
        </w:rPr>
        <w:t>。</w:t>
      </w:r>
    </w:p>
    <w:p w14:paraId="1767E008">
      <w:pPr>
        <w:wordWrap w:val="0"/>
        <w:topLinePunct/>
        <w:spacing w:line="360" w:lineRule="auto"/>
        <w:outlineLvl w:val="3"/>
        <w:rPr>
          <w:rFonts w:ascii="宋体" w:hAnsi="宋体" w:cs="宋体"/>
          <w:bCs/>
          <w:color w:val="auto"/>
          <w:sz w:val="24"/>
          <w:szCs w:val="24"/>
          <w:highlight w:val="none"/>
        </w:rPr>
      </w:pPr>
      <w:bookmarkStart w:id="232" w:name="_Toc351203639"/>
      <w:bookmarkStart w:id="233" w:name="_Toc29963"/>
      <w:r>
        <w:rPr>
          <w:rFonts w:hint="eastAsia" w:ascii="宋体" w:hAnsi="宋体" w:cs="宋体"/>
          <w:bCs/>
          <w:color w:val="auto"/>
          <w:sz w:val="24"/>
          <w:szCs w:val="24"/>
          <w:highlight w:val="none"/>
        </w:rPr>
        <w:t>7. 工期和进度</w:t>
      </w:r>
      <w:bookmarkEnd w:id="232"/>
      <w:bookmarkEnd w:id="233"/>
    </w:p>
    <w:p w14:paraId="4F5E9836">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 施工组织设计</w:t>
      </w:r>
    </w:p>
    <w:p w14:paraId="3493DF95">
      <w:pPr>
        <w:wordWrap w:val="0"/>
        <w:topLinePunct/>
        <w:adjustRightIn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sz w:val="24"/>
          <w:szCs w:val="24"/>
          <w:highlight w:val="none"/>
        </w:rPr>
        <w:t>7.1.1 合</w:t>
      </w:r>
      <w:r>
        <w:rPr>
          <w:rFonts w:hint="eastAsia" w:ascii="宋体" w:hAnsi="宋体" w:cs="宋体"/>
          <w:color w:val="auto"/>
          <w:kern w:val="0"/>
          <w:sz w:val="24"/>
          <w:szCs w:val="24"/>
          <w:highlight w:val="none"/>
        </w:rPr>
        <w:t>同当事人约定的施工组织设计应包括的其他内容：</w:t>
      </w:r>
      <w:r>
        <w:rPr>
          <w:rFonts w:hint="eastAsia" w:ascii="宋体" w:hAnsi="宋体" w:cs="宋体"/>
          <w:color w:val="auto"/>
          <w:sz w:val="24"/>
          <w:szCs w:val="24"/>
          <w:highlight w:val="none"/>
          <w:u w:val="single"/>
        </w:rPr>
        <w:t xml:space="preserve"> 合同签订后7天内  </w:t>
      </w:r>
      <w:r>
        <w:rPr>
          <w:rFonts w:hint="eastAsia" w:ascii="宋体" w:hAnsi="宋体" w:cs="宋体"/>
          <w:color w:val="auto"/>
          <w:sz w:val="24"/>
          <w:szCs w:val="24"/>
          <w:highlight w:val="none"/>
        </w:rPr>
        <w:t>。</w:t>
      </w:r>
    </w:p>
    <w:p w14:paraId="53368F48">
      <w:pPr>
        <w:wordWrap w:val="0"/>
        <w:topLinePunct/>
        <w:adjustRightIn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7.1.2 </w:t>
      </w:r>
      <w:r>
        <w:rPr>
          <w:rFonts w:hint="eastAsia" w:ascii="宋体" w:hAnsi="宋体" w:cs="宋体"/>
          <w:color w:val="auto"/>
          <w:kern w:val="0"/>
          <w:sz w:val="24"/>
          <w:szCs w:val="24"/>
          <w:highlight w:val="none"/>
        </w:rPr>
        <w:t>施工组织设计的提交和修改</w:t>
      </w:r>
    </w:p>
    <w:p w14:paraId="6E76B109">
      <w:pPr>
        <w:wordWrap w:val="0"/>
        <w:topLinePunct/>
        <w:adjustRightInd w:val="0"/>
        <w:spacing w:line="360" w:lineRule="auto"/>
        <w:jc w:val="left"/>
        <w:rPr>
          <w:rFonts w:ascii="宋体" w:hAnsi="宋体" w:cs="宋体"/>
          <w:color w:val="auto"/>
          <w:sz w:val="24"/>
          <w:szCs w:val="24"/>
          <w:highlight w:val="none"/>
        </w:rPr>
      </w:pPr>
      <w:r>
        <w:rPr>
          <w:rFonts w:hint="eastAsia" w:ascii="宋体" w:hAnsi="宋体" w:cs="宋体"/>
          <w:color w:val="auto"/>
          <w:kern w:val="0"/>
          <w:sz w:val="24"/>
          <w:szCs w:val="24"/>
          <w:highlight w:val="none"/>
        </w:rPr>
        <w:t>承包人提交详细施工组织设计的期限的约定：</w:t>
      </w:r>
      <w:r>
        <w:rPr>
          <w:rFonts w:hint="eastAsia" w:ascii="宋体" w:hAnsi="宋体" w:cs="宋体"/>
          <w:color w:val="auto"/>
          <w:sz w:val="24"/>
          <w:szCs w:val="24"/>
          <w:highlight w:val="none"/>
          <w:u w:val="single"/>
        </w:rPr>
        <w:t xml:space="preserve">  收到后7天内  </w:t>
      </w:r>
      <w:r>
        <w:rPr>
          <w:rFonts w:hint="eastAsia" w:ascii="宋体" w:hAnsi="宋体" w:cs="宋体"/>
          <w:color w:val="auto"/>
          <w:sz w:val="24"/>
          <w:szCs w:val="24"/>
          <w:highlight w:val="none"/>
        </w:rPr>
        <w:t>。</w:t>
      </w:r>
    </w:p>
    <w:p w14:paraId="77B9893C">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发包人和监理人在收到详细的施工组织设计后确认或提出修改意见的期限：</w:t>
      </w:r>
      <w:r>
        <w:rPr>
          <w:rFonts w:hint="eastAsia" w:ascii="宋体" w:hAnsi="宋体" w:cs="宋体"/>
          <w:color w:val="auto"/>
          <w:sz w:val="24"/>
          <w:szCs w:val="24"/>
          <w:highlight w:val="none"/>
          <w:u w:val="single"/>
        </w:rPr>
        <w:t xml:space="preserve"> 收到后7天内 </w:t>
      </w:r>
      <w:r>
        <w:rPr>
          <w:rFonts w:hint="eastAsia" w:ascii="宋体" w:hAnsi="宋体" w:cs="宋体"/>
          <w:color w:val="auto"/>
          <w:sz w:val="24"/>
          <w:szCs w:val="24"/>
          <w:highlight w:val="none"/>
        </w:rPr>
        <w:t>。</w:t>
      </w:r>
    </w:p>
    <w:p w14:paraId="60C244CB">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w:t>
      </w:r>
      <w:bookmarkStart w:id="234" w:name="_Toc303539123"/>
      <w:bookmarkStart w:id="235" w:name="_Toc312677479"/>
      <w:bookmarkStart w:id="236" w:name="_Toc300934966"/>
      <w:bookmarkStart w:id="237" w:name="_Toc312678005"/>
      <w:bookmarkStart w:id="238" w:name="_Toc304295541"/>
      <w:bookmarkStart w:id="239" w:name="_Toc297123514"/>
      <w:bookmarkStart w:id="240" w:name="_Toc297216173"/>
      <w:r>
        <w:rPr>
          <w:rFonts w:hint="eastAsia" w:ascii="宋体" w:hAnsi="宋体" w:cs="宋体"/>
          <w:color w:val="auto"/>
          <w:sz w:val="24"/>
          <w:szCs w:val="24"/>
          <w:highlight w:val="none"/>
        </w:rPr>
        <w:t>.2 施工进度计划</w:t>
      </w:r>
    </w:p>
    <w:p w14:paraId="7BD3F47C">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7.2.2 施工进度计划的修订</w:t>
      </w:r>
    </w:p>
    <w:p w14:paraId="7FEF11A3">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发包人和监理人在收到修订的施工进度计划后确认或提出修改意见的期限：</w:t>
      </w:r>
      <w:r>
        <w:rPr>
          <w:rFonts w:hint="eastAsia" w:ascii="宋体" w:hAnsi="宋体" w:cs="宋体"/>
          <w:color w:val="auto"/>
          <w:sz w:val="24"/>
          <w:szCs w:val="24"/>
          <w:highlight w:val="none"/>
          <w:u w:val="single"/>
        </w:rPr>
        <w:t xml:space="preserve"> 收到后7天内 </w:t>
      </w:r>
      <w:r>
        <w:rPr>
          <w:rFonts w:hint="eastAsia" w:ascii="宋体" w:hAnsi="宋体" w:cs="宋体"/>
          <w:color w:val="auto"/>
          <w:sz w:val="24"/>
          <w:szCs w:val="24"/>
          <w:highlight w:val="none"/>
        </w:rPr>
        <w:t>。</w:t>
      </w:r>
    </w:p>
    <w:p w14:paraId="71993C62">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7.3 开工</w:t>
      </w:r>
    </w:p>
    <w:p w14:paraId="013289FB">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7.3.1 开工准备</w:t>
      </w:r>
    </w:p>
    <w:p w14:paraId="04C05937">
      <w:pPr>
        <w:wordWrap w:val="0"/>
        <w:topLinePunct/>
        <w:spacing w:line="360" w:lineRule="auto"/>
        <w:ind w:firstLine="645"/>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关于承包人提交</w:t>
      </w:r>
      <w:r>
        <w:rPr>
          <w:rFonts w:hint="eastAsia" w:ascii="宋体" w:hAnsi="宋体" w:cs="宋体"/>
          <w:color w:val="auto"/>
          <w:kern w:val="0"/>
          <w:sz w:val="24"/>
          <w:szCs w:val="24"/>
          <w:highlight w:val="none"/>
        </w:rPr>
        <w:t>工程开工报审表的期限：</w:t>
      </w:r>
      <w:r>
        <w:rPr>
          <w:rFonts w:hint="eastAsia" w:ascii="宋体" w:hAnsi="宋体" w:cs="宋体"/>
          <w:color w:val="auto"/>
          <w:sz w:val="24"/>
          <w:szCs w:val="24"/>
          <w:highlight w:val="none"/>
          <w:u w:val="single"/>
        </w:rPr>
        <w:t xml:space="preserve">    开工前   </w:t>
      </w:r>
      <w:r>
        <w:rPr>
          <w:rFonts w:hint="eastAsia" w:ascii="宋体" w:hAnsi="宋体" w:cs="宋体"/>
          <w:color w:val="auto"/>
          <w:sz w:val="24"/>
          <w:szCs w:val="24"/>
          <w:highlight w:val="none"/>
        </w:rPr>
        <w:t>。</w:t>
      </w:r>
    </w:p>
    <w:p w14:paraId="772DB20D">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关于发包人应完成的其他开工准备工作及期限：</w:t>
      </w:r>
      <w:r>
        <w:rPr>
          <w:rFonts w:hint="eastAsia" w:ascii="宋体" w:hAnsi="宋体" w:cs="宋体"/>
          <w:color w:val="auto"/>
          <w:sz w:val="24"/>
          <w:szCs w:val="24"/>
          <w:highlight w:val="none"/>
          <w:u w:val="single"/>
        </w:rPr>
        <w:t xml:space="preserve">   根据具体项目要求约定及发包人要求为准   </w:t>
      </w:r>
      <w:r>
        <w:rPr>
          <w:rFonts w:hint="eastAsia" w:ascii="宋体" w:hAnsi="宋体" w:cs="宋体"/>
          <w:color w:val="auto"/>
          <w:sz w:val="24"/>
          <w:szCs w:val="24"/>
          <w:highlight w:val="none"/>
        </w:rPr>
        <w:t>。</w:t>
      </w:r>
    </w:p>
    <w:p w14:paraId="11104B5E">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关于承包人应完成的其他开工准备工作及期限：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74660A7E">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7.3.2开工通知</w:t>
      </w:r>
    </w:p>
    <w:p w14:paraId="72216E8F">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因发包人原因造成监理人未能在计划开工日期之日起</w:t>
      </w:r>
      <w:r>
        <w:rPr>
          <w:rFonts w:hint="eastAsia" w:ascii="宋体" w:hAnsi="宋体" w:cs="宋体"/>
          <w:color w:val="auto"/>
          <w:sz w:val="24"/>
          <w:szCs w:val="24"/>
          <w:highlight w:val="none"/>
          <w:u w:val="single"/>
        </w:rPr>
        <w:t xml:space="preserve">  28  </w:t>
      </w:r>
      <w:r>
        <w:rPr>
          <w:rFonts w:hint="eastAsia" w:ascii="宋体" w:hAnsi="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E6EC97B">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7.4 测量放线</w:t>
      </w:r>
    </w:p>
    <w:p w14:paraId="6C810399">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7.4.1发包人通过监理人向承包人提供测量基准点、基准线和水准点及其书面资料的期限：</w:t>
      </w:r>
      <w:r>
        <w:rPr>
          <w:rFonts w:hint="eastAsia" w:ascii="宋体" w:hAnsi="宋体" w:cs="宋体"/>
          <w:color w:val="auto"/>
          <w:sz w:val="24"/>
          <w:szCs w:val="24"/>
          <w:highlight w:val="none"/>
          <w:u w:val="single"/>
        </w:rPr>
        <w:t xml:space="preserve">开工前 </w:t>
      </w:r>
      <w:r>
        <w:rPr>
          <w:rFonts w:hint="eastAsia" w:ascii="宋体" w:hAnsi="宋体" w:cs="宋体"/>
          <w:color w:val="auto"/>
          <w:sz w:val="24"/>
          <w:szCs w:val="24"/>
          <w:highlight w:val="none"/>
        </w:rPr>
        <w:t>。</w:t>
      </w:r>
    </w:p>
    <w:p w14:paraId="100743BA">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w:t>
      </w:r>
      <w:bookmarkStart w:id="241" w:name="_Toc300934968"/>
      <w:bookmarkStart w:id="242" w:name="_Toc297123516"/>
      <w:bookmarkStart w:id="243" w:name="_Toc297216175"/>
      <w:bookmarkStart w:id="244" w:name="_Toc312678010"/>
      <w:bookmarkStart w:id="245" w:name="_Toc304295546"/>
      <w:bookmarkStart w:id="246" w:name="_Toc303539125"/>
      <w:bookmarkStart w:id="247" w:name="_Toc312677484"/>
      <w:r>
        <w:rPr>
          <w:rFonts w:hint="eastAsia" w:ascii="宋体" w:hAnsi="宋体" w:cs="宋体"/>
          <w:color w:val="auto"/>
          <w:sz w:val="24"/>
          <w:szCs w:val="24"/>
          <w:highlight w:val="none"/>
        </w:rPr>
        <w:t>.5 工期延误</w:t>
      </w:r>
    </w:p>
    <w:bookmarkEnd w:id="241"/>
    <w:bookmarkEnd w:id="242"/>
    <w:bookmarkEnd w:id="243"/>
    <w:bookmarkEnd w:id="244"/>
    <w:bookmarkEnd w:id="245"/>
    <w:bookmarkEnd w:id="246"/>
    <w:bookmarkEnd w:id="247"/>
    <w:p w14:paraId="2772C069">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7.5.1 因发包人原因导致工期延误</w:t>
      </w:r>
    </w:p>
    <w:p w14:paraId="767B0DD1">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（7）因发包人原因导致工期延误的其他情形：</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3126E416">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w:t>
      </w:r>
      <w:bookmarkStart w:id="248" w:name="_Toc318581169"/>
      <w:bookmarkStart w:id="249" w:name="_Toc312678012"/>
      <w:bookmarkStart w:id="250" w:name="_Toc312677486"/>
      <w:bookmarkStart w:id="251" w:name="_Toc304295548"/>
      <w:bookmarkStart w:id="252" w:name="_Toc300934970"/>
      <w:bookmarkStart w:id="253" w:name="_Toc303539127"/>
      <w:bookmarkStart w:id="254" w:name="_Toc297216177"/>
      <w:bookmarkStart w:id="255" w:name="_Toc297123518"/>
      <w:r>
        <w:rPr>
          <w:rFonts w:hint="eastAsia" w:ascii="宋体" w:hAnsi="宋体" w:cs="宋体"/>
          <w:color w:val="auto"/>
          <w:sz w:val="24"/>
          <w:szCs w:val="24"/>
          <w:highlight w:val="none"/>
        </w:rPr>
        <w:t>.5.2 因承包人原因导致工期延误</w:t>
      </w:r>
      <w:bookmarkEnd w:id="248"/>
      <w:bookmarkEnd w:id="249"/>
      <w:bookmarkEnd w:id="250"/>
    </w:p>
    <w:p w14:paraId="24A00444">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因</w:t>
      </w:r>
      <w:bookmarkStart w:id="256" w:name="_Toc312677487"/>
      <w:bookmarkStart w:id="257" w:name="_Toc312678013"/>
      <w:bookmarkStart w:id="258" w:name="_Toc318581170"/>
      <w:r>
        <w:rPr>
          <w:rFonts w:hint="eastAsia" w:ascii="宋体" w:hAnsi="宋体" w:cs="宋体"/>
          <w:color w:val="auto"/>
          <w:sz w:val="24"/>
          <w:szCs w:val="24"/>
          <w:highlight w:val="none"/>
        </w:rPr>
        <w:t>承包人原因造成工期延误，逾期竣工违约金的计算方法为：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工期每推迟一天，支付违约金本合同约定工程总价款的2‰</w:t>
      </w:r>
      <w:r>
        <w:rPr>
          <w:rFonts w:hint="eastAsia" w:ascii="宋体" w:hAnsi="宋体" w:cs="宋体"/>
          <w:color w:val="auto"/>
          <w:sz w:val="24"/>
          <w:szCs w:val="24"/>
          <w:highlight w:val="none"/>
        </w:rPr>
        <w:t>。</w:t>
      </w:r>
      <w:bookmarkEnd w:id="251"/>
      <w:bookmarkEnd w:id="252"/>
      <w:bookmarkEnd w:id="253"/>
      <w:bookmarkEnd w:id="254"/>
      <w:bookmarkEnd w:id="255"/>
      <w:bookmarkEnd w:id="256"/>
      <w:bookmarkEnd w:id="257"/>
    </w:p>
    <w:bookmarkEnd w:id="258"/>
    <w:p w14:paraId="23277CAE">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因承包人原因造成工期延误，逾</w:t>
      </w:r>
      <w:bookmarkStart w:id="259" w:name="_Toc318581171"/>
      <w:bookmarkStart w:id="260" w:name="_Toc312678014"/>
      <w:r>
        <w:rPr>
          <w:rFonts w:hint="eastAsia" w:ascii="宋体" w:hAnsi="宋体" w:cs="宋体"/>
          <w:color w:val="auto"/>
          <w:sz w:val="24"/>
          <w:szCs w:val="24"/>
          <w:highlight w:val="none"/>
        </w:rPr>
        <w:t>期竣工违约金的上限：</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最高金额为本合同约定工程总价款的2% </w:t>
      </w:r>
      <w:r>
        <w:rPr>
          <w:rFonts w:hint="eastAsia" w:ascii="宋体" w:hAnsi="宋体" w:cs="宋体"/>
          <w:color w:val="auto"/>
          <w:sz w:val="24"/>
          <w:szCs w:val="24"/>
          <w:highlight w:val="none"/>
        </w:rPr>
        <w:t>。</w:t>
      </w:r>
      <w:bookmarkEnd w:id="259"/>
      <w:bookmarkEnd w:id="260"/>
    </w:p>
    <w:p w14:paraId="6769578D">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w:t>
      </w:r>
      <w:bookmarkStart w:id="261" w:name="_Toc300934971"/>
      <w:bookmarkStart w:id="262" w:name="_Toc297123519"/>
      <w:bookmarkStart w:id="263" w:name="_Toc297216178"/>
      <w:bookmarkStart w:id="264" w:name="_Toc312678015"/>
      <w:bookmarkStart w:id="265" w:name="_Toc304295549"/>
      <w:bookmarkStart w:id="266" w:name="_Toc303539128"/>
      <w:r>
        <w:rPr>
          <w:rFonts w:hint="eastAsia" w:ascii="宋体" w:hAnsi="宋体" w:cs="宋体"/>
          <w:color w:val="auto"/>
          <w:sz w:val="24"/>
          <w:szCs w:val="24"/>
          <w:highlight w:val="none"/>
        </w:rPr>
        <w:t>.6 不</w:t>
      </w:r>
      <w:bookmarkEnd w:id="261"/>
      <w:bookmarkEnd w:id="262"/>
      <w:bookmarkEnd w:id="263"/>
      <w:bookmarkEnd w:id="264"/>
      <w:bookmarkEnd w:id="265"/>
      <w:bookmarkEnd w:id="266"/>
      <w:r>
        <w:rPr>
          <w:rFonts w:hint="eastAsia" w:ascii="宋体" w:hAnsi="宋体" w:cs="宋体"/>
          <w:color w:val="auto"/>
          <w:sz w:val="24"/>
          <w:szCs w:val="24"/>
          <w:highlight w:val="none"/>
        </w:rPr>
        <w:t>利物质条件</w:t>
      </w:r>
      <w:bookmarkStart w:id="267" w:name="_Toc300934972"/>
      <w:bookmarkStart w:id="268" w:name="_Toc297123520"/>
      <w:bookmarkStart w:id="269" w:name="_Toc318581172"/>
      <w:bookmarkStart w:id="270" w:name="_Toc312678016"/>
      <w:bookmarkStart w:id="271" w:name="_Toc297216179"/>
      <w:bookmarkStart w:id="272" w:name="_Toc304295550"/>
      <w:bookmarkStart w:id="273" w:name="_Toc303539129"/>
    </w:p>
    <w:p w14:paraId="2BE44BB3">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不利物质条件的其他情形和有关约定：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267"/>
    <w:bookmarkEnd w:id="268"/>
    <w:bookmarkEnd w:id="269"/>
    <w:bookmarkEnd w:id="270"/>
    <w:bookmarkEnd w:id="271"/>
    <w:bookmarkEnd w:id="272"/>
    <w:bookmarkEnd w:id="273"/>
    <w:p w14:paraId="4BCEB059">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w:t>
      </w:r>
      <w:bookmarkStart w:id="274" w:name="_Toc303539130"/>
      <w:bookmarkStart w:id="275" w:name="_Toc304295551"/>
      <w:bookmarkStart w:id="276" w:name="_Toc297216180"/>
      <w:bookmarkStart w:id="277" w:name="_Toc300934973"/>
      <w:bookmarkStart w:id="278" w:name="_Toc297123521"/>
      <w:bookmarkStart w:id="279" w:name="_Toc312678017"/>
      <w:r>
        <w:rPr>
          <w:rFonts w:hint="eastAsia" w:ascii="宋体" w:hAnsi="宋体" w:cs="宋体"/>
          <w:color w:val="auto"/>
          <w:sz w:val="24"/>
          <w:szCs w:val="24"/>
          <w:highlight w:val="none"/>
        </w:rPr>
        <w:t>.7异常恶劣的气候条件</w:t>
      </w:r>
    </w:p>
    <w:bookmarkEnd w:id="274"/>
    <w:bookmarkEnd w:id="275"/>
    <w:bookmarkEnd w:id="276"/>
    <w:bookmarkEnd w:id="277"/>
    <w:bookmarkEnd w:id="278"/>
    <w:bookmarkEnd w:id="279"/>
    <w:p w14:paraId="6411AAC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发包人和承包人同意以下情形视为异常恶劣的气候条件：</w:t>
      </w:r>
    </w:p>
    <w:p w14:paraId="5A8DBD86">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u w:val="single"/>
        </w:rPr>
        <w:t xml:space="preserve">   不可预见最大的风、雨、雪、洪水等自然灾害    </w:t>
      </w:r>
      <w:r>
        <w:rPr>
          <w:rFonts w:hint="eastAsia" w:ascii="宋体" w:hAnsi="宋体" w:cs="宋体"/>
          <w:color w:val="auto"/>
          <w:sz w:val="24"/>
          <w:szCs w:val="24"/>
          <w:highlight w:val="none"/>
        </w:rPr>
        <w:t>；</w:t>
      </w:r>
    </w:p>
    <w:p w14:paraId="7DF10F47">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2CAD2D7B">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59FF15A">
      <w:pPr>
        <w:wordWrap w:val="0"/>
        <w:topLinePunct/>
        <w:spacing w:line="360" w:lineRule="auto"/>
        <w:ind w:firstLine="480" w:firstLineChars="200"/>
        <w:outlineLvl w:val="0"/>
        <w:rPr>
          <w:rFonts w:ascii="宋体" w:hAnsi="宋体" w:cs="宋体"/>
          <w:color w:val="auto"/>
          <w:sz w:val="24"/>
          <w:szCs w:val="24"/>
          <w:highlight w:val="none"/>
        </w:rPr>
      </w:pPr>
      <w:bookmarkStart w:id="280" w:name="_Toc15849"/>
      <w:bookmarkStart w:id="281" w:name="_Toc18800"/>
      <w:bookmarkStart w:id="282" w:name="_Toc20604"/>
      <w:bookmarkStart w:id="283" w:name="_Toc24015"/>
      <w:bookmarkStart w:id="284" w:name="_Toc19717"/>
      <w:bookmarkStart w:id="285" w:name="_Toc11088"/>
      <w:bookmarkStart w:id="286" w:name="_Toc138"/>
      <w:r>
        <w:rPr>
          <w:rFonts w:hint="eastAsia" w:ascii="宋体" w:hAnsi="宋体" w:cs="宋体"/>
          <w:color w:val="auto"/>
          <w:sz w:val="24"/>
          <w:szCs w:val="24"/>
          <w:highlight w:val="none"/>
        </w:rPr>
        <w:t>7.9 提前竣工的奖励</w:t>
      </w:r>
      <w:bookmarkEnd w:id="280"/>
      <w:bookmarkEnd w:id="281"/>
      <w:bookmarkEnd w:id="282"/>
      <w:bookmarkEnd w:id="283"/>
      <w:bookmarkEnd w:id="284"/>
      <w:bookmarkEnd w:id="285"/>
      <w:bookmarkEnd w:id="286"/>
    </w:p>
    <w:p w14:paraId="32D66446">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7.9.2提前竣工的奖励：</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1DBA6247">
      <w:pPr>
        <w:wordWrap w:val="0"/>
        <w:topLinePunct/>
        <w:spacing w:line="360" w:lineRule="auto"/>
        <w:outlineLvl w:val="3"/>
        <w:rPr>
          <w:rFonts w:ascii="宋体" w:hAnsi="宋体" w:cs="宋体"/>
          <w:bCs/>
          <w:color w:val="auto"/>
          <w:sz w:val="24"/>
          <w:szCs w:val="24"/>
          <w:highlight w:val="none"/>
        </w:rPr>
      </w:pPr>
      <w:bookmarkStart w:id="287" w:name="_Toc351203640"/>
      <w:bookmarkStart w:id="288" w:name="_Toc21739"/>
      <w:r>
        <w:rPr>
          <w:rFonts w:hint="eastAsia" w:ascii="宋体" w:hAnsi="宋体" w:cs="宋体"/>
          <w:bCs/>
          <w:color w:val="auto"/>
          <w:sz w:val="24"/>
          <w:szCs w:val="24"/>
          <w:highlight w:val="none"/>
        </w:rPr>
        <w:t>8. 材料与设备</w:t>
      </w:r>
      <w:bookmarkEnd w:id="287"/>
      <w:bookmarkEnd w:id="288"/>
    </w:p>
    <w:p w14:paraId="730ED79A">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w:t>
      </w:r>
      <w:bookmarkStart w:id="289" w:name="_Toc296503167"/>
      <w:bookmarkStart w:id="290" w:name="_Toc303539136"/>
      <w:bookmarkStart w:id="291" w:name="_Toc292559372"/>
      <w:bookmarkStart w:id="292" w:name="_Toc312677493"/>
      <w:bookmarkStart w:id="293" w:name="_Toc297123527"/>
      <w:bookmarkStart w:id="294" w:name="_Toc297048353"/>
      <w:bookmarkStart w:id="295" w:name="_Toc292559877"/>
      <w:bookmarkStart w:id="296" w:name="_Toc280868654"/>
      <w:bookmarkStart w:id="297" w:name="_Toc312678019"/>
      <w:bookmarkStart w:id="298" w:name="_Toc300934979"/>
      <w:bookmarkStart w:id="299" w:name="_Toc296944506"/>
      <w:bookmarkStart w:id="300" w:name="_Toc297216186"/>
      <w:bookmarkStart w:id="301" w:name="_Toc304295556"/>
      <w:bookmarkStart w:id="302" w:name="_Toc297120467"/>
      <w:bookmarkStart w:id="303" w:name="_Toc296346668"/>
      <w:bookmarkStart w:id="304" w:name="_Toc296347166"/>
      <w:bookmarkStart w:id="305" w:name="_Toc296890995"/>
      <w:bookmarkStart w:id="306" w:name="_Toc296891207"/>
      <w:bookmarkStart w:id="307" w:name="_Toc267251424"/>
      <w:bookmarkStart w:id="308" w:name="_Toc280868656"/>
      <w:bookmarkStart w:id="309" w:name="_Toc280868655"/>
      <w:r>
        <w:rPr>
          <w:rFonts w:hint="eastAsia" w:ascii="宋体" w:hAnsi="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5681C266">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8</w:t>
      </w:r>
      <w:bookmarkStart w:id="310" w:name="_Toc292559878"/>
      <w:bookmarkStart w:id="311" w:name="_Toc292559373"/>
      <w:bookmarkStart w:id="312" w:name="_Toc297123528"/>
      <w:bookmarkStart w:id="313" w:name="_Toc296347167"/>
      <w:bookmarkStart w:id="314" w:name="_Toc297216187"/>
      <w:bookmarkStart w:id="315" w:name="_Toc296890996"/>
      <w:bookmarkStart w:id="316" w:name="_Toc296891208"/>
      <w:bookmarkStart w:id="317" w:name="_Toc296944507"/>
      <w:bookmarkStart w:id="318" w:name="_Toc297048354"/>
      <w:bookmarkStart w:id="319" w:name="_Toc296346669"/>
      <w:bookmarkStart w:id="320" w:name="_Toc312677494"/>
      <w:bookmarkStart w:id="321" w:name="_Toc297120468"/>
      <w:bookmarkStart w:id="322" w:name="_Toc296503168"/>
      <w:bookmarkStart w:id="323" w:name="_Toc312678020"/>
      <w:bookmarkStart w:id="324" w:name="_Toc318581173"/>
      <w:bookmarkStart w:id="325" w:name="_Toc300934980"/>
      <w:bookmarkStart w:id="326" w:name="_Toc303539137"/>
      <w:bookmarkStart w:id="327" w:name="_Toc304295557"/>
      <w:r>
        <w:rPr>
          <w:rFonts w:hint="eastAsia" w:ascii="宋体" w:hAnsi="宋体" w:cs="宋体"/>
          <w:color w:val="auto"/>
          <w:sz w:val="24"/>
          <w:szCs w:val="24"/>
          <w:highlight w:val="none"/>
        </w:rPr>
        <w:t>.4.1发包人供应的材料设备的保管费用的承担：</w:t>
      </w:r>
      <w:r>
        <w:rPr>
          <w:rFonts w:hint="eastAsia" w:ascii="宋体" w:hAnsi="宋体" w:cs="宋体"/>
          <w:color w:val="auto"/>
          <w:sz w:val="24"/>
          <w:szCs w:val="24"/>
          <w:highlight w:val="none"/>
          <w:u w:val="single"/>
        </w:rPr>
        <w:t xml:space="preserve">  按相关规定确定   </w:t>
      </w:r>
      <w:r>
        <w:rPr>
          <w:rFonts w:hint="eastAsia" w:ascii="宋体" w:hAnsi="宋体" w:cs="宋体"/>
          <w:color w:val="auto"/>
          <w:sz w:val="24"/>
          <w:szCs w:val="24"/>
          <w:highlight w:val="none"/>
        </w:rPr>
        <w:t>。</w:t>
      </w:r>
      <w:bookmarkEnd w:id="310"/>
      <w:bookmarkEnd w:id="311"/>
    </w:p>
    <w:p w14:paraId="0EC7E8B4">
      <w:pPr>
        <w:wordWrap w:val="0"/>
        <w:topLinePunct/>
        <w:spacing w:line="360" w:lineRule="auto"/>
        <w:ind w:firstLine="480" w:firstLineChars="200"/>
        <w:outlineLvl w:val="0"/>
        <w:rPr>
          <w:rFonts w:ascii="宋体" w:hAnsi="宋体" w:cs="宋体"/>
          <w:color w:val="auto"/>
          <w:sz w:val="24"/>
          <w:szCs w:val="24"/>
          <w:highlight w:val="none"/>
        </w:rPr>
      </w:pPr>
      <w:bookmarkStart w:id="328" w:name="_Toc15412"/>
      <w:bookmarkStart w:id="329" w:name="_Toc1754"/>
      <w:bookmarkStart w:id="330" w:name="_Toc16726"/>
      <w:bookmarkStart w:id="331" w:name="_Toc15037"/>
      <w:bookmarkStart w:id="332" w:name="_Toc5112"/>
      <w:bookmarkStart w:id="333" w:name="_Toc11532"/>
      <w:bookmarkStart w:id="334" w:name="_Toc6923"/>
      <w:r>
        <w:rPr>
          <w:rFonts w:hint="eastAsia" w:ascii="宋体" w:hAnsi="宋体" w:cs="宋体"/>
          <w:color w:val="auto"/>
          <w:sz w:val="24"/>
          <w:szCs w:val="24"/>
          <w:highlight w:val="none"/>
        </w:rPr>
        <w:t>8.6 样品</w:t>
      </w:r>
      <w:bookmarkEnd w:id="328"/>
      <w:bookmarkEnd w:id="329"/>
      <w:bookmarkEnd w:id="330"/>
      <w:bookmarkEnd w:id="331"/>
      <w:bookmarkEnd w:id="332"/>
      <w:bookmarkEnd w:id="333"/>
      <w:bookmarkEnd w:id="334"/>
    </w:p>
    <w:p w14:paraId="1A0CBD47">
      <w:pPr>
        <w:wordWrap w:val="0"/>
        <w:topLinePunct/>
        <w:adjustRightIn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8.6.1样品的报送与封存</w:t>
      </w:r>
    </w:p>
    <w:p w14:paraId="3DCAA46E">
      <w:pPr>
        <w:wordWrap w:val="0"/>
        <w:topLinePunct/>
        <w:adjustRightIn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需要承包人报送样品的材料或工程设备，样品的种类、名称、规格、数量要求：</w:t>
      </w:r>
      <w:r>
        <w:rPr>
          <w:rFonts w:hint="eastAsia" w:ascii="宋体" w:hAnsi="宋体" w:cs="宋体"/>
          <w:color w:val="auto"/>
          <w:sz w:val="24"/>
          <w:szCs w:val="24"/>
          <w:highlight w:val="none"/>
          <w:u w:val="single"/>
        </w:rPr>
        <w:t xml:space="preserve"> 按发包人要求确定  </w:t>
      </w:r>
      <w:r>
        <w:rPr>
          <w:rFonts w:hint="eastAsia" w:ascii="宋体" w:hAnsi="宋体" w:cs="宋体"/>
          <w:color w:val="auto"/>
          <w:sz w:val="24"/>
          <w:szCs w:val="24"/>
          <w:highlight w:val="none"/>
        </w:rPr>
        <w:t>。</w:t>
      </w:r>
    </w:p>
    <w:p w14:paraId="2EE60B83">
      <w:pPr>
        <w:wordWrap w:val="0"/>
        <w:topLinePunct/>
        <w:spacing w:line="360" w:lineRule="auto"/>
        <w:ind w:firstLine="480" w:firstLineChars="200"/>
        <w:outlineLvl w:val="0"/>
        <w:rPr>
          <w:rFonts w:ascii="宋体" w:hAnsi="宋体" w:cs="宋体"/>
          <w:color w:val="auto"/>
          <w:sz w:val="24"/>
          <w:szCs w:val="24"/>
          <w:highlight w:val="none"/>
        </w:rPr>
      </w:pPr>
      <w:bookmarkStart w:id="335" w:name="_Toc10162"/>
      <w:bookmarkStart w:id="336" w:name="_Toc7218"/>
      <w:bookmarkStart w:id="337" w:name="_Toc4470"/>
      <w:bookmarkStart w:id="338" w:name="_Toc22945"/>
      <w:bookmarkStart w:id="339" w:name="_Toc30824"/>
      <w:bookmarkStart w:id="340" w:name="_Toc16440"/>
      <w:bookmarkStart w:id="341" w:name="_Toc6168"/>
      <w:r>
        <w:rPr>
          <w:rFonts w:hint="eastAsia" w:ascii="宋体" w:hAnsi="宋体" w:cs="宋体"/>
          <w:color w:val="auto"/>
          <w:sz w:val="24"/>
          <w:szCs w:val="24"/>
          <w:highlight w:val="none"/>
        </w:rPr>
        <w:t>8.8 施工设备和临时设施</w:t>
      </w:r>
      <w:bookmarkEnd w:id="335"/>
      <w:bookmarkEnd w:id="336"/>
      <w:bookmarkEnd w:id="337"/>
      <w:bookmarkEnd w:id="338"/>
      <w:bookmarkEnd w:id="339"/>
      <w:bookmarkEnd w:id="340"/>
      <w:bookmarkEnd w:id="341"/>
    </w:p>
    <w:p w14:paraId="5A20EACC">
      <w:pPr>
        <w:wordWrap w:val="0"/>
        <w:topLinePunct/>
        <w:adjustRightIn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8.8.1 承包人提供的施工设备和临时设施</w:t>
      </w:r>
    </w:p>
    <w:p w14:paraId="6B112F54">
      <w:pPr>
        <w:wordWrap w:val="0"/>
        <w:topLinePunct/>
        <w:adjustRightIn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关于修建临时设施费用承担的约定：</w:t>
      </w:r>
      <w:r>
        <w:rPr>
          <w:rFonts w:hint="eastAsia" w:ascii="宋体" w:hAnsi="宋体" w:cs="宋体"/>
          <w:color w:val="auto"/>
          <w:sz w:val="24"/>
          <w:szCs w:val="24"/>
          <w:highlight w:val="none"/>
          <w:u w:val="single"/>
        </w:rPr>
        <w:t xml:space="preserve"> 由承包人承担  </w:t>
      </w:r>
      <w:r>
        <w:rPr>
          <w:rFonts w:hint="eastAsia" w:ascii="宋体" w:hAnsi="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7A409F67">
      <w:pPr>
        <w:wordWrap w:val="0"/>
        <w:topLinePunct/>
        <w:spacing w:line="360" w:lineRule="auto"/>
        <w:outlineLvl w:val="3"/>
        <w:rPr>
          <w:rFonts w:ascii="宋体" w:hAnsi="宋体" w:cs="宋体"/>
          <w:bCs/>
          <w:color w:val="auto"/>
          <w:sz w:val="24"/>
          <w:szCs w:val="24"/>
          <w:highlight w:val="none"/>
        </w:rPr>
      </w:pPr>
      <w:bookmarkStart w:id="342" w:name="_Toc20762"/>
      <w:bookmarkStart w:id="343" w:name="_Toc351203641"/>
      <w:r>
        <w:rPr>
          <w:rFonts w:hint="eastAsia" w:ascii="宋体" w:hAnsi="宋体" w:cs="宋体"/>
          <w:bCs/>
          <w:color w:val="auto"/>
          <w:sz w:val="24"/>
          <w:szCs w:val="24"/>
          <w:highlight w:val="none"/>
        </w:rPr>
        <w:t>9</w:t>
      </w:r>
      <w:bookmarkEnd w:id="307"/>
      <w:bookmarkEnd w:id="308"/>
      <w:bookmarkEnd w:id="309"/>
      <w:bookmarkStart w:id="344" w:name="_Toc312678021"/>
      <w:bookmarkStart w:id="345" w:name="_Toc297123533"/>
      <w:bookmarkStart w:id="346" w:name="_Toc303539139"/>
      <w:bookmarkStart w:id="347" w:name="_Toc304295559"/>
      <w:bookmarkStart w:id="348" w:name="_Toc297216192"/>
      <w:bookmarkStart w:id="349" w:name="_Toc300934982"/>
      <w:bookmarkStart w:id="350" w:name="_Toc312677495"/>
      <w:bookmarkStart w:id="351" w:name="_Toc267251427"/>
      <w:bookmarkStart w:id="352" w:name="_Toc297048359"/>
      <w:bookmarkStart w:id="353" w:name="_Toc292559378"/>
      <w:bookmarkStart w:id="354" w:name="_Toc297120473"/>
      <w:bookmarkStart w:id="355" w:name="_Toc267251428"/>
      <w:bookmarkStart w:id="356" w:name="_Toc296891213"/>
      <w:bookmarkStart w:id="357" w:name="_Toc296944512"/>
      <w:bookmarkStart w:id="358" w:name="_Toc296503173"/>
      <w:bookmarkStart w:id="359" w:name="_Toc292559883"/>
      <w:bookmarkStart w:id="360" w:name="_Toc296346674"/>
      <w:bookmarkStart w:id="361" w:name="_Toc296347172"/>
      <w:bookmarkStart w:id="362" w:name="_Toc296891001"/>
      <w:r>
        <w:rPr>
          <w:rFonts w:hint="eastAsia" w:ascii="宋体" w:hAnsi="宋体" w:cs="宋体"/>
          <w:bCs/>
          <w:color w:val="auto"/>
          <w:sz w:val="24"/>
          <w:szCs w:val="24"/>
          <w:highlight w:val="none"/>
        </w:rPr>
        <w:t>. 试验与检验</w:t>
      </w:r>
      <w:bookmarkEnd w:id="342"/>
      <w:bookmarkEnd w:id="343"/>
    </w:p>
    <w:bookmarkEnd w:id="344"/>
    <w:bookmarkEnd w:id="345"/>
    <w:bookmarkEnd w:id="346"/>
    <w:bookmarkEnd w:id="347"/>
    <w:bookmarkEnd w:id="348"/>
    <w:bookmarkEnd w:id="349"/>
    <w:bookmarkEnd w:id="350"/>
    <w:p w14:paraId="57A037B7">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w:t>
      </w:r>
      <w:bookmarkStart w:id="363" w:name="_Toc297123534"/>
      <w:bookmarkStart w:id="364" w:name="_Toc303539140"/>
      <w:bookmarkStart w:id="365" w:name="_Toc300934983"/>
      <w:bookmarkStart w:id="366" w:name="_Toc312678022"/>
      <w:bookmarkStart w:id="367" w:name="_Toc297216193"/>
      <w:bookmarkStart w:id="368" w:name="_Toc304295560"/>
      <w:bookmarkStart w:id="369" w:name="_Toc312677496"/>
      <w:r>
        <w:rPr>
          <w:rFonts w:hint="eastAsia" w:ascii="宋体" w:hAnsi="宋体" w:cs="宋体"/>
          <w:color w:val="auto"/>
          <w:sz w:val="24"/>
          <w:szCs w:val="24"/>
          <w:highlight w:val="none"/>
        </w:rPr>
        <w:t>.1试验设备与试验人员</w:t>
      </w:r>
    </w:p>
    <w:bookmarkEnd w:id="363"/>
    <w:bookmarkEnd w:id="364"/>
    <w:bookmarkEnd w:id="365"/>
    <w:bookmarkEnd w:id="366"/>
    <w:bookmarkEnd w:id="367"/>
    <w:bookmarkEnd w:id="368"/>
    <w:bookmarkEnd w:id="369"/>
    <w:p w14:paraId="10B28C2A">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9</w:t>
      </w:r>
      <w:bookmarkStart w:id="370" w:name="_Toc312677497"/>
      <w:bookmarkStart w:id="371" w:name="_Toc304295561"/>
      <w:bookmarkStart w:id="372" w:name="_Toc297123535"/>
      <w:bookmarkStart w:id="373" w:name="_Toc300934984"/>
      <w:bookmarkStart w:id="374" w:name="_Toc303539141"/>
      <w:bookmarkStart w:id="375" w:name="_Toc312678023"/>
      <w:bookmarkStart w:id="376" w:name="_Toc297216194"/>
      <w:bookmarkStart w:id="377" w:name="_Toc318581174"/>
      <w:r>
        <w:rPr>
          <w:rFonts w:hint="eastAsia" w:ascii="宋体" w:hAnsi="宋体" w:cs="宋体"/>
          <w:color w:val="auto"/>
          <w:sz w:val="24"/>
          <w:szCs w:val="24"/>
          <w:highlight w:val="none"/>
        </w:rPr>
        <w:t>.1.2 试验设备</w:t>
      </w:r>
    </w:p>
    <w:p w14:paraId="352A736F">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312677498"/>
      <w:bookmarkStart w:id="379" w:name="_Toc297123536"/>
      <w:bookmarkStart w:id="380" w:name="_Toc300934985"/>
      <w:bookmarkStart w:id="381" w:name="_Toc304295562"/>
      <w:bookmarkStart w:id="382" w:name="_Toc312678024"/>
      <w:bookmarkStart w:id="383" w:name="_Toc303539142"/>
      <w:bookmarkStart w:id="384" w:name="_Toc297216195"/>
      <w:r>
        <w:rPr>
          <w:rFonts w:hint="eastAsia" w:ascii="宋体" w:hAnsi="宋体" w:cs="宋体"/>
          <w:color w:val="auto"/>
          <w:sz w:val="24"/>
          <w:szCs w:val="24"/>
          <w:highlight w:val="none"/>
          <w:u w:val="single"/>
        </w:rPr>
        <w:t xml:space="preserve">  需满足政府相关规定及发包人及监理人现场管理要求    </w:t>
      </w:r>
      <w:r>
        <w:rPr>
          <w:rFonts w:hint="eastAsia" w:ascii="宋体" w:hAnsi="宋体" w:cs="宋体"/>
          <w:color w:val="auto"/>
          <w:sz w:val="24"/>
          <w:szCs w:val="24"/>
          <w:highlight w:val="none"/>
        </w:rPr>
        <w:t xml:space="preserve">。 </w:t>
      </w:r>
    </w:p>
    <w:p w14:paraId="76A24470">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施工现场需要配备的试验设备：</w:t>
      </w:r>
      <w:r>
        <w:rPr>
          <w:rFonts w:hint="eastAsia" w:ascii="宋体" w:hAnsi="宋体" w:cs="宋体"/>
          <w:color w:val="auto"/>
          <w:sz w:val="24"/>
          <w:szCs w:val="24"/>
          <w:highlight w:val="none"/>
          <w:u w:val="single"/>
        </w:rPr>
        <w:t xml:space="preserve">  需满足政府相关规定及发包人及监理人现场管理要求   </w:t>
      </w:r>
      <w:r>
        <w:rPr>
          <w:rFonts w:hint="eastAsia" w:ascii="宋体" w:hAnsi="宋体" w:cs="宋体"/>
          <w:color w:val="auto"/>
          <w:sz w:val="24"/>
          <w:szCs w:val="24"/>
          <w:highlight w:val="none"/>
        </w:rPr>
        <w:t>。</w:t>
      </w:r>
    </w:p>
    <w:p w14:paraId="23992AFD">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施工现场需要具备的其他试验条件：</w:t>
      </w:r>
      <w:r>
        <w:rPr>
          <w:rFonts w:hint="eastAsia" w:ascii="宋体" w:hAnsi="宋体" w:cs="宋体"/>
          <w:color w:val="auto"/>
          <w:sz w:val="24"/>
          <w:szCs w:val="24"/>
          <w:highlight w:val="none"/>
          <w:u w:val="single"/>
        </w:rPr>
        <w:t xml:space="preserve">  需满足政府相关规定及发包人及监理人现场管理要求  </w:t>
      </w:r>
      <w:r>
        <w:rPr>
          <w:rFonts w:hint="eastAsia" w:ascii="宋体" w:hAnsi="宋体" w:cs="宋体"/>
          <w:color w:val="auto"/>
          <w:sz w:val="24"/>
          <w:szCs w:val="24"/>
          <w:highlight w:val="none"/>
        </w:rPr>
        <w:t>。</w:t>
      </w:r>
    </w:p>
    <w:p w14:paraId="27497BB6">
      <w:pPr>
        <w:wordWrap w:val="0"/>
        <w:topLinePunct/>
        <w:spacing w:line="360" w:lineRule="auto"/>
        <w:ind w:firstLine="480" w:firstLineChars="200"/>
        <w:outlineLvl w:val="0"/>
        <w:rPr>
          <w:rFonts w:ascii="宋体" w:hAnsi="宋体" w:cs="宋体"/>
          <w:color w:val="auto"/>
          <w:sz w:val="24"/>
          <w:szCs w:val="24"/>
          <w:highlight w:val="none"/>
        </w:rPr>
      </w:pPr>
      <w:bookmarkStart w:id="385" w:name="_Toc18440"/>
      <w:bookmarkStart w:id="386" w:name="_Toc10235"/>
      <w:bookmarkStart w:id="387" w:name="_Toc8679"/>
      <w:bookmarkStart w:id="388" w:name="_Toc20654"/>
      <w:bookmarkStart w:id="389" w:name="_Toc32557"/>
      <w:bookmarkStart w:id="390" w:name="_Toc29575"/>
      <w:bookmarkStart w:id="391" w:name="_Toc26649"/>
      <w:r>
        <w:rPr>
          <w:rFonts w:hint="eastAsia" w:ascii="宋体" w:hAnsi="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cs="宋体"/>
          <w:color w:val="auto"/>
          <w:sz w:val="24"/>
          <w:szCs w:val="24"/>
          <w:highlight w:val="none"/>
        </w:rPr>
        <w:t xml:space="preserve"> </w:t>
      </w:r>
    </w:p>
    <w:p w14:paraId="1036973B">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现场工艺试验的有关约定：</w:t>
      </w:r>
      <w:r>
        <w:rPr>
          <w:rFonts w:hint="eastAsia" w:ascii="宋体" w:hAnsi="宋体" w:cs="宋体"/>
          <w:color w:val="auto"/>
          <w:sz w:val="24"/>
          <w:szCs w:val="24"/>
          <w:highlight w:val="none"/>
          <w:u w:val="single"/>
        </w:rPr>
        <w:t xml:space="preserve">   执行通用条款9.4     </w:t>
      </w:r>
      <w:r>
        <w:rPr>
          <w:rFonts w:hint="eastAsia" w:ascii="宋体" w:hAnsi="宋体" w:cs="宋体"/>
          <w:color w:val="auto"/>
          <w:sz w:val="24"/>
          <w:szCs w:val="24"/>
          <w:highlight w:val="none"/>
        </w:rPr>
        <w:t>。</w:t>
      </w:r>
    </w:p>
    <w:bookmarkEnd w:id="377"/>
    <w:bookmarkEnd w:id="378"/>
    <w:bookmarkEnd w:id="379"/>
    <w:bookmarkEnd w:id="380"/>
    <w:bookmarkEnd w:id="381"/>
    <w:bookmarkEnd w:id="382"/>
    <w:bookmarkEnd w:id="383"/>
    <w:bookmarkEnd w:id="384"/>
    <w:p w14:paraId="0A6E2BDD">
      <w:pPr>
        <w:wordWrap w:val="0"/>
        <w:topLinePunct/>
        <w:spacing w:line="360" w:lineRule="auto"/>
        <w:outlineLvl w:val="3"/>
        <w:rPr>
          <w:rFonts w:ascii="宋体" w:hAnsi="宋体" w:cs="宋体"/>
          <w:bCs/>
          <w:color w:val="auto"/>
          <w:sz w:val="24"/>
          <w:szCs w:val="24"/>
          <w:highlight w:val="none"/>
        </w:rPr>
      </w:pPr>
      <w:bookmarkStart w:id="392" w:name="_Toc351203642"/>
      <w:bookmarkStart w:id="393" w:name="_Toc17137"/>
      <w:r>
        <w:rPr>
          <w:rFonts w:hint="eastAsia" w:ascii="宋体" w:hAnsi="宋体" w:cs="宋体"/>
          <w:bCs/>
          <w:color w:val="auto"/>
          <w:sz w:val="24"/>
          <w:szCs w:val="24"/>
          <w:highlight w:val="none"/>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296944532"/>
      <w:bookmarkStart w:id="395" w:name="_Toc297048379"/>
      <w:bookmarkStart w:id="396" w:name="_Toc297123540"/>
      <w:bookmarkStart w:id="397" w:name="_Toc296891021"/>
      <w:bookmarkStart w:id="398" w:name="_Toc297216199"/>
      <w:bookmarkStart w:id="399" w:name="_Toc292559903"/>
      <w:bookmarkStart w:id="400" w:name="_Toc296891233"/>
      <w:bookmarkStart w:id="401" w:name="_Toc300934989"/>
      <w:bookmarkStart w:id="402" w:name="_Toc304295566"/>
      <w:bookmarkStart w:id="403" w:name="_Toc296346694"/>
      <w:bookmarkStart w:id="404" w:name="_Toc296503193"/>
      <w:bookmarkStart w:id="405" w:name="_Toc297120493"/>
      <w:bookmarkStart w:id="406" w:name="_Toc303539146"/>
      <w:bookmarkStart w:id="407" w:name="_Toc296347192"/>
      <w:bookmarkStart w:id="408" w:name="_Toc292559398"/>
      <w:bookmarkStart w:id="409" w:name="_Toc312678025"/>
      <w:bookmarkStart w:id="410" w:name="_Toc312677499"/>
      <w:bookmarkStart w:id="411" w:name="_Toc267251440"/>
      <w:bookmarkStart w:id="412" w:name="_Toc267251437"/>
      <w:bookmarkStart w:id="413" w:name="_Toc267251439"/>
      <w:bookmarkStart w:id="414" w:name="_Toc267251441"/>
      <w:bookmarkStart w:id="415" w:name="_Toc267251433"/>
      <w:bookmarkStart w:id="416" w:name="_Toc267251435"/>
      <w:bookmarkStart w:id="417" w:name="_Toc267251442"/>
      <w:r>
        <w:rPr>
          <w:rFonts w:hint="eastAsia" w:ascii="宋体" w:hAnsi="宋体" w:cs="宋体"/>
          <w:bCs/>
          <w:color w:val="auto"/>
          <w:sz w:val="24"/>
          <w:szCs w:val="24"/>
          <w:highlight w:val="none"/>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131B85CB">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bookmarkStart w:id="418" w:name="_Toc296347193"/>
      <w:bookmarkStart w:id="419" w:name="_Toc300934990"/>
      <w:bookmarkStart w:id="420" w:name="_Toc296503194"/>
      <w:bookmarkStart w:id="421" w:name="_Toc297123541"/>
      <w:bookmarkStart w:id="422" w:name="_Toc296346695"/>
      <w:bookmarkStart w:id="423" w:name="_Toc303539147"/>
      <w:bookmarkStart w:id="424" w:name="_Toc297216200"/>
      <w:bookmarkStart w:id="425" w:name="_Toc297048380"/>
      <w:bookmarkStart w:id="426" w:name="_Toc292559399"/>
      <w:bookmarkStart w:id="427" w:name="_Toc312678026"/>
      <w:bookmarkStart w:id="428" w:name="_Toc292559904"/>
      <w:bookmarkStart w:id="429" w:name="_Toc296891022"/>
      <w:bookmarkStart w:id="430" w:name="_Toc312677500"/>
      <w:bookmarkStart w:id="431" w:name="_Toc297120494"/>
      <w:bookmarkStart w:id="432" w:name="_Toc296891234"/>
      <w:bookmarkStart w:id="433" w:name="_Toc304295567"/>
      <w:bookmarkStart w:id="434" w:name="_Toc296944533"/>
      <w:r>
        <w:rPr>
          <w:rFonts w:hint="eastAsia" w:ascii="宋体" w:hAnsi="宋体" w:cs="宋体"/>
          <w:color w:val="auto"/>
          <w:sz w:val="24"/>
          <w:szCs w:val="24"/>
          <w:highlight w:val="none"/>
        </w:rPr>
        <w:t>0.1变更的范围</w:t>
      </w:r>
    </w:p>
    <w:p w14:paraId="3ED31301">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关于变更的范围的约定：</w:t>
      </w:r>
      <w:r>
        <w:rPr>
          <w:rFonts w:hint="eastAsia" w:ascii="宋体" w:hAnsi="宋体" w:cs="宋体"/>
          <w:color w:val="auto"/>
          <w:sz w:val="24"/>
          <w:szCs w:val="24"/>
          <w:highlight w:val="none"/>
          <w:u w:val="single"/>
        </w:rPr>
        <w:t xml:space="preserve"> 经批准的设计变更、现场签证和洽商文件 </w:t>
      </w:r>
      <w:r>
        <w:rPr>
          <w:rFonts w:hint="eastAsia" w:ascii="宋体" w:hAnsi="宋体" w:cs="宋体"/>
          <w:color w:val="auto"/>
          <w:sz w:val="24"/>
          <w:szCs w:val="24"/>
          <w:highlight w:val="none"/>
        </w:rPr>
        <w:t>。</w:t>
      </w:r>
    </w:p>
    <w:p w14:paraId="7AF167F8">
      <w:pPr>
        <w:wordWrap w:val="0"/>
        <w:topLinePunct/>
        <w:spacing w:line="360" w:lineRule="auto"/>
        <w:ind w:firstLine="480" w:firstLineChars="200"/>
        <w:outlineLvl w:val="0"/>
        <w:rPr>
          <w:rFonts w:ascii="宋体" w:hAnsi="宋体" w:cs="宋体"/>
          <w:color w:val="auto"/>
          <w:sz w:val="24"/>
          <w:szCs w:val="24"/>
          <w:highlight w:val="none"/>
        </w:rPr>
      </w:pPr>
      <w:bookmarkStart w:id="435" w:name="_Toc209"/>
      <w:bookmarkStart w:id="436" w:name="_Toc17139"/>
      <w:bookmarkStart w:id="437" w:name="_Toc523"/>
      <w:bookmarkStart w:id="438" w:name="_Toc4669"/>
      <w:bookmarkStart w:id="439" w:name="_Toc4230"/>
      <w:bookmarkStart w:id="440" w:name="_Toc21703"/>
      <w:bookmarkStart w:id="441" w:name="_Toc20176"/>
      <w:r>
        <w:rPr>
          <w:rFonts w:hint="eastAsia" w:ascii="宋体" w:hAnsi="宋体" w:cs="宋体"/>
          <w:color w:val="auto"/>
          <w:sz w:val="24"/>
          <w:szCs w:val="24"/>
          <w:highlight w:val="none"/>
        </w:rPr>
        <w:t>10.4 变更估价</w:t>
      </w:r>
      <w:bookmarkEnd w:id="435"/>
      <w:bookmarkEnd w:id="436"/>
      <w:bookmarkEnd w:id="437"/>
      <w:bookmarkEnd w:id="438"/>
      <w:bookmarkEnd w:id="439"/>
      <w:bookmarkEnd w:id="440"/>
      <w:bookmarkEnd w:id="441"/>
    </w:p>
    <w:p w14:paraId="1711BC1B">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10.4.1 变更估价原则</w:t>
      </w:r>
    </w:p>
    <w:p w14:paraId="06D77212">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关于变更估价的约定:（1）</w:t>
      </w:r>
      <w:r>
        <w:rPr>
          <w:rFonts w:hint="eastAsia" w:ascii="宋体" w:hAnsi="宋体" w:cs="宋体"/>
          <w:color w:val="auto"/>
          <w:sz w:val="24"/>
          <w:szCs w:val="24"/>
          <w:highlight w:val="none"/>
          <w:u w:val="single"/>
        </w:rPr>
        <w:t>发包人提供的工程量清单漏项：不予以增加。</w:t>
      </w:r>
    </w:p>
    <w:p w14:paraId="5290AEF5">
      <w:pPr>
        <w:spacing w:line="360" w:lineRule="auto"/>
        <w:ind w:firstLine="240" w:firstLineChars="1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(2)</w:t>
      </w:r>
      <w:r>
        <w:rPr>
          <w:rFonts w:hint="eastAsia" w:ascii="宋体" w:hAnsi="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cs="宋体"/>
          <w:color w:val="auto"/>
          <w:sz w:val="24"/>
          <w:szCs w:val="24"/>
          <w:highlight w:val="none"/>
          <w:u w:val="single"/>
        </w:rPr>
        <w:fldChar w:fldCharType="begin"/>
      </w:r>
      <w:r>
        <w:rPr>
          <w:rFonts w:hint="eastAsia" w:ascii="宋体" w:hAnsi="宋体" w:cs="宋体"/>
          <w:color w:val="auto"/>
          <w:sz w:val="24"/>
          <w:szCs w:val="24"/>
          <w:highlight w:val="none"/>
          <w:u w:val="single"/>
        </w:rPr>
        <w:instrText xml:space="preserve"> = 1 \* GB3 </w:instrText>
      </w:r>
      <w:r>
        <w:rPr>
          <w:rFonts w:hint="eastAsia" w:ascii="宋体" w:hAnsi="宋体" w:cs="宋体"/>
          <w:color w:val="auto"/>
          <w:sz w:val="24"/>
          <w:szCs w:val="24"/>
          <w:highlight w:val="none"/>
          <w:u w:val="single"/>
        </w:rPr>
        <w:fldChar w:fldCharType="separate"/>
      </w:r>
      <w:r>
        <w:rPr>
          <w:rFonts w:hint="eastAsia" w:ascii="宋体" w:hAnsi="宋体" w:cs="宋体"/>
          <w:color w:val="auto"/>
          <w:sz w:val="24"/>
          <w:szCs w:val="24"/>
          <w:highlight w:val="none"/>
          <w:u w:val="single"/>
        </w:rPr>
        <w:t>①</w:t>
      </w:r>
      <w:r>
        <w:rPr>
          <w:rFonts w:hint="eastAsia" w:ascii="宋体" w:hAnsi="宋体" w:cs="宋体"/>
          <w:color w:val="auto"/>
          <w:sz w:val="24"/>
          <w:szCs w:val="24"/>
          <w:highlight w:val="none"/>
          <w:u w:val="single"/>
        </w:rPr>
        <w:fldChar w:fldCharType="end"/>
      </w:r>
      <w:r>
        <w:rPr>
          <w:rFonts w:hint="eastAsia" w:ascii="宋体" w:hAnsi="宋体" w:cs="宋体"/>
          <w:color w:val="auto"/>
          <w:sz w:val="24"/>
          <w:szCs w:val="24"/>
          <w:highlight w:val="none"/>
          <w:u w:val="single"/>
        </w:rPr>
        <w:t>中标报价中已经包含和存在同样工作内容的综合单价，按照此中标综合单价确定；</w:t>
      </w:r>
      <w:r>
        <w:rPr>
          <w:rFonts w:hint="eastAsia" w:ascii="宋体" w:hAnsi="宋体" w:cs="宋体"/>
          <w:color w:val="auto"/>
          <w:sz w:val="24"/>
          <w:szCs w:val="24"/>
          <w:highlight w:val="none"/>
          <w:u w:val="single"/>
        </w:rPr>
        <w:fldChar w:fldCharType="begin"/>
      </w:r>
      <w:r>
        <w:rPr>
          <w:rFonts w:hint="eastAsia" w:ascii="宋体" w:hAnsi="宋体" w:cs="宋体"/>
          <w:color w:val="auto"/>
          <w:sz w:val="24"/>
          <w:szCs w:val="24"/>
          <w:highlight w:val="none"/>
          <w:u w:val="single"/>
        </w:rPr>
        <w:instrText xml:space="preserve"> = 2 \* GB3 </w:instrText>
      </w:r>
      <w:r>
        <w:rPr>
          <w:rFonts w:hint="eastAsia" w:ascii="宋体" w:hAnsi="宋体" w:cs="宋体"/>
          <w:color w:val="auto"/>
          <w:sz w:val="24"/>
          <w:szCs w:val="24"/>
          <w:highlight w:val="none"/>
          <w:u w:val="single"/>
        </w:rPr>
        <w:fldChar w:fldCharType="separate"/>
      </w:r>
      <w:r>
        <w:rPr>
          <w:rFonts w:hint="eastAsia" w:ascii="宋体" w:hAnsi="宋体" w:cs="宋体"/>
          <w:color w:val="auto"/>
          <w:sz w:val="24"/>
          <w:szCs w:val="24"/>
          <w:highlight w:val="none"/>
          <w:u w:val="single"/>
        </w:rPr>
        <w:t>②</w:t>
      </w:r>
      <w:r>
        <w:rPr>
          <w:rFonts w:hint="eastAsia" w:ascii="宋体" w:hAnsi="宋体" w:cs="宋体"/>
          <w:color w:val="auto"/>
          <w:sz w:val="24"/>
          <w:szCs w:val="24"/>
          <w:highlight w:val="none"/>
          <w:u w:val="single"/>
        </w:rPr>
        <w:fldChar w:fldCharType="end"/>
      </w:r>
      <w:r>
        <w:rPr>
          <w:rFonts w:hint="eastAsia" w:ascii="宋体" w:hAnsi="宋体" w:cs="宋体"/>
          <w:color w:val="auto"/>
          <w:sz w:val="24"/>
          <w:szCs w:val="24"/>
          <w:highlight w:val="none"/>
          <w:u w:val="single"/>
        </w:rPr>
        <w:t>中标报价中有类似工作内容的综合单价，可参照其中类似的综合单价确定；</w:t>
      </w:r>
      <w:r>
        <w:rPr>
          <w:rFonts w:hint="eastAsia" w:ascii="宋体" w:hAnsi="宋体" w:cs="宋体"/>
          <w:color w:val="auto"/>
          <w:sz w:val="24"/>
          <w:szCs w:val="24"/>
          <w:highlight w:val="none"/>
          <w:u w:val="single"/>
        </w:rPr>
        <w:fldChar w:fldCharType="begin"/>
      </w:r>
      <w:r>
        <w:rPr>
          <w:rFonts w:hint="eastAsia" w:ascii="宋体" w:hAnsi="宋体" w:cs="宋体"/>
          <w:color w:val="auto"/>
          <w:sz w:val="24"/>
          <w:szCs w:val="24"/>
          <w:highlight w:val="none"/>
          <w:u w:val="single"/>
        </w:rPr>
        <w:instrText xml:space="preserve"> = 3 \* GB3 </w:instrText>
      </w:r>
      <w:r>
        <w:rPr>
          <w:rFonts w:hint="eastAsia" w:ascii="宋体" w:hAnsi="宋体" w:cs="宋体"/>
          <w:color w:val="auto"/>
          <w:sz w:val="24"/>
          <w:szCs w:val="24"/>
          <w:highlight w:val="none"/>
          <w:u w:val="single"/>
        </w:rPr>
        <w:fldChar w:fldCharType="separate"/>
      </w:r>
      <w:r>
        <w:rPr>
          <w:rFonts w:hint="eastAsia" w:ascii="宋体" w:hAnsi="宋体" w:cs="宋体"/>
          <w:color w:val="auto"/>
          <w:sz w:val="24"/>
          <w:szCs w:val="24"/>
          <w:highlight w:val="none"/>
          <w:u w:val="single"/>
        </w:rPr>
        <w:t>③</w:t>
      </w:r>
      <w:r>
        <w:rPr>
          <w:rFonts w:hint="eastAsia" w:ascii="宋体" w:hAnsi="宋体" w:cs="宋体"/>
          <w:color w:val="auto"/>
          <w:sz w:val="24"/>
          <w:szCs w:val="24"/>
          <w:highlight w:val="none"/>
          <w:u w:val="single"/>
        </w:rPr>
        <w:fldChar w:fldCharType="end"/>
      </w:r>
      <w:r>
        <w:rPr>
          <w:rFonts w:hint="eastAsia" w:ascii="宋体" w:hAnsi="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1F272991">
      <w:pPr>
        <w:spacing w:line="360" w:lineRule="auto"/>
        <w:ind w:firstLine="240" w:firstLineChars="1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（3）</w:t>
      </w:r>
      <w:r>
        <w:rPr>
          <w:rFonts w:hint="eastAsia" w:ascii="宋体" w:hAnsi="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cs="宋体"/>
          <w:color w:val="auto"/>
          <w:sz w:val="24"/>
          <w:szCs w:val="24"/>
          <w:highlight w:val="none"/>
          <w:u w:val="single"/>
        </w:rPr>
        <w:fldChar w:fldCharType="begin"/>
      </w:r>
      <w:r>
        <w:rPr>
          <w:rFonts w:hint="eastAsia" w:ascii="宋体" w:hAnsi="宋体" w:cs="宋体"/>
          <w:color w:val="auto"/>
          <w:sz w:val="24"/>
          <w:szCs w:val="24"/>
          <w:highlight w:val="none"/>
          <w:u w:val="single"/>
        </w:rPr>
        <w:instrText xml:space="preserve"> = 1 \* GB3 </w:instrText>
      </w:r>
      <w:r>
        <w:rPr>
          <w:rFonts w:hint="eastAsia" w:ascii="宋体" w:hAnsi="宋体" w:cs="宋体"/>
          <w:color w:val="auto"/>
          <w:sz w:val="24"/>
          <w:szCs w:val="24"/>
          <w:highlight w:val="none"/>
          <w:u w:val="single"/>
        </w:rPr>
        <w:fldChar w:fldCharType="separate"/>
      </w:r>
      <w:r>
        <w:rPr>
          <w:rFonts w:hint="eastAsia" w:ascii="宋体" w:hAnsi="宋体" w:cs="宋体"/>
          <w:color w:val="auto"/>
          <w:sz w:val="24"/>
          <w:szCs w:val="24"/>
          <w:highlight w:val="none"/>
          <w:u w:val="single"/>
        </w:rPr>
        <w:t>①</w:t>
      </w:r>
      <w:r>
        <w:rPr>
          <w:rFonts w:hint="eastAsia" w:ascii="宋体" w:hAnsi="宋体" w:cs="宋体"/>
          <w:color w:val="auto"/>
          <w:sz w:val="24"/>
          <w:szCs w:val="24"/>
          <w:highlight w:val="none"/>
          <w:u w:val="single"/>
        </w:rPr>
        <w:fldChar w:fldCharType="end"/>
      </w:r>
      <w:r>
        <w:rPr>
          <w:rFonts w:hint="eastAsia" w:ascii="宋体" w:hAnsi="宋体" w:cs="宋体"/>
          <w:color w:val="auto"/>
          <w:sz w:val="24"/>
          <w:szCs w:val="24"/>
          <w:highlight w:val="none"/>
          <w:u w:val="single"/>
        </w:rPr>
        <w:t>合同中已有适用的综合单价，按合同中已有的综合单价确定；</w:t>
      </w:r>
      <w:r>
        <w:rPr>
          <w:rFonts w:hint="eastAsia" w:ascii="宋体" w:hAnsi="宋体" w:cs="宋体"/>
          <w:color w:val="auto"/>
          <w:sz w:val="24"/>
          <w:szCs w:val="24"/>
          <w:highlight w:val="none"/>
          <w:u w:val="single"/>
        </w:rPr>
        <w:fldChar w:fldCharType="begin"/>
      </w:r>
      <w:r>
        <w:rPr>
          <w:rFonts w:hint="eastAsia" w:ascii="宋体" w:hAnsi="宋体" w:cs="宋体"/>
          <w:color w:val="auto"/>
          <w:sz w:val="24"/>
          <w:szCs w:val="24"/>
          <w:highlight w:val="none"/>
          <w:u w:val="single"/>
        </w:rPr>
        <w:instrText xml:space="preserve"> = 2 \* GB3 </w:instrText>
      </w:r>
      <w:r>
        <w:rPr>
          <w:rFonts w:hint="eastAsia" w:ascii="宋体" w:hAnsi="宋体" w:cs="宋体"/>
          <w:color w:val="auto"/>
          <w:sz w:val="24"/>
          <w:szCs w:val="24"/>
          <w:highlight w:val="none"/>
          <w:u w:val="single"/>
        </w:rPr>
        <w:fldChar w:fldCharType="separate"/>
      </w:r>
      <w:r>
        <w:rPr>
          <w:rFonts w:hint="eastAsia" w:ascii="宋体" w:hAnsi="宋体" w:cs="宋体"/>
          <w:color w:val="auto"/>
          <w:sz w:val="24"/>
          <w:szCs w:val="24"/>
          <w:highlight w:val="none"/>
          <w:u w:val="single"/>
        </w:rPr>
        <w:t>②</w:t>
      </w:r>
      <w:r>
        <w:rPr>
          <w:rFonts w:hint="eastAsia" w:ascii="宋体" w:hAnsi="宋体" w:cs="宋体"/>
          <w:color w:val="auto"/>
          <w:sz w:val="24"/>
          <w:szCs w:val="24"/>
          <w:highlight w:val="none"/>
          <w:u w:val="single"/>
        </w:rPr>
        <w:fldChar w:fldCharType="end"/>
      </w:r>
      <w:r>
        <w:rPr>
          <w:rFonts w:hint="eastAsia" w:ascii="宋体" w:hAnsi="宋体" w:cs="宋体"/>
          <w:color w:val="auto"/>
          <w:sz w:val="24"/>
          <w:szCs w:val="24"/>
          <w:highlight w:val="none"/>
          <w:u w:val="single"/>
        </w:rPr>
        <w:t>合同中有类似的综合单价，参照类似的综合单价确定；</w:t>
      </w:r>
      <w:r>
        <w:rPr>
          <w:rFonts w:hint="eastAsia" w:ascii="宋体" w:hAnsi="宋体" w:cs="宋体"/>
          <w:color w:val="auto"/>
          <w:sz w:val="24"/>
          <w:szCs w:val="24"/>
          <w:highlight w:val="none"/>
          <w:u w:val="single"/>
        </w:rPr>
        <w:fldChar w:fldCharType="begin"/>
      </w:r>
      <w:r>
        <w:rPr>
          <w:rFonts w:hint="eastAsia" w:ascii="宋体" w:hAnsi="宋体" w:cs="宋体"/>
          <w:color w:val="auto"/>
          <w:sz w:val="24"/>
          <w:szCs w:val="24"/>
          <w:highlight w:val="none"/>
          <w:u w:val="single"/>
        </w:rPr>
        <w:instrText xml:space="preserve"> = 3 \* GB3 </w:instrText>
      </w:r>
      <w:r>
        <w:rPr>
          <w:rFonts w:hint="eastAsia" w:ascii="宋体" w:hAnsi="宋体" w:cs="宋体"/>
          <w:color w:val="auto"/>
          <w:sz w:val="24"/>
          <w:szCs w:val="24"/>
          <w:highlight w:val="none"/>
          <w:u w:val="single"/>
        </w:rPr>
        <w:fldChar w:fldCharType="separate"/>
      </w:r>
      <w:r>
        <w:rPr>
          <w:rFonts w:hint="eastAsia" w:ascii="宋体" w:hAnsi="宋体" w:cs="宋体"/>
          <w:color w:val="auto"/>
          <w:sz w:val="24"/>
          <w:szCs w:val="24"/>
          <w:highlight w:val="none"/>
          <w:u w:val="single"/>
        </w:rPr>
        <w:t>③</w:t>
      </w:r>
      <w:r>
        <w:rPr>
          <w:rFonts w:hint="eastAsia" w:ascii="宋体" w:hAnsi="宋体" w:cs="宋体"/>
          <w:color w:val="auto"/>
          <w:sz w:val="24"/>
          <w:szCs w:val="24"/>
          <w:highlight w:val="none"/>
          <w:u w:val="single"/>
        </w:rPr>
        <w:fldChar w:fldCharType="end"/>
      </w:r>
      <w:r>
        <w:rPr>
          <w:rFonts w:hint="eastAsia" w:ascii="宋体" w:hAnsi="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F2C84ED">
      <w:pPr>
        <w:spacing w:line="360" w:lineRule="auto"/>
        <w:ind w:firstLine="240" w:firstLineChars="1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（4）</w:t>
      </w:r>
      <w:r>
        <w:rPr>
          <w:rFonts w:hint="eastAsia" w:ascii="宋体" w:hAnsi="宋体" w:cs="宋体"/>
          <w:color w:val="auto"/>
          <w:sz w:val="24"/>
          <w:szCs w:val="24"/>
          <w:highlight w:val="none"/>
          <w:u w:val="single"/>
        </w:rPr>
        <w:t xml:space="preserve">由于承包人自身原因引起的设计变更、洽商，其他费用和责任由承包人承担，合同价款不做调整。  </w:t>
      </w:r>
    </w:p>
    <w:p w14:paraId="0B975E8C">
      <w:pPr>
        <w:wordWrap w:val="0"/>
        <w:topLinePunct/>
        <w:spacing w:line="360" w:lineRule="auto"/>
        <w:ind w:firstLine="240" w:firstLineChars="100"/>
        <w:jc w:val="left"/>
        <w:rPr>
          <w:rFonts w:ascii="宋体" w:hAnsi="宋体" w:cs="宋体"/>
          <w:color w:val="auto"/>
          <w:sz w:val="24"/>
          <w:szCs w:val="24"/>
          <w:highlight w:val="none"/>
        </w:rPr>
      </w:pPr>
      <w:r>
        <w:rPr>
          <w:rFonts w:hint="eastAsia" w:ascii="宋体" w:hAnsi="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296891025"/>
      <w:bookmarkStart w:id="443" w:name="_Toc297216203"/>
      <w:bookmarkStart w:id="444" w:name="_Toc296503197"/>
      <w:bookmarkStart w:id="445" w:name="_Toc292559907"/>
      <w:bookmarkStart w:id="446" w:name="_Toc303539150"/>
      <w:bookmarkStart w:id="447" w:name="_Toc292559402"/>
      <w:bookmarkStart w:id="448" w:name="_Toc296346698"/>
      <w:bookmarkStart w:id="449" w:name="_Toc296891237"/>
      <w:bookmarkStart w:id="450" w:name="_Toc300934993"/>
      <w:bookmarkStart w:id="451" w:name="_Toc297123544"/>
      <w:bookmarkStart w:id="452" w:name="_Toc297120497"/>
      <w:bookmarkStart w:id="453" w:name="_Toc297048383"/>
      <w:bookmarkStart w:id="454" w:name="_Toc296347196"/>
      <w:bookmarkStart w:id="455" w:name="_Toc296944536"/>
      <w:bookmarkStart w:id="456" w:name="_Toc312678029"/>
      <w:bookmarkStart w:id="457" w:name="_Toc312677503"/>
      <w:bookmarkStart w:id="458" w:name="_Toc304295570"/>
      <w:r>
        <w:rPr>
          <w:rFonts w:hint="eastAsia" w:ascii="宋体" w:hAnsi="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6891243"/>
      <w:bookmarkStart w:id="460" w:name="_Toc300934994"/>
      <w:bookmarkStart w:id="461" w:name="_Toc296891031"/>
      <w:bookmarkStart w:id="462" w:name="_Toc296347202"/>
      <w:bookmarkStart w:id="463" w:name="_Toc296503203"/>
      <w:bookmarkStart w:id="464" w:name="_Toc297123545"/>
      <w:bookmarkStart w:id="465" w:name="_Toc292559913"/>
      <w:bookmarkStart w:id="466" w:name="_Toc303539151"/>
      <w:bookmarkStart w:id="467" w:name="_Toc297048389"/>
      <w:bookmarkStart w:id="468" w:name="_Toc297216204"/>
      <w:bookmarkStart w:id="469" w:name="_Toc296346704"/>
      <w:bookmarkStart w:id="470" w:name="_Toc297120503"/>
      <w:bookmarkStart w:id="471" w:name="_Toc292559408"/>
      <w:bookmarkStart w:id="472" w:name="_Toc296944542"/>
      <w:r>
        <w:rPr>
          <w:rFonts w:hint="eastAsia" w:ascii="宋体" w:hAnsi="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3E291FA3">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监理人审查承包人合理化建议的期限：</w:t>
      </w:r>
      <w:r>
        <w:rPr>
          <w:rFonts w:hint="eastAsia" w:ascii="宋体" w:hAnsi="宋体" w:cs="宋体"/>
          <w:color w:val="auto"/>
          <w:sz w:val="24"/>
          <w:szCs w:val="24"/>
          <w:highlight w:val="none"/>
          <w:u w:val="single"/>
        </w:rPr>
        <w:t xml:space="preserve"> 执行通用条款10.5  </w:t>
      </w:r>
      <w:r>
        <w:rPr>
          <w:rFonts w:hint="eastAsia" w:ascii="宋体" w:hAnsi="宋体" w:cs="宋体"/>
          <w:color w:val="auto"/>
          <w:sz w:val="24"/>
          <w:szCs w:val="24"/>
          <w:highlight w:val="none"/>
        </w:rPr>
        <w:t>。</w:t>
      </w:r>
    </w:p>
    <w:p w14:paraId="1A78C4D2">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发包人审批承包人合理化建议的期限：</w:t>
      </w:r>
      <w:r>
        <w:rPr>
          <w:rFonts w:hint="eastAsia" w:ascii="宋体" w:hAnsi="宋体" w:cs="宋体"/>
          <w:color w:val="auto"/>
          <w:sz w:val="24"/>
          <w:szCs w:val="24"/>
          <w:highlight w:val="none"/>
          <w:u w:val="single"/>
        </w:rPr>
        <w:t xml:space="preserve">  执行通用条款10.5 </w:t>
      </w:r>
      <w:r>
        <w:rPr>
          <w:rFonts w:hint="eastAsia" w:ascii="宋体" w:hAnsi="宋体" w:cs="宋体"/>
          <w:color w:val="auto"/>
          <w:sz w:val="24"/>
          <w:szCs w:val="24"/>
          <w:highlight w:val="none"/>
        </w:rPr>
        <w:t>。</w:t>
      </w:r>
    </w:p>
    <w:p w14:paraId="18269F1A">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承</w:t>
      </w:r>
      <w:bookmarkStart w:id="473" w:name="_Toc296944543"/>
      <w:bookmarkStart w:id="474" w:name="_Toc292559409"/>
      <w:bookmarkStart w:id="475" w:name="_Toc297120504"/>
      <w:bookmarkStart w:id="476" w:name="_Toc297216205"/>
      <w:bookmarkStart w:id="477" w:name="_Toc312678030"/>
      <w:bookmarkStart w:id="478" w:name="_Toc292559914"/>
      <w:bookmarkStart w:id="479" w:name="_Toc318581175"/>
      <w:bookmarkStart w:id="480" w:name="_Toc296891032"/>
      <w:bookmarkStart w:id="481" w:name="_Toc297123546"/>
      <w:bookmarkStart w:id="482" w:name="_Toc300934995"/>
      <w:bookmarkStart w:id="483" w:name="_Toc296347203"/>
      <w:bookmarkStart w:id="484" w:name="_Toc297048390"/>
      <w:bookmarkStart w:id="485" w:name="_Toc296503204"/>
      <w:bookmarkStart w:id="486" w:name="_Toc296346705"/>
      <w:bookmarkStart w:id="487" w:name="_Toc304295571"/>
      <w:bookmarkStart w:id="488" w:name="_Toc296891244"/>
      <w:bookmarkStart w:id="489" w:name="_Toc303539152"/>
      <w:bookmarkStart w:id="490" w:name="_Toc312677504"/>
      <w:r>
        <w:rPr>
          <w:rFonts w:hint="eastAsia" w:ascii="宋体" w:hAnsi="宋体" w:cs="宋体"/>
          <w:color w:val="auto"/>
          <w:sz w:val="24"/>
          <w:szCs w:val="24"/>
          <w:highlight w:val="none"/>
        </w:rPr>
        <w:t>包人提出的合理化建议降低了合同价格或者提高了工程经济效益的奖励的方法和金额为：</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5026F356">
      <w:pPr>
        <w:wordWrap w:val="0"/>
        <w:topLinePunct/>
        <w:spacing w:line="360" w:lineRule="auto"/>
        <w:ind w:firstLine="480" w:firstLineChars="200"/>
        <w:outlineLvl w:val="0"/>
        <w:rPr>
          <w:rFonts w:ascii="宋体" w:hAnsi="宋体" w:cs="宋体"/>
          <w:color w:val="auto"/>
          <w:sz w:val="24"/>
          <w:szCs w:val="24"/>
          <w:highlight w:val="none"/>
        </w:rPr>
      </w:pPr>
      <w:bookmarkStart w:id="491" w:name="_Toc8787"/>
      <w:bookmarkStart w:id="492" w:name="_Toc7834"/>
      <w:bookmarkStart w:id="493" w:name="_Toc15590"/>
      <w:bookmarkStart w:id="494" w:name="_Toc314"/>
      <w:bookmarkStart w:id="495" w:name="_Toc25272"/>
      <w:bookmarkStart w:id="496" w:name="_Toc13239"/>
      <w:bookmarkStart w:id="497" w:name="_Toc3640"/>
      <w:r>
        <w:rPr>
          <w:rFonts w:hint="eastAsia" w:ascii="宋体" w:hAnsi="宋体" w:cs="宋体"/>
          <w:color w:val="auto"/>
          <w:sz w:val="24"/>
          <w:szCs w:val="24"/>
          <w:highlight w:val="none"/>
        </w:rPr>
        <w:t>1</w:t>
      </w:r>
      <w:bookmarkStart w:id="498" w:name="_Toc297048385"/>
      <w:bookmarkStart w:id="499" w:name="_Toc296891027"/>
      <w:bookmarkStart w:id="500" w:name="_Toc304295574"/>
      <w:bookmarkStart w:id="501" w:name="_Toc292559909"/>
      <w:bookmarkStart w:id="502" w:name="_Toc296944538"/>
      <w:bookmarkStart w:id="503" w:name="_Toc297123548"/>
      <w:bookmarkStart w:id="504" w:name="_Toc292559404"/>
      <w:bookmarkStart w:id="505" w:name="_Toc296346700"/>
      <w:bookmarkStart w:id="506" w:name="_Toc300934997"/>
      <w:bookmarkStart w:id="507" w:name="_Toc296891239"/>
      <w:bookmarkStart w:id="508" w:name="_Toc312678033"/>
      <w:bookmarkStart w:id="509" w:name="_Toc296503199"/>
      <w:bookmarkStart w:id="510" w:name="_Toc296347198"/>
      <w:bookmarkStart w:id="511" w:name="_Toc303539154"/>
      <w:bookmarkStart w:id="512" w:name="_Toc312677507"/>
      <w:bookmarkStart w:id="513" w:name="_Toc297120499"/>
      <w:bookmarkStart w:id="514" w:name="_Toc297216207"/>
      <w:r>
        <w:rPr>
          <w:rFonts w:hint="eastAsia" w:ascii="宋体" w:hAnsi="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49097A3F">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w:t>
      </w:r>
      <w:bookmarkStart w:id="515" w:name="_Toc318581177"/>
      <w:bookmarkStart w:id="516" w:name="_Toc312678035"/>
      <w:bookmarkStart w:id="517" w:name="_Toc312677509"/>
      <w:r>
        <w:rPr>
          <w:rFonts w:hint="eastAsia" w:ascii="宋体" w:hAnsi="宋体" w:cs="宋体"/>
          <w:color w:val="auto"/>
          <w:sz w:val="24"/>
          <w:szCs w:val="24"/>
          <w:highlight w:val="none"/>
        </w:rPr>
        <w:t>0.7.1 依法必须招标的暂估价项目</w:t>
      </w:r>
    </w:p>
    <w:bookmarkEnd w:id="515"/>
    <w:bookmarkEnd w:id="516"/>
    <w:bookmarkEnd w:id="517"/>
    <w:p w14:paraId="7E241C2C">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对于依法必须招标的暂估价项目的确认和批准采取第</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种方式确定。</w:t>
      </w:r>
    </w:p>
    <w:p w14:paraId="4ECB7DF4">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10.7.2 不属于依法必须招标的暂估价项目</w:t>
      </w:r>
    </w:p>
    <w:p w14:paraId="452C1293">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对于不属于依法必须招标的暂估价项目的确认和批准采取第</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种方式确定。</w:t>
      </w:r>
    </w:p>
    <w:p w14:paraId="1F3C52B4">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sz w:val="24"/>
          <w:szCs w:val="24"/>
          <w:highlight w:val="none"/>
        </w:rPr>
        <w:t>第3种方式：</w:t>
      </w:r>
      <w:r>
        <w:rPr>
          <w:rFonts w:hint="eastAsia" w:ascii="宋体" w:hAnsi="宋体" w:cs="宋体"/>
          <w:color w:val="auto"/>
          <w:kern w:val="0"/>
          <w:sz w:val="24"/>
          <w:szCs w:val="24"/>
          <w:highlight w:val="none"/>
        </w:rPr>
        <w:t>承包人直接实施的暂估价项目</w:t>
      </w:r>
    </w:p>
    <w:p w14:paraId="12CADCB2">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承包人直接实施的暂估价项目的约定：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182A3564">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10.8 暂列金额</w:t>
      </w:r>
    </w:p>
    <w:p w14:paraId="3B0F656C">
      <w:pPr>
        <w:wordWrap w:val="0"/>
        <w:topLinePunct/>
        <w:adjustRightIn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合同当事人关于暂列金额使用的约定：</w:t>
      </w:r>
      <w:r>
        <w:rPr>
          <w:rFonts w:hint="eastAsia" w:ascii="宋体" w:hAnsi="宋体" w:cs="宋体"/>
          <w:color w:val="auto"/>
          <w:sz w:val="24"/>
          <w:szCs w:val="24"/>
          <w:highlight w:val="none"/>
          <w:u w:val="single"/>
        </w:rPr>
        <w:t xml:space="preserve">     /     </w:t>
      </w:r>
      <w:r>
        <w:rPr>
          <w:rFonts w:hint="eastAsia" w:ascii="宋体" w:hAnsi="宋体" w:cs="宋体"/>
          <w:color w:val="auto"/>
          <w:kern w:val="0"/>
          <w:sz w:val="24"/>
          <w:szCs w:val="24"/>
          <w:highlight w:val="none"/>
        </w:rPr>
        <w:t>。</w:t>
      </w:r>
    </w:p>
    <w:p w14:paraId="0E8C3404">
      <w:pPr>
        <w:wordWrap w:val="0"/>
        <w:topLinePunct/>
        <w:spacing w:line="360" w:lineRule="auto"/>
        <w:outlineLvl w:val="3"/>
        <w:rPr>
          <w:rFonts w:ascii="宋体" w:hAnsi="宋体" w:cs="宋体"/>
          <w:bCs/>
          <w:color w:val="auto"/>
          <w:sz w:val="24"/>
          <w:szCs w:val="24"/>
          <w:highlight w:val="none"/>
        </w:rPr>
      </w:pPr>
      <w:bookmarkStart w:id="518" w:name="_Toc351203643"/>
      <w:bookmarkStart w:id="519" w:name="_Toc21017"/>
      <w:r>
        <w:rPr>
          <w:rFonts w:hint="eastAsia" w:ascii="宋体" w:hAnsi="宋体" w:cs="宋体"/>
          <w:bCs/>
          <w:color w:val="auto"/>
          <w:sz w:val="24"/>
          <w:szCs w:val="24"/>
          <w:highlight w:val="none"/>
        </w:rPr>
        <w:t>11. 价格调整</w:t>
      </w:r>
      <w:bookmarkEnd w:id="518"/>
      <w:bookmarkEnd w:id="519"/>
    </w:p>
    <w:p w14:paraId="40409206">
      <w:pPr>
        <w:wordWrap w:val="0"/>
        <w:topLinePunct/>
        <w:spacing w:line="360" w:lineRule="auto"/>
        <w:ind w:firstLine="480" w:firstLineChars="200"/>
        <w:rPr>
          <w:rFonts w:ascii="宋体" w:hAnsi="宋体" w:cs="宋体"/>
          <w:color w:val="auto"/>
          <w:sz w:val="24"/>
          <w:szCs w:val="24"/>
          <w:highlight w:val="none"/>
        </w:rPr>
      </w:pPr>
      <w:bookmarkStart w:id="520" w:name="_Toc312678039"/>
      <w:bookmarkStart w:id="521" w:name="_Toc304295577"/>
      <w:bookmarkStart w:id="522" w:name="_Toc296891241"/>
      <w:bookmarkStart w:id="523" w:name="_Toc300935000"/>
      <w:bookmarkStart w:id="524" w:name="_Toc296891029"/>
      <w:bookmarkStart w:id="525" w:name="_Toc297048387"/>
      <w:bookmarkStart w:id="526" w:name="_Toc296347200"/>
      <w:bookmarkStart w:id="527" w:name="_Toc296503201"/>
      <w:bookmarkStart w:id="528" w:name="_Toc296346702"/>
      <w:bookmarkStart w:id="529" w:name="_Toc303539157"/>
      <w:bookmarkStart w:id="530" w:name="_Toc297216209"/>
      <w:bookmarkStart w:id="531" w:name="_Toc297123550"/>
      <w:bookmarkStart w:id="532" w:name="_Toc292559911"/>
      <w:bookmarkStart w:id="533" w:name="_Toc297120501"/>
      <w:bookmarkStart w:id="534" w:name="_Toc292559406"/>
      <w:bookmarkStart w:id="535" w:name="_Toc296944540"/>
      <w:r>
        <w:rPr>
          <w:rFonts w:hint="eastAsia" w:ascii="宋体" w:hAnsi="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7C391624">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市场价格波动是否调整合同价格的约定：</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否    </w:t>
      </w:r>
      <w:r>
        <w:rPr>
          <w:rFonts w:hint="eastAsia" w:ascii="宋体" w:hAnsi="宋体" w:cs="宋体"/>
          <w:color w:val="auto"/>
          <w:sz w:val="24"/>
          <w:szCs w:val="24"/>
          <w:highlight w:val="none"/>
        </w:rPr>
        <w:t>。</w:t>
      </w:r>
    </w:p>
    <w:p w14:paraId="081196A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因市场价格波动调整合同价格，采用以下第</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种方式对合同价格进行调整：</w:t>
      </w:r>
    </w:p>
    <w:p w14:paraId="76BE758F">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第1种方式：采用价格指数进行价格调整。</w:t>
      </w:r>
    </w:p>
    <w:p w14:paraId="139433D1">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关于各可调因子、定值和变值权重，以及基本价格指数及其来源的约定：</w:t>
      </w:r>
      <w:r>
        <w:rPr>
          <w:rFonts w:hint="eastAsia" w:ascii="宋体" w:hAnsi="宋体" w:cs="宋体"/>
          <w:color w:val="auto"/>
          <w:sz w:val="24"/>
          <w:szCs w:val="24"/>
          <w:highlight w:val="none"/>
          <w:u w:val="single"/>
        </w:rPr>
        <w:t>/</w:t>
      </w:r>
      <w:r>
        <w:rPr>
          <w:rFonts w:hint="eastAsia" w:ascii="宋体" w:hAnsi="宋体" w:cs="宋体"/>
          <w:color w:val="auto"/>
          <w:sz w:val="24"/>
          <w:szCs w:val="24"/>
          <w:highlight w:val="none"/>
        </w:rPr>
        <w:t>；</w:t>
      </w:r>
    </w:p>
    <w:p w14:paraId="6DB3E95A">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第2种方式：采用造价信息进行价格调整。</w:t>
      </w:r>
    </w:p>
    <w:p w14:paraId="65AE30DA">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（2）关于基准价格的约定：</w:t>
      </w:r>
      <w:r>
        <w:rPr>
          <w:rFonts w:hint="eastAsia" w:ascii="宋体" w:hAnsi="宋体" w:cs="宋体"/>
          <w:color w:val="auto"/>
          <w:sz w:val="24"/>
          <w:szCs w:val="24"/>
          <w:highlight w:val="none"/>
          <w:u w:val="single"/>
        </w:rPr>
        <w:t xml:space="preserve"> 编制标底时当地当期信息价或当时参考的市场价 </w:t>
      </w:r>
      <w:r>
        <w:rPr>
          <w:rFonts w:hint="eastAsia" w:ascii="宋体" w:hAnsi="宋体" w:cs="宋体"/>
          <w:color w:val="auto"/>
          <w:sz w:val="24"/>
          <w:szCs w:val="24"/>
          <w:highlight w:val="none"/>
        </w:rPr>
        <w:t>。</w:t>
      </w:r>
    </w:p>
    <w:p w14:paraId="5C1871E7">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auto"/>
          <w:sz w:val="24"/>
          <w:szCs w:val="24"/>
          <w:highlight w:val="none"/>
          <w:u w:val="single"/>
        </w:rPr>
        <w:t xml:space="preserve">  5  </w:t>
      </w:r>
      <w:r>
        <w:rPr>
          <w:rFonts w:hint="eastAsia" w:ascii="宋体" w:hAnsi="宋体" w:cs="宋体"/>
          <w:color w:val="auto"/>
          <w:sz w:val="24"/>
          <w:szCs w:val="24"/>
          <w:highlight w:val="none"/>
        </w:rPr>
        <w:t>%时，或材料单价跌幅以已标价工程量清单或预算书中载明材料单价为基础超过</w:t>
      </w:r>
      <w:r>
        <w:rPr>
          <w:rFonts w:hint="eastAsia" w:ascii="宋体" w:hAnsi="宋体" w:cs="宋体"/>
          <w:color w:val="auto"/>
          <w:sz w:val="24"/>
          <w:szCs w:val="24"/>
          <w:highlight w:val="none"/>
          <w:u w:val="single"/>
        </w:rPr>
        <w:t xml:space="preserve">  5  </w:t>
      </w:r>
      <w:r>
        <w:rPr>
          <w:rFonts w:hint="eastAsia" w:ascii="宋体" w:hAnsi="宋体" w:cs="宋体"/>
          <w:color w:val="auto"/>
          <w:sz w:val="24"/>
          <w:szCs w:val="24"/>
          <w:highlight w:val="none"/>
        </w:rPr>
        <w:t>%时，其超过部分据实调整。</w:t>
      </w:r>
    </w:p>
    <w:p w14:paraId="67E6923C">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cs="宋体"/>
          <w:color w:val="auto"/>
          <w:sz w:val="24"/>
          <w:szCs w:val="24"/>
          <w:highlight w:val="none"/>
          <w:u w:val="single"/>
        </w:rPr>
        <w:t xml:space="preserve">  5  </w:t>
      </w:r>
      <w:r>
        <w:rPr>
          <w:rFonts w:hint="eastAsia" w:ascii="宋体" w:hAnsi="宋体" w:cs="宋体"/>
          <w:color w:val="auto"/>
          <w:sz w:val="24"/>
          <w:szCs w:val="24"/>
          <w:highlight w:val="none"/>
        </w:rPr>
        <w:t>%时，材料单价涨幅以已标价工程量清单或预算书中载明材料单价为基础超过</w:t>
      </w:r>
      <w:r>
        <w:rPr>
          <w:rFonts w:hint="eastAsia" w:ascii="宋体" w:hAnsi="宋体" w:cs="宋体"/>
          <w:color w:val="auto"/>
          <w:sz w:val="24"/>
          <w:szCs w:val="24"/>
          <w:highlight w:val="none"/>
          <w:u w:val="single"/>
        </w:rPr>
        <w:t xml:space="preserve">  5  </w:t>
      </w:r>
      <w:r>
        <w:rPr>
          <w:rFonts w:hint="eastAsia" w:ascii="宋体" w:hAnsi="宋体" w:cs="宋体"/>
          <w:color w:val="auto"/>
          <w:sz w:val="24"/>
          <w:szCs w:val="24"/>
          <w:highlight w:val="none"/>
        </w:rPr>
        <w:t>%时，其超过部分据实调整。</w:t>
      </w:r>
    </w:p>
    <w:p w14:paraId="38050B1D">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cs="宋体"/>
          <w:color w:val="auto"/>
          <w:sz w:val="24"/>
          <w:szCs w:val="24"/>
          <w:highlight w:val="none"/>
          <w:u w:val="single"/>
        </w:rPr>
        <w:t xml:space="preserve">  5 </w:t>
      </w:r>
      <w:r>
        <w:rPr>
          <w:rFonts w:hint="eastAsia" w:ascii="宋体" w:hAnsi="宋体" w:cs="宋体"/>
          <w:color w:val="auto"/>
          <w:sz w:val="24"/>
          <w:szCs w:val="24"/>
          <w:highlight w:val="none"/>
        </w:rPr>
        <w:t>%时，其超过部分据实调整。</w:t>
      </w:r>
    </w:p>
    <w:p w14:paraId="3E72185D">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第3种方式：其他价格调整方式：</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411"/>
    <w:bookmarkEnd w:id="412"/>
    <w:bookmarkEnd w:id="413"/>
    <w:bookmarkEnd w:id="414"/>
    <w:bookmarkEnd w:id="415"/>
    <w:bookmarkEnd w:id="416"/>
    <w:p w14:paraId="139AD7CB">
      <w:pPr>
        <w:wordWrap w:val="0"/>
        <w:topLinePunct/>
        <w:spacing w:line="360" w:lineRule="auto"/>
        <w:outlineLvl w:val="3"/>
        <w:rPr>
          <w:rFonts w:ascii="宋体" w:hAnsi="宋体" w:cs="宋体"/>
          <w:bCs/>
          <w:color w:val="auto"/>
          <w:sz w:val="24"/>
          <w:szCs w:val="24"/>
          <w:highlight w:val="none"/>
        </w:rPr>
      </w:pPr>
      <w:bookmarkStart w:id="536" w:name="_Toc296944544"/>
      <w:bookmarkStart w:id="537" w:name="_Toc296503205"/>
      <w:bookmarkStart w:id="538" w:name="_Toc297120505"/>
      <w:bookmarkStart w:id="539" w:name="_Toc296891033"/>
      <w:bookmarkStart w:id="540" w:name="_Toc292559410"/>
      <w:bookmarkStart w:id="541" w:name="_Toc296891245"/>
      <w:bookmarkStart w:id="542" w:name="_Toc296346706"/>
      <w:bookmarkStart w:id="543" w:name="_Toc296347204"/>
      <w:bookmarkStart w:id="544" w:name="_Toc292559915"/>
      <w:bookmarkStart w:id="545" w:name="_Toc297048391"/>
      <w:bookmarkStart w:id="546" w:name="_Toc351203644"/>
      <w:bookmarkStart w:id="547" w:name="_Toc9193"/>
      <w:bookmarkStart w:id="548" w:name="_Toc303539159"/>
      <w:bookmarkStart w:id="549" w:name="_Toc312678040"/>
      <w:bookmarkStart w:id="550" w:name="_Toc297216211"/>
      <w:bookmarkStart w:id="551" w:name="_Toc297123552"/>
      <w:bookmarkStart w:id="552" w:name="_Toc304295579"/>
      <w:bookmarkStart w:id="553" w:name="_Toc300935002"/>
      <w:r>
        <w:rPr>
          <w:rFonts w:hint="eastAsia" w:ascii="宋体" w:hAnsi="宋体" w:cs="宋体"/>
          <w:bCs/>
          <w:color w:val="auto"/>
          <w:sz w:val="24"/>
          <w:szCs w:val="24"/>
          <w:highlight w:val="none"/>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cs="宋体"/>
          <w:bCs/>
          <w:color w:val="auto"/>
          <w:sz w:val="24"/>
          <w:szCs w:val="24"/>
          <w:highlight w:val="none"/>
        </w:rPr>
        <w:t>合同价格、计量与支付</w:t>
      </w:r>
      <w:bookmarkEnd w:id="546"/>
      <w:bookmarkEnd w:id="547"/>
    </w:p>
    <w:bookmarkEnd w:id="548"/>
    <w:bookmarkEnd w:id="549"/>
    <w:bookmarkEnd w:id="550"/>
    <w:bookmarkEnd w:id="551"/>
    <w:bookmarkEnd w:id="552"/>
    <w:bookmarkEnd w:id="553"/>
    <w:p w14:paraId="096E5A6D">
      <w:pPr>
        <w:wordWrap w:val="0"/>
        <w:topLinePunct/>
        <w:spacing w:line="360" w:lineRule="auto"/>
        <w:ind w:firstLine="480" w:firstLineChars="200"/>
        <w:rPr>
          <w:rFonts w:ascii="宋体" w:hAnsi="宋体" w:cs="宋体"/>
          <w:color w:val="auto"/>
          <w:sz w:val="24"/>
          <w:szCs w:val="24"/>
          <w:highlight w:val="none"/>
        </w:rPr>
      </w:pPr>
      <w:bookmarkStart w:id="554" w:name="_Toc292559411"/>
      <w:bookmarkStart w:id="555" w:name="_Toc267251461"/>
      <w:bookmarkStart w:id="556" w:name="_Toc292559916"/>
      <w:bookmarkStart w:id="557" w:name="_Toc296503206"/>
      <w:bookmarkStart w:id="558" w:name="_Toc296346707"/>
      <w:bookmarkStart w:id="559" w:name="_Toc296891246"/>
      <w:bookmarkStart w:id="560" w:name="_Toc296944545"/>
      <w:bookmarkStart w:id="561" w:name="_Toc296891034"/>
      <w:bookmarkStart w:id="562" w:name="_Toc297048392"/>
      <w:bookmarkStart w:id="563" w:name="_Toc296347205"/>
      <w:bookmarkStart w:id="564" w:name="_Toc297120506"/>
      <w:bookmarkStart w:id="565" w:name="_Toc312678041"/>
      <w:bookmarkStart w:id="566" w:name="_Toc297216212"/>
      <w:bookmarkStart w:id="567" w:name="_Toc303539160"/>
      <w:bookmarkStart w:id="568" w:name="_Toc297123553"/>
      <w:bookmarkStart w:id="569" w:name="_Toc300935003"/>
      <w:bookmarkStart w:id="570" w:name="_Toc304295580"/>
      <w:r>
        <w:rPr>
          <w:rFonts w:hint="eastAsia" w:ascii="宋体" w:hAnsi="宋体" w:cs="宋体"/>
          <w:color w:val="auto"/>
          <w:sz w:val="24"/>
          <w:szCs w:val="24"/>
          <w:highlight w:val="none"/>
        </w:rPr>
        <w:t>12.1 合</w:t>
      </w:r>
      <w:bookmarkEnd w:id="554"/>
      <w:bookmarkEnd w:id="555"/>
      <w:bookmarkEnd w:id="556"/>
      <w:r>
        <w:rPr>
          <w:rFonts w:hint="eastAsia" w:ascii="宋体" w:hAnsi="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cs="宋体"/>
          <w:color w:val="auto"/>
          <w:sz w:val="24"/>
          <w:szCs w:val="24"/>
          <w:highlight w:val="none"/>
        </w:rPr>
        <w:t>格形式</w:t>
      </w:r>
    </w:p>
    <w:bookmarkEnd w:id="565"/>
    <w:bookmarkEnd w:id="566"/>
    <w:bookmarkEnd w:id="567"/>
    <w:bookmarkEnd w:id="568"/>
    <w:bookmarkEnd w:id="569"/>
    <w:bookmarkEnd w:id="570"/>
    <w:p w14:paraId="29F49383">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1、单价合同。</w:t>
      </w:r>
    </w:p>
    <w:p w14:paraId="4E4DEF8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综合单价包含的风险范围：</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61EAD676">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风险费用的计算方法：</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67AB92A6">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风险范围以外合同价格的调整方法：</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69940A5B">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2、总价合同。</w:t>
      </w:r>
    </w:p>
    <w:p w14:paraId="7A2C163C">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总价包含的风险范围：</w:t>
      </w:r>
      <w:r>
        <w:rPr>
          <w:rFonts w:hint="eastAsia" w:ascii="宋体" w:hAnsi="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4F94A3D1">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u w:val="single"/>
        </w:rPr>
        <w:t xml:space="preserve">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     </w:t>
      </w:r>
      <w:r>
        <w:rPr>
          <w:rFonts w:hint="eastAsia" w:ascii="宋体" w:hAnsi="宋体" w:cs="宋体"/>
          <w:color w:val="auto"/>
          <w:sz w:val="24"/>
          <w:szCs w:val="24"/>
          <w:highlight w:val="none"/>
        </w:rPr>
        <w:t>。</w:t>
      </w:r>
    </w:p>
    <w:p w14:paraId="4133026A">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风险费用的计算方法：</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677128C1">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风险范围以外合同价格的调整方法：</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16D4F004">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3、其他价格方式：</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538CCFB">
      <w:pPr>
        <w:wordWrap w:val="0"/>
        <w:topLinePunct/>
        <w:spacing w:line="360" w:lineRule="auto"/>
        <w:ind w:firstLine="480" w:firstLineChars="200"/>
        <w:rPr>
          <w:rFonts w:ascii="宋体" w:hAnsi="宋体" w:cs="宋体"/>
          <w:color w:val="auto"/>
          <w:sz w:val="24"/>
          <w:szCs w:val="24"/>
          <w:highlight w:val="none"/>
        </w:rPr>
      </w:pPr>
      <w:bookmarkStart w:id="571" w:name="_Toc312678042"/>
      <w:bookmarkStart w:id="572" w:name="_Toc300935004"/>
      <w:bookmarkStart w:id="573" w:name="_Toc297123554"/>
      <w:bookmarkStart w:id="574" w:name="_Toc297216213"/>
      <w:bookmarkStart w:id="575" w:name="_Toc304295581"/>
      <w:bookmarkStart w:id="576" w:name="_Toc303539161"/>
      <w:bookmarkStart w:id="577" w:name="_Toc296891035"/>
      <w:bookmarkStart w:id="578" w:name="_Toc292559412"/>
      <w:bookmarkStart w:id="579" w:name="_Toc296503207"/>
      <w:bookmarkStart w:id="580" w:name="_Toc296944546"/>
      <w:bookmarkStart w:id="581" w:name="_Toc297048393"/>
      <w:bookmarkStart w:id="582" w:name="_Toc292559917"/>
      <w:bookmarkStart w:id="583" w:name="_Toc296347206"/>
      <w:bookmarkStart w:id="584" w:name="_Toc296891247"/>
      <w:bookmarkStart w:id="585" w:name="_Toc297120507"/>
      <w:bookmarkStart w:id="586" w:name="_Toc296346708"/>
      <w:r>
        <w:rPr>
          <w:rFonts w:hint="eastAsia" w:ascii="宋体" w:hAnsi="宋体" w:cs="宋体"/>
          <w:color w:val="auto"/>
          <w:sz w:val="24"/>
          <w:szCs w:val="24"/>
          <w:highlight w:val="none"/>
        </w:rPr>
        <w:t>12.2 预付款</w:t>
      </w:r>
    </w:p>
    <w:bookmarkEnd w:id="571"/>
    <w:bookmarkEnd w:id="572"/>
    <w:bookmarkEnd w:id="573"/>
    <w:bookmarkEnd w:id="574"/>
    <w:bookmarkEnd w:id="575"/>
    <w:bookmarkEnd w:id="576"/>
    <w:p w14:paraId="061EED4F">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12.2.1 预付款的支付</w:t>
      </w:r>
    </w:p>
    <w:p w14:paraId="60CD66D5">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预付款支付比例或金额：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合同签订乙方进场后，甲方向乙方支付合同总价款的40%作为预付款，承包人不得将该预付款用于与本工程无关的支付，监理工程师有权监督承包人对该项费用的使用，如经查实承包人滥用工程预付款，发包人有权立即收回工程预付款 </w:t>
      </w:r>
      <w:r>
        <w:rPr>
          <w:rFonts w:hint="eastAsia" w:ascii="宋体" w:hAnsi="宋体" w:cs="宋体"/>
          <w:b/>
          <w:bCs/>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53567BC">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12.2.2 预付款担保</w:t>
      </w:r>
    </w:p>
    <w:p w14:paraId="664C52E9">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承包人提交预付款担保的期限：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BC704B9">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预付款担保的形式为：</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38084835">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12.3 计量</w:t>
      </w:r>
    </w:p>
    <w:p w14:paraId="0F7795D2">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12.3.1 计量原则</w:t>
      </w:r>
    </w:p>
    <w:p w14:paraId="72C83527">
      <w:pPr>
        <w:wordWrap w:val="0"/>
        <w:topLinePunct/>
        <w:spacing w:line="360" w:lineRule="auto"/>
        <w:ind w:firstLine="480" w:firstLineChars="200"/>
        <w:jc w:val="left"/>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rPr>
        <w:t>工程量计算规则：</w:t>
      </w:r>
      <w:r>
        <w:rPr>
          <w:rFonts w:hint="eastAsia" w:ascii="宋体" w:hAnsi="宋体" w:cs="宋体"/>
          <w:color w:val="auto"/>
          <w:sz w:val="24"/>
          <w:szCs w:val="24"/>
          <w:highlight w:val="none"/>
          <w:u w:val="single"/>
        </w:rPr>
        <w:t>1、</w:t>
      </w:r>
      <w:r>
        <w:rPr>
          <w:rFonts w:hint="eastAsia" w:ascii="宋体" w:hAnsi="宋体" w:cs="宋体"/>
          <w:color w:val="auto"/>
          <w:sz w:val="24"/>
          <w:szCs w:val="24"/>
          <w:highlight w:val="none"/>
          <w:u w:val="single"/>
          <w:lang w:eastAsia="zh-CN"/>
        </w:rPr>
        <w:t>依据《日光大棚温室建设项目》施工图及图纸答疑相关资料。</w:t>
      </w:r>
      <w:r>
        <w:rPr>
          <w:rFonts w:hint="eastAsia" w:ascii="宋体" w:hAnsi="宋体" w:cs="宋体"/>
          <w:color w:val="auto"/>
          <w:sz w:val="24"/>
          <w:szCs w:val="24"/>
          <w:highlight w:val="none"/>
          <w:u w:val="single"/>
          <w:lang w:val="en-US" w:eastAsia="zh-CN"/>
        </w:rPr>
        <w:t>2、</w:t>
      </w:r>
      <w:r>
        <w:rPr>
          <w:rFonts w:hint="eastAsia" w:ascii="宋体" w:hAnsi="宋体" w:cs="宋体"/>
          <w:color w:val="auto"/>
          <w:sz w:val="24"/>
          <w:szCs w:val="24"/>
          <w:highlight w:val="none"/>
          <w:u w:val="single"/>
        </w:rPr>
        <w:t>依据</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u w:val="single"/>
        </w:rPr>
        <w:t>陕西省建设工程工程量清单计价计算标准</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u w:val="single"/>
        </w:rPr>
        <w:t>(2025)</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3、正常施工组织设计及施工方法。4、与建设工程项目有关的标准、规范、图集、技术资料。</w:t>
      </w:r>
    </w:p>
    <w:p w14:paraId="26E244D9">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12.3.2 计量周期</w:t>
      </w:r>
    </w:p>
    <w:p w14:paraId="34065105">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关于计量周期的约定：</w:t>
      </w:r>
      <w:r>
        <w:rPr>
          <w:rFonts w:hint="eastAsia" w:ascii="宋体" w:hAnsi="宋体" w:cs="宋体"/>
          <w:color w:val="auto"/>
          <w:sz w:val="24"/>
          <w:szCs w:val="24"/>
          <w:highlight w:val="none"/>
          <w:u w:val="single"/>
        </w:rPr>
        <w:t xml:space="preserve">  按形象进度计量   </w:t>
      </w:r>
      <w:r>
        <w:rPr>
          <w:rFonts w:hint="eastAsia" w:ascii="宋体" w:hAnsi="宋体" w:cs="宋体"/>
          <w:color w:val="auto"/>
          <w:sz w:val="24"/>
          <w:szCs w:val="24"/>
          <w:highlight w:val="none"/>
        </w:rPr>
        <w:t>。</w:t>
      </w:r>
    </w:p>
    <w:p w14:paraId="4A339905">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12.3.3 单价合同的计量</w:t>
      </w:r>
    </w:p>
    <w:p w14:paraId="0361BCE0">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关于单价合同计量的约定：</w:t>
      </w:r>
      <w:r>
        <w:rPr>
          <w:rFonts w:hint="eastAsia" w:ascii="宋体" w:hAnsi="宋体" w:cs="宋体"/>
          <w:color w:val="auto"/>
          <w:sz w:val="24"/>
          <w:szCs w:val="24"/>
          <w:highlight w:val="none"/>
          <w:u w:val="single"/>
        </w:rPr>
        <w:t xml:space="preserve">  按形象进度计量   </w:t>
      </w:r>
      <w:r>
        <w:rPr>
          <w:rFonts w:hint="eastAsia" w:ascii="宋体" w:hAnsi="宋体" w:cs="宋体"/>
          <w:color w:val="auto"/>
          <w:sz w:val="24"/>
          <w:szCs w:val="24"/>
          <w:highlight w:val="none"/>
        </w:rPr>
        <w:t>。</w:t>
      </w:r>
    </w:p>
    <w:p w14:paraId="005FAEB1">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12.3.4 总价合同的计量</w:t>
      </w:r>
    </w:p>
    <w:p w14:paraId="68DED04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关于总价合同计量的约定：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6E4264AC">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12.3.5总价合同采用支付分解表计量支付的，是否适用第</w:t>
      </w:r>
      <w:r>
        <w:rPr>
          <w:rFonts w:hint="eastAsia" w:ascii="宋体" w:hAnsi="宋体" w:cs="宋体"/>
          <w:color w:val="auto"/>
          <w:kern w:val="0"/>
          <w:sz w:val="24"/>
          <w:szCs w:val="24"/>
          <w:highlight w:val="none"/>
        </w:rPr>
        <w:t xml:space="preserve">12.3.4 </w:t>
      </w:r>
      <w:r>
        <w:rPr>
          <w:rFonts w:hint="eastAsia" w:ascii="宋体" w:hAnsi="宋体" w:cs="宋体"/>
          <w:color w:val="auto"/>
          <w:sz w:val="24"/>
          <w:szCs w:val="24"/>
          <w:highlight w:val="none"/>
        </w:rPr>
        <w:t>项</w:t>
      </w:r>
      <w:r>
        <w:rPr>
          <w:rFonts w:hint="eastAsia" w:ascii="宋体" w:hAnsi="宋体" w:cs="宋体"/>
          <w:color w:val="auto"/>
          <w:kern w:val="0"/>
          <w:sz w:val="24"/>
          <w:szCs w:val="24"/>
          <w:highlight w:val="none"/>
        </w:rPr>
        <w:t>〔总价合同的计量〕</w:t>
      </w:r>
      <w:r>
        <w:rPr>
          <w:rFonts w:hint="eastAsia" w:ascii="宋体" w:hAnsi="宋体" w:cs="宋体"/>
          <w:color w:val="auto"/>
          <w:sz w:val="24"/>
          <w:szCs w:val="24"/>
          <w:highlight w:val="none"/>
        </w:rPr>
        <w:t>约定进行计量：</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6124AC4">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12.3.6 其他价格形式合同的计量</w:t>
      </w:r>
    </w:p>
    <w:p w14:paraId="37E05BBF">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其他价格形式的计量方式和程序：</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4226A17">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 工程进度款支付</w:t>
      </w:r>
    </w:p>
    <w:p w14:paraId="221F5615">
      <w:pPr>
        <w:wordWrap w:val="0"/>
        <w:topLinePunct/>
        <w:spacing w:line="360" w:lineRule="auto"/>
        <w:ind w:firstLine="480" w:firstLineChars="200"/>
        <w:jc w:val="left"/>
        <w:rPr>
          <w:rFonts w:ascii="宋体" w:hAnsi="宋体" w:cs="宋体"/>
          <w:color w:val="auto"/>
          <w:sz w:val="24"/>
          <w:szCs w:val="24"/>
          <w:highlight w:val="none"/>
        </w:rPr>
      </w:pPr>
      <w:bookmarkStart w:id="587" w:name="_Toc296346712"/>
      <w:bookmarkStart w:id="588" w:name="_Toc296944550"/>
      <w:bookmarkStart w:id="589" w:name="_Toc296347210"/>
      <w:bookmarkStart w:id="590" w:name="_Toc297216215"/>
      <w:bookmarkStart w:id="591" w:name="_Toc297048397"/>
      <w:bookmarkStart w:id="592" w:name="_Toc292559921"/>
      <w:bookmarkStart w:id="593" w:name="_Toc303539163"/>
      <w:bookmarkStart w:id="594" w:name="_Toc296503211"/>
      <w:bookmarkStart w:id="595" w:name="_Toc292559416"/>
      <w:bookmarkStart w:id="596" w:name="_Toc296891251"/>
      <w:bookmarkStart w:id="597" w:name="_Toc297123556"/>
      <w:bookmarkStart w:id="598" w:name="_Toc300935006"/>
      <w:bookmarkStart w:id="599" w:name="_Toc297120511"/>
      <w:bookmarkStart w:id="600" w:name="_Toc296891039"/>
      <w:r>
        <w:rPr>
          <w:rFonts w:hint="eastAsia" w:ascii="宋体" w:hAnsi="宋体" w:cs="宋体"/>
          <w:color w:val="auto"/>
          <w:sz w:val="24"/>
          <w:szCs w:val="24"/>
          <w:highlight w:val="none"/>
        </w:rPr>
        <w:t>12.4.1 付款周期</w:t>
      </w:r>
    </w:p>
    <w:p w14:paraId="73B4CCEA">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关于付款周期的约定：</w:t>
      </w:r>
      <w:r>
        <w:rPr>
          <w:rFonts w:hint="eastAsia" w:ascii="宋体" w:hAnsi="宋体" w:cs="宋体"/>
          <w:color w:val="auto"/>
          <w:sz w:val="24"/>
          <w:szCs w:val="24"/>
          <w:highlight w:val="none"/>
        </w:rPr>
        <w:t>1、</w:t>
      </w:r>
      <w:r>
        <w:rPr>
          <w:rFonts w:hint="eastAsia" w:ascii="宋体" w:hAnsi="宋体" w:cs="宋体"/>
          <w:color w:val="auto"/>
          <w:sz w:val="24"/>
          <w:szCs w:val="24"/>
          <w:highlight w:val="none"/>
          <w:u w:val="single"/>
        </w:rPr>
        <w:t>合同签订乙方进场后，甲方向乙方支付合同总价款的40%作为预付款 ；</w:t>
      </w:r>
    </w:p>
    <w:p w14:paraId="4B9B7BE4">
      <w:pPr>
        <w:numPr>
          <w:ilvl w:val="0"/>
          <w:numId w:val="3"/>
        </w:num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工程完工后，甲方组织有关部门验收合格后，支付至合同总价款的80%；</w:t>
      </w:r>
    </w:p>
    <w:p w14:paraId="37314E04">
      <w:pPr>
        <w:numPr>
          <w:ilvl w:val="0"/>
          <w:numId w:val="3"/>
        </w:numPr>
        <w:wordWrap w:val="0"/>
        <w:topLinePunct/>
        <w:spacing w:line="360" w:lineRule="auto"/>
        <w:ind w:firstLine="480" w:firstLineChars="200"/>
        <w:rPr>
          <w:rFonts w:ascii="宋体" w:hAnsi="宋体" w:cs="宋体"/>
          <w:b/>
          <w:bCs/>
          <w:color w:val="auto"/>
          <w:sz w:val="24"/>
          <w:szCs w:val="24"/>
          <w:highlight w:val="none"/>
          <w:u w:val="single"/>
        </w:rPr>
      </w:pPr>
      <w:r>
        <w:rPr>
          <w:rFonts w:hint="eastAsia" w:ascii="宋体" w:hAnsi="宋体" w:cs="宋体"/>
          <w:color w:val="auto"/>
          <w:sz w:val="24"/>
          <w:szCs w:val="24"/>
          <w:highlight w:val="none"/>
          <w:u w:val="single"/>
        </w:rPr>
        <w:t>工程结算审核完成后支付至工程审核价款的100%。</w:t>
      </w:r>
    </w:p>
    <w:p w14:paraId="461183FC">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12.4.2 进度付款申请单的编制</w:t>
      </w:r>
    </w:p>
    <w:p w14:paraId="51F456BB">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关于进度付款申请单编制的约定：</w:t>
      </w:r>
      <w:r>
        <w:rPr>
          <w:rFonts w:hint="eastAsia" w:ascii="宋体" w:hAnsi="宋体" w:cs="宋体"/>
          <w:color w:val="auto"/>
          <w:sz w:val="24"/>
          <w:szCs w:val="24"/>
          <w:highlight w:val="none"/>
          <w:u w:val="single"/>
        </w:rPr>
        <w:t xml:space="preserve"> 按发包方工程款支付管理规定执行  </w:t>
      </w:r>
      <w:r>
        <w:rPr>
          <w:rFonts w:hint="eastAsia" w:ascii="宋体" w:hAnsi="宋体" w:cs="宋体"/>
          <w:color w:val="auto"/>
          <w:sz w:val="24"/>
          <w:szCs w:val="24"/>
          <w:highlight w:val="none"/>
        </w:rPr>
        <w:t>。</w:t>
      </w:r>
    </w:p>
    <w:p w14:paraId="57E2E429">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cs="宋体"/>
          <w:color w:val="auto"/>
          <w:sz w:val="24"/>
          <w:szCs w:val="24"/>
          <w:highlight w:val="none"/>
        </w:rPr>
        <w:t>2.4.3 进度付款申请单的提交</w:t>
      </w:r>
    </w:p>
    <w:p w14:paraId="127697BD">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（1）单价合同进度付款申请单提交的约定：</w:t>
      </w:r>
      <w:r>
        <w:rPr>
          <w:rFonts w:hint="eastAsia" w:ascii="宋体" w:hAnsi="宋体" w:cs="宋体"/>
          <w:color w:val="auto"/>
          <w:sz w:val="24"/>
          <w:szCs w:val="24"/>
          <w:highlight w:val="none"/>
          <w:u w:val="single"/>
        </w:rPr>
        <w:t xml:space="preserve"> 每月25日前向监理人提交，并附上已完成工程量报表和有关资料。</w:t>
      </w:r>
    </w:p>
    <w:p w14:paraId="7B09698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（2）总价合同进度付款申请单提交的约定：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5840B5E">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（3）其他价格形式合同进度付款申请单提交的约定：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31E2559E">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12.4.4 进度款审核和支付</w:t>
      </w:r>
    </w:p>
    <w:p w14:paraId="4CC63978">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（1）监理人审查并报送发包人的期限：</w:t>
      </w:r>
      <w:r>
        <w:rPr>
          <w:rFonts w:hint="eastAsia" w:ascii="宋体" w:hAnsi="宋体" w:cs="宋体"/>
          <w:color w:val="auto"/>
          <w:sz w:val="24"/>
          <w:szCs w:val="24"/>
          <w:highlight w:val="none"/>
          <w:u w:val="single"/>
        </w:rPr>
        <w:t xml:space="preserve">  三个工作日内  </w:t>
      </w:r>
      <w:r>
        <w:rPr>
          <w:rFonts w:hint="eastAsia" w:ascii="宋体" w:hAnsi="宋体" w:cs="宋体"/>
          <w:color w:val="auto"/>
          <w:sz w:val="24"/>
          <w:szCs w:val="24"/>
          <w:highlight w:val="none"/>
        </w:rPr>
        <w:t>。</w:t>
      </w:r>
    </w:p>
    <w:p w14:paraId="5F5CCC77">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发包人完成审批并签发进度款支付证书的期限：</w:t>
      </w:r>
      <w:r>
        <w:rPr>
          <w:rFonts w:hint="eastAsia" w:ascii="宋体" w:hAnsi="宋体" w:cs="宋体"/>
          <w:color w:val="auto"/>
          <w:sz w:val="24"/>
          <w:szCs w:val="24"/>
          <w:highlight w:val="none"/>
          <w:u w:val="single"/>
        </w:rPr>
        <w:t xml:space="preserve">  七个工作日内   </w:t>
      </w:r>
      <w:r>
        <w:rPr>
          <w:rFonts w:hint="eastAsia" w:ascii="宋体" w:hAnsi="宋体" w:cs="宋体"/>
          <w:color w:val="auto"/>
          <w:sz w:val="24"/>
          <w:szCs w:val="24"/>
          <w:highlight w:val="none"/>
        </w:rPr>
        <w:t>。</w:t>
      </w:r>
    </w:p>
    <w:p w14:paraId="62C9A667">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（2）发包人支付进度款的期限：</w:t>
      </w:r>
      <w:r>
        <w:rPr>
          <w:rFonts w:hint="eastAsia" w:ascii="宋体" w:hAnsi="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cs="宋体"/>
          <w:color w:val="auto"/>
          <w:sz w:val="24"/>
          <w:szCs w:val="24"/>
          <w:highlight w:val="none"/>
        </w:rPr>
        <w:t>。</w:t>
      </w:r>
    </w:p>
    <w:p w14:paraId="51D8B54A">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发包人逾期支付进度款的违约金的计算方式：</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621DE69F">
      <w:pPr>
        <w:wordWrap w:val="0"/>
        <w:topLinePunct/>
        <w:spacing w:line="360" w:lineRule="auto"/>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12.4.6 支付分解表的编制</w:t>
      </w:r>
    </w:p>
    <w:p w14:paraId="1986220B">
      <w:pPr>
        <w:wordWrap w:val="0"/>
        <w:topLinePunct/>
        <w:spacing w:line="360" w:lineRule="auto"/>
        <w:ind w:left="4319" w:leftChars="228" w:hanging="3840" w:hangingChars="1600"/>
        <w:jc w:val="left"/>
        <w:rPr>
          <w:rFonts w:ascii="宋体" w:hAnsi="宋体" w:cs="宋体"/>
          <w:color w:val="auto"/>
          <w:sz w:val="24"/>
          <w:szCs w:val="24"/>
          <w:highlight w:val="none"/>
        </w:rPr>
      </w:pPr>
      <w:r>
        <w:rPr>
          <w:rFonts w:hint="eastAsia" w:ascii="宋体" w:hAnsi="宋体" w:cs="宋体"/>
          <w:color w:val="auto"/>
          <w:sz w:val="24"/>
          <w:szCs w:val="24"/>
          <w:highlight w:val="none"/>
        </w:rPr>
        <w:t>2、总价合同支付分解表的编制与审批：</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1AE567CD">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3、单价合同的总价项目支付分解表的编制与审批：</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417"/>
    <w:p w14:paraId="2793D553">
      <w:pPr>
        <w:wordWrap w:val="0"/>
        <w:topLinePunct/>
        <w:spacing w:line="360" w:lineRule="auto"/>
        <w:outlineLvl w:val="3"/>
        <w:rPr>
          <w:rFonts w:ascii="宋体" w:hAnsi="宋体" w:cs="宋体"/>
          <w:bCs/>
          <w:color w:val="auto"/>
          <w:sz w:val="24"/>
          <w:szCs w:val="24"/>
          <w:highlight w:val="none"/>
        </w:rPr>
      </w:pPr>
      <w:bookmarkStart w:id="601" w:name="_Toc18801"/>
      <w:bookmarkStart w:id="602" w:name="_Toc351203645"/>
      <w:bookmarkStart w:id="603" w:name="_Toc303539172"/>
      <w:bookmarkStart w:id="604" w:name="_Toc296944558"/>
      <w:bookmarkStart w:id="605" w:name="_Toc296891047"/>
      <w:bookmarkStart w:id="606" w:name="_Toc292559424"/>
      <w:bookmarkStart w:id="607" w:name="_Toc296503219"/>
      <w:bookmarkStart w:id="608" w:name="_Toc300935015"/>
      <w:bookmarkStart w:id="609" w:name="_Toc297216223"/>
      <w:bookmarkStart w:id="610" w:name="_Toc312678053"/>
      <w:bookmarkStart w:id="611" w:name="_Toc296891259"/>
      <w:bookmarkStart w:id="612" w:name="_Toc292559929"/>
      <w:bookmarkStart w:id="613" w:name="_Toc297120519"/>
      <w:bookmarkStart w:id="614" w:name="_Toc304295593"/>
      <w:bookmarkStart w:id="615" w:name="_Toc296346720"/>
      <w:bookmarkStart w:id="616" w:name="_Toc297123564"/>
      <w:bookmarkStart w:id="617" w:name="_Toc297048405"/>
      <w:bookmarkStart w:id="618" w:name="_Toc296347218"/>
      <w:r>
        <w:rPr>
          <w:rFonts w:hint="eastAsia" w:ascii="宋体" w:hAnsi="宋体" w:cs="宋体"/>
          <w:bCs/>
          <w:color w:val="auto"/>
          <w:sz w:val="24"/>
          <w:szCs w:val="24"/>
          <w:highlight w:val="none"/>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E48E3ED">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13.1 分部分项工程验收</w:t>
      </w:r>
    </w:p>
    <w:p w14:paraId="345746B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13.1.2监理人不能按时进行验收时，应提前</w:t>
      </w:r>
      <w:r>
        <w:rPr>
          <w:rFonts w:hint="eastAsia" w:ascii="宋体" w:hAnsi="宋体" w:cs="宋体"/>
          <w:color w:val="auto"/>
          <w:sz w:val="24"/>
          <w:szCs w:val="24"/>
          <w:highlight w:val="none"/>
          <w:u w:val="single"/>
        </w:rPr>
        <w:t xml:space="preserve">  24  </w:t>
      </w:r>
      <w:r>
        <w:rPr>
          <w:rFonts w:hint="eastAsia" w:ascii="宋体" w:hAnsi="宋体" w:cs="宋体"/>
          <w:color w:val="auto"/>
          <w:sz w:val="24"/>
          <w:szCs w:val="24"/>
          <w:highlight w:val="none"/>
        </w:rPr>
        <w:t>小时提交书面延期要求。</w:t>
      </w:r>
    </w:p>
    <w:p w14:paraId="1CB11C33">
      <w:pPr>
        <w:wordWrap w:val="0"/>
        <w:topLinePunct/>
        <w:spacing w:line="360" w:lineRule="auto"/>
        <w:ind w:firstLine="480" w:firstLineChars="200"/>
        <w:jc w:val="left"/>
        <w:rPr>
          <w:rFonts w:ascii="宋体" w:hAnsi="宋体" w:cs="宋体"/>
          <w:b/>
          <w:color w:val="auto"/>
          <w:sz w:val="24"/>
          <w:szCs w:val="24"/>
          <w:highlight w:val="none"/>
        </w:rPr>
      </w:pPr>
      <w:r>
        <w:rPr>
          <w:rFonts w:hint="eastAsia" w:ascii="宋体" w:hAnsi="宋体" w:cs="宋体"/>
          <w:color w:val="auto"/>
          <w:sz w:val="24"/>
          <w:szCs w:val="24"/>
          <w:highlight w:val="none"/>
        </w:rPr>
        <w:t>关于延期最长不得超过：</w:t>
      </w:r>
      <w:r>
        <w:rPr>
          <w:rFonts w:hint="eastAsia" w:ascii="宋体" w:hAnsi="宋体" w:cs="宋体"/>
          <w:color w:val="auto"/>
          <w:sz w:val="24"/>
          <w:szCs w:val="24"/>
          <w:highlight w:val="none"/>
          <w:u w:val="single"/>
        </w:rPr>
        <w:t xml:space="preserve">  48  </w:t>
      </w:r>
      <w:r>
        <w:rPr>
          <w:rFonts w:hint="eastAsia" w:ascii="宋体" w:hAnsi="宋体" w:cs="宋体"/>
          <w:color w:val="auto"/>
          <w:sz w:val="24"/>
          <w:szCs w:val="24"/>
          <w:highlight w:val="none"/>
        </w:rPr>
        <w:t>小时。</w:t>
      </w:r>
    </w:p>
    <w:p w14:paraId="51710817">
      <w:pPr>
        <w:wordWrap w:val="0"/>
        <w:topLinePunct/>
        <w:spacing w:line="360" w:lineRule="auto"/>
        <w:ind w:firstLine="480" w:firstLineChars="200"/>
        <w:rPr>
          <w:rFonts w:ascii="宋体" w:hAnsi="宋体" w:cs="宋体"/>
          <w:color w:val="auto"/>
          <w:sz w:val="24"/>
          <w:szCs w:val="24"/>
          <w:highlight w:val="none"/>
        </w:rPr>
      </w:pPr>
      <w:bookmarkStart w:id="619" w:name="_Toc296944562"/>
      <w:bookmarkStart w:id="620" w:name="_Toc297123565"/>
      <w:bookmarkStart w:id="621" w:name="_Toc312678056"/>
      <w:bookmarkStart w:id="622" w:name="_Toc296346724"/>
      <w:bookmarkStart w:id="623" w:name="_Toc300935016"/>
      <w:bookmarkStart w:id="624" w:name="_Toc296891051"/>
      <w:bookmarkStart w:id="625" w:name="_Toc297048409"/>
      <w:bookmarkStart w:id="626" w:name="_Toc292559428"/>
      <w:bookmarkStart w:id="627" w:name="_Toc296503223"/>
      <w:bookmarkStart w:id="628" w:name="_Toc292559933"/>
      <w:bookmarkStart w:id="629" w:name="_Toc297120523"/>
      <w:bookmarkStart w:id="630" w:name="_Toc296347222"/>
      <w:bookmarkStart w:id="631" w:name="_Toc303539173"/>
      <w:bookmarkStart w:id="632" w:name="_Toc296891263"/>
      <w:bookmarkStart w:id="633" w:name="_Toc297216224"/>
      <w:bookmarkStart w:id="634" w:name="_Toc304295596"/>
      <w:bookmarkStart w:id="635" w:name="_Toc267251475"/>
      <w:bookmarkStart w:id="636" w:name="_Toc267251471"/>
      <w:bookmarkStart w:id="637" w:name="_Toc267251473"/>
      <w:bookmarkStart w:id="638" w:name="_Toc267251472"/>
      <w:bookmarkStart w:id="639" w:name="_Toc267251476"/>
      <w:bookmarkStart w:id="640" w:name="_Toc267251470"/>
      <w:bookmarkStart w:id="641" w:name="_Toc267251474"/>
      <w:r>
        <w:rPr>
          <w:rFonts w:hint="eastAsia" w:ascii="宋体" w:hAnsi="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4F968E6A">
      <w:pPr>
        <w:wordWrap w:val="0"/>
        <w:topLinePunct/>
        <w:spacing w:line="360" w:lineRule="auto"/>
        <w:ind w:firstLine="480" w:firstLineChars="200"/>
        <w:jc w:val="left"/>
        <w:rPr>
          <w:rFonts w:ascii="宋体" w:hAnsi="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cs="宋体"/>
          <w:color w:val="auto"/>
          <w:sz w:val="24"/>
          <w:szCs w:val="24"/>
          <w:highlight w:val="none"/>
        </w:rPr>
        <w:t>13.2.2竣工验收程序</w:t>
      </w:r>
    </w:p>
    <w:bookmarkEnd w:id="642"/>
    <w:p w14:paraId="29E89EF1">
      <w:pPr>
        <w:wordWrap w:val="0"/>
        <w:topLinePunct/>
        <w:spacing w:line="360" w:lineRule="auto"/>
        <w:ind w:left="4319" w:leftChars="228" w:hanging="3840" w:hangingChars="16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关于竣工验收程序的约定：</w:t>
      </w:r>
      <w:r>
        <w:rPr>
          <w:rFonts w:hint="eastAsia" w:ascii="宋体" w:hAnsi="宋体" w:cs="宋体"/>
          <w:color w:val="auto"/>
          <w:sz w:val="24"/>
          <w:szCs w:val="24"/>
          <w:highlight w:val="none"/>
          <w:u w:val="single"/>
        </w:rPr>
        <w:t xml:space="preserve"> 见通用条款13.2.2 </w:t>
      </w:r>
      <w:r>
        <w:rPr>
          <w:rFonts w:hint="eastAsia" w:ascii="宋体" w:hAnsi="宋体" w:cs="宋体"/>
          <w:color w:val="auto"/>
          <w:sz w:val="24"/>
          <w:szCs w:val="24"/>
          <w:highlight w:val="none"/>
        </w:rPr>
        <w:t>。</w:t>
      </w:r>
    </w:p>
    <w:p w14:paraId="1309A4E9">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发包人不按照本项约定组织竣工验收、颁发工程接收证书的违约金的计算方法：</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643"/>
    <w:p w14:paraId="49060D65">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13.2.5移交、接收全部与部分工程</w:t>
      </w:r>
    </w:p>
    <w:bookmarkEnd w:id="644"/>
    <w:p w14:paraId="1D010F41">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承包人向发包人移交工程的期限：</w:t>
      </w:r>
      <w:r>
        <w:rPr>
          <w:rFonts w:hint="eastAsia" w:ascii="宋体" w:hAnsi="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cs="宋体"/>
          <w:color w:val="auto"/>
          <w:sz w:val="24"/>
          <w:szCs w:val="24"/>
          <w:highlight w:val="none"/>
        </w:rPr>
        <w:t>。</w:t>
      </w:r>
    </w:p>
    <w:p w14:paraId="5E4A88A7">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kern w:val="0"/>
          <w:sz w:val="24"/>
          <w:szCs w:val="24"/>
          <w:highlight w:val="none"/>
        </w:rPr>
        <w:t>发包人未按本合同约定接收全部或部分工程的，违约金的计算方法为：</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645"/>
    <w:p w14:paraId="374B70A6">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承包人未按时移交工程的，违约金的计算方法为：</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11DC595">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13.3 工程试车</w:t>
      </w:r>
    </w:p>
    <w:bookmarkEnd w:id="646"/>
    <w:p w14:paraId="15476B79">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13.3.1 试车程序</w:t>
      </w:r>
    </w:p>
    <w:p w14:paraId="5C33C56E">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工程试车内容：</w:t>
      </w:r>
      <w:r>
        <w:rPr>
          <w:rFonts w:hint="eastAsia" w:ascii="宋体" w:hAnsi="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cs="宋体"/>
          <w:color w:val="auto"/>
          <w:sz w:val="24"/>
          <w:szCs w:val="24"/>
          <w:highlight w:val="none"/>
        </w:rPr>
        <w:t>。</w:t>
      </w:r>
    </w:p>
    <w:p w14:paraId="2119321E">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（1）单机无负荷试车费用由</w:t>
      </w:r>
      <w:r>
        <w:rPr>
          <w:rFonts w:hint="eastAsia" w:ascii="宋体" w:hAnsi="宋体" w:cs="宋体"/>
          <w:color w:val="auto"/>
          <w:sz w:val="24"/>
          <w:szCs w:val="24"/>
          <w:highlight w:val="none"/>
          <w:u w:val="single"/>
        </w:rPr>
        <w:t xml:space="preserve"> 承包人  </w:t>
      </w:r>
      <w:r>
        <w:rPr>
          <w:rFonts w:hint="eastAsia" w:ascii="宋体" w:hAnsi="宋体" w:cs="宋体"/>
          <w:color w:val="auto"/>
          <w:kern w:val="0"/>
          <w:sz w:val="24"/>
          <w:szCs w:val="24"/>
          <w:highlight w:val="none"/>
        </w:rPr>
        <w:t>承担；</w:t>
      </w:r>
    </w:p>
    <w:p w14:paraId="03EF6ADE">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（2）无负荷联动试车费用由</w:t>
      </w:r>
      <w:r>
        <w:rPr>
          <w:rFonts w:hint="eastAsia" w:ascii="宋体" w:hAnsi="宋体" w:cs="宋体"/>
          <w:color w:val="auto"/>
          <w:sz w:val="24"/>
          <w:szCs w:val="24"/>
          <w:highlight w:val="none"/>
          <w:u w:val="single"/>
        </w:rPr>
        <w:t xml:space="preserve"> 承包人  </w:t>
      </w:r>
      <w:r>
        <w:rPr>
          <w:rFonts w:hint="eastAsia" w:ascii="宋体" w:hAnsi="宋体" w:cs="宋体"/>
          <w:color w:val="auto"/>
          <w:kern w:val="0"/>
          <w:sz w:val="24"/>
          <w:szCs w:val="24"/>
          <w:highlight w:val="none"/>
        </w:rPr>
        <w:t>承担。</w:t>
      </w:r>
    </w:p>
    <w:p w14:paraId="4F118CA7">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13.3.3 投料试车</w:t>
      </w:r>
    </w:p>
    <w:p w14:paraId="6115A7A1">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关于投料试车相关事项的约定：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3B8DC851">
      <w:pPr>
        <w:wordWrap w:val="0"/>
        <w:topLinePunct/>
        <w:spacing w:line="360" w:lineRule="auto"/>
        <w:ind w:firstLine="480" w:firstLineChars="200"/>
        <w:outlineLvl w:val="0"/>
        <w:rPr>
          <w:rFonts w:ascii="宋体" w:hAnsi="宋体" w:cs="宋体"/>
          <w:color w:val="auto"/>
          <w:sz w:val="24"/>
          <w:szCs w:val="24"/>
          <w:highlight w:val="none"/>
        </w:rPr>
      </w:pPr>
      <w:bookmarkStart w:id="648" w:name="_Toc7026"/>
      <w:bookmarkStart w:id="649" w:name="_Toc5825"/>
      <w:bookmarkStart w:id="650" w:name="_Toc31532"/>
      <w:bookmarkStart w:id="651" w:name="_Toc25610"/>
      <w:bookmarkStart w:id="652" w:name="_Toc22890"/>
      <w:bookmarkStart w:id="653" w:name="_Toc32576"/>
      <w:bookmarkStart w:id="654" w:name="_Toc872"/>
      <w:r>
        <w:rPr>
          <w:rFonts w:hint="eastAsia" w:ascii="宋体" w:hAnsi="宋体" w:cs="宋体"/>
          <w:color w:val="auto"/>
          <w:sz w:val="24"/>
          <w:szCs w:val="24"/>
          <w:highlight w:val="none"/>
        </w:rPr>
        <w:t>13.6 竣工退场</w:t>
      </w:r>
      <w:bookmarkEnd w:id="648"/>
      <w:bookmarkEnd w:id="649"/>
      <w:bookmarkEnd w:id="650"/>
      <w:bookmarkEnd w:id="651"/>
      <w:bookmarkEnd w:id="652"/>
      <w:bookmarkEnd w:id="653"/>
      <w:bookmarkEnd w:id="654"/>
    </w:p>
    <w:p w14:paraId="5E0B8730">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13.6.1 竣工退场</w:t>
      </w:r>
    </w:p>
    <w:p w14:paraId="52EFDA35">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承包人完成竣工退场的期限：</w:t>
      </w:r>
      <w:r>
        <w:rPr>
          <w:rFonts w:hint="eastAsia" w:ascii="宋体" w:hAnsi="宋体" w:cs="宋体"/>
          <w:color w:val="auto"/>
          <w:sz w:val="24"/>
          <w:szCs w:val="24"/>
          <w:highlight w:val="none"/>
          <w:u w:val="single"/>
        </w:rPr>
        <w:t xml:space="preserve">  工程竣工验收合格后14日内   </w:t>
      </w:r>
      <w:r>
        <w:rPr>
          <w:rFonts w:hint="eastAsia" w:ascii="宋体" w:hAnsi="宋体" w:cs="宋体"/>
          <w:color w:val="auto"/>
          <w:kern w:val="0"/>
          <w:sz w:val="24"/>
          <w:szCs w:val="24"/>
          <w:highlight w:val="none"/>
        </w:rPr>
        <w:t>。</w:t>
      </w:r>
    </w:p>
    <w:p w14:paraId="35A1139F">
      <w:pPr>
        <w:wordWrap w:val="0"/>
        <w:topLinePunct/>
        <w:spacing w:line="360" w:lineRule="auto"/>
        <w:outlineLvl w:val="3"/>
        <w:rPr>
          <w:rFonts w:ascii="宋体" w:hAnsi="宋体" w:cs="宋体"/>
          <w:bCs/>
          <w:color w:val="auto"/>
          <w:sz w:val="24"/>
          <w:szCs w:val="24"/>
          <w:highlight w:val="none"/>
        </w:rPr>
      </w:pPr>
      <w:bookmarkStart w:id="655" w:name="_Toc20750"/>
      <w:bookmarkStart w:id="656" w:name="_Toc351203646"/>
      <w:r>
        <w:rPr>
          <w:rFonts w:hint="eastAsia" w:ascii="宋体" w:hAnsi="宋体" w:cs="宋体"/>
          <w:bCs/>
          <w:color w:val="auto"/>
          <w:sz w:val="24"/>
          <w:szCs w:val="24"/>
          <w:highlight w:val="none"/>
        </w:rPr>
        <w:t>14. 竣工结算</w:t>
      </w:r>
      <w:bookmarkEnd w:id="655"/>
      <w:bookmarkEnd w:id="656"/>
    </w:p>
    <w:p w14:paraId="188CE387">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14.1 竣工结算申请</w:t>
      </w:r>
    </w:p>
    <w:p w14:paraId="2D03EA3D">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承包人提交竣工结算申请单的期限：</w:t>
      </w:r>
      <w:r>
        <w:rPr>
          <w:rFonts w:hint="eastAsia" w:ascii="宋体" w:hAnsi="宋体" w:cs="宋体"/>
          <w:color w:val="auto"/>
          <w:sz w:val="24"/>
          <w:szCs w:val="24"/>
          <w:highlight w:val="none"/>
          <w:u w:val="single"/>
        </w:rPr>
        <w:t xml:space="preserve"> 工程竣工验收合格后30天内</w:t>
      </w:r>
      <w:r>
        <w:rPr>
          <w:rFonts w:hint="eastAsia" w:ascii="宋体" w:hAnsi="宋体" w:cs="宋体"/>
          <w:color w:val="auto"/>
          <w:sz w:val="24"/>
          <w:szCs w:val="24"/>
          <w:highlight w:val="none"/>
        </w:rPr>
        <w:t>。</w:t>
      </w:r>
    </w:p>
    <w:p w14:paraId="32D8461F">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竣工结算申请单应包括的内容：</w:t>
      </w:r>
      <w:r>
        <w:rPr>
          <w:rFonts w:hint="eastAsia" w:ascii="宋体" w:hAnsi="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cs="宋体"/>
          <w:color w:val="auto"/>
          <w:sz w:val="24"/>
          <w:szCs w:val="24"/>
          <w:highlight w:val="none"/>
        </w:rPr>
        <w:t>。</w:t>
      </w:r>
    </w:p>
    <w:p w14:paraId="00FF8107">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14.2 竣工结算审核</w:t>
      </w:r>
    </w:p>
    <w:p w14:paraId="34566261">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发包人审批竣工付款申请单的期限：</w:t>
      </w:r>
      <w:r>
        <w:rPr>
          <w:rFonts w:hint="eastAsia" w:ascii="宋体" w:hAnsi="宋体" w:cs="宋体"/>
          <w:color w:val="auto"/>
          <w:sz w:val="24"/>
          <w:szCs w:val="24"/>
          <w:highlight w:val="none"/>
          <w:u w:val="single"/>
        </w:rPr>
        <w:t>以接到竣工结算报告和完整的竣工结算资料之日起20个工作日内</w:t>
      </w:r>
      <w:r>
        <w:rPr>
          <w:rFonts w:hint="eastAsia" w:ascii="宋体" w:hAnsi="宋体" w:cs="宋体"/>
          <w:color w:val="auto"/>
          <w:sz w:val="24"/>
          <w:szCs w:val="24"/>
          <w:highlight w:val="none"/>
        </w:rPr>
        <w:t>。</w:t>
      </w:r>
    </w:p>
    <w:p w14:paraId="72CF1D9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发包人完成竣工付款的期限：</w:t>
      </w:r>
      <w:r>
        <w:rPr>
          <w:rFonts w:hint="eastAsia" w:ascii="宋体" w:hAnsi="宋体" w:cs="宋体"/>
          <w:color w:val="auto"/>
          <w:sz w:val="24"/>
          <w:szCs w:val="24"/>
          <w:highlight w:val="none"/>
          <w:u w:val="single"/>
        </w:rPr>
        <w:t xml:space="preserve"> 竣工结算审核完成后14日内</w:t>
      </w:r>
      <w:r>
        <w:rPr>
          <w:rFonts w:hint="eastAsia" w:ascii="宋体" w:hAnsi="宋体" w:cs="宋体"/>
          <w:color w:val="auto"/>
          <w:sz w:val="24"/>
          <w:szCs w:val="24"/>
          <w:highlight w:val="none"/>
        </w:rPr>
        <w:t>。</w:t>
      </w:r>
    </w:p>
    <w:p w14:paraId="3C80F16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关于竣工付款证书异议部分复核的方式和程序：</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446A604B">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14.4 最终结清</w:t>
      </w:r>
    </w:p>
    <w:p w14:paraId="2A02A51E">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14.4.1 最终结清申请单</w:t>
      </w:r>
    </w:p>
    <w:p w14:paraId="76FD20C8">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承包人提交最终结清申请单的份数：</w:t>
      </w:r>
      <w:r>
        <w:rPr>
          <w:rFonts w:hint="eastAsia" w:ascii="宋体" w:hAnsi="宋体" w:cs="宋体"/>
          <w:color w:val="auto"/>
          <w:sz w:val="24"/>
          <w:szCs w:val="24"/>
          <w:highlight w:val="none"/>
          <w:u w:val="single"/>
        </w:rPr>
        <w:t xml:space="preserve">     叁份    </w:t>
      </w:r>
      <w:r>
        <w:rPr>
          <w:rFonts w:hint="eastAsia" w:ascii="宋体" w:hAnsi="宋体" w:cs="宋体"/>
          <w:color w:val="auto"/>
          <w:sz w:val="24"/>
          <w:szCs w:val="24"/>
          <w:highlight w:val="none"/>
        </w:rPr>
        <w:t>。</w:t>
      </w:r>
    </w:p>
    <w:p w14:paraId="3C388CDF">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承包人提交最终结算申请单的期限：</w:t>
      </w:r>
      <w:r>
        <w:rPr>
          <w:rFonts w:hint="eastAsia" w:ascii="宋体" w:hAnsi="宋体" w:cs="宋体"/>
          <w:color w:val="auto"/>
          <w:sz w:val="24"/>
          <w:szCs w:val="24"/>
          <w:highlight w:val="none"/>
          <w:u w:val="single"/>
        </w:rPr>
        <w:t>承包人应在缺陷责任期终止后7天内</w:t>
      </w:r>
      <w:r>
        <w:rPr>
          <w:rFonts w:hint="eastAsia" w:ascii="宋体" w:hAnsi="宋体" w:cs="宋体"/>
          <w:color w:val="auto"/>
          <w:sz w:val="24"/>
          <w:szCs w:val="24"/>
          <w:highlight w:val="none"/>
        </w:rPr>
        <w:t>。</w:t>
      </w:r>
    </w:p>
    <w:p w14:paraId="427233CA">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14.4.2 最终结清证书和支付</w:t>
      </w:r>
    </w:p>
    <w:p w14:paraId="23DD663B">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（1）发包人完成最终结清申请单的审批并颁发最终结清证书的期限：</w:t>
      </w:r>
      <w:r>
        <w:rPr>
          <w:rFonts w:hint="eastAsia" w:ascii="宋体" w:hAnsi="宋体" w:cs="宋体"/>
          <w:color w:val="auto"/>
          <w:sz w:val="24"/>
          <w:szCs w:val="24"/>
          <w:highlight w:val="none"/>
          <w:u w:val="single"/>
        </w:rPr>
        <w:t>发包人应在收到承包人提交的最终结清申请单后14天内</w:t>
      </w:r>
      <w:r>
        <w:rPr>
          <w:rFonts w:hint="eastAsia" w:ascii="宋体" w:hAnsi="宋体" w:cs="宋体"/>
          <w:color w:val="auto"/>
          <w:sz w:val="24"/>
          <w:szCs w:val="24"/>
          <w:highlight w:val="none"/>
        </w:rPr>
        <w:t>。</w:t>
      </w:r>
    </w:p>
    <w:p w14:paraId="26AF304B">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（2）发包人完成支付的期限：</w:t>
      </w:r>
      <w:r>
        <w:rPr>
          <w:rFonts w:hint="eastAsia" w:ascii="宋体" w:hAnsi="宋体" w:cs="宋体"/>
          <w:color w:val="auto"/>
          <w:sz w:val="24"/>
          <w:szCs w:val="24"/>
          <w:highlight w:val="none"/>
          <w:u w:val="single"/>
        </w:rPr>
        <w:t>发包人应在颁发最终结清证书后7天内完成支付</w:t>
      </w:r>
      <w:r>
        <w:rPr>
          <w:rFonts w:hint="eastAsia" w:ascii="宋体" w:hAnsi="宋体" w:cs="宋体"/>
          <w:color w:val="auto"/>
          <w:sz w:val="24"/>
          <w:szCs w:val="24"/>
          <w:highlight w:val="none"/>
        </w:rPr>
        <w:t>。</w:t>
      </w:r>
    </w:p>
    <w:bookmarkEnd w:id="635"/>
    <w:bookmarkEnd w:id="636"/>
    <w:bookmarkEnd w:id="637"/>
    <w:bookmarkEnd w:id="638"/>
    <w:bookmarkEnd w:id="639"/>
    <w:bookmarkEnd w:id="640"/>
    <w:bookmarkEnd w:id="641"/>
    <w:bookmarkEnd w:id="647"/>
    <w:p w14:paraId="74982DA9">
      <w:pPr>
        <w:wordWrap w:val="0"/>
        <w:topLinePunct/>
        <w:spacing w:line="360" w:lineRule="auto"/>
        <w:outlineLvl w:val="3"/>
        <w:rPr>
          <w:rFonts w:ascii="宋体" w:hAnsi="宋体" w:cs="宋体"/>
          <w:bCs/>
          <w:color w:val="auto"/>
          <w:sz w:val="24"/>
          <w:szCs w:val="24"/>
          <w:highlight w:val="none"/>
        </w:rPr>
      </w:pPr>
      <w:bookmarkStart w:id="657" w:name="_Toc351203647"/>
      <w:bookmarkStart w:id="658" w:name="_Toc26526"/>
      <w:bookmarkStart w:id="659" w:name="_Toc267251483"/>
      <w:bookmarkStart w:id="660" w:name="_Toc267251484"/>
      <w:bookmarkStart w:id="661" w:name="_Toc267251482"/>
      <w:bookmarkStart w:id="662" w:name="_Toc267251485"/>
      <w:bookmarkStart w:id="663" w:name="_Toc267251489"/>
      <w:bookmarkStart w:id="664" w:name="_Toc267251486"/>
      <w:bookmarkStart w:id="665" w:name="_Toc267251490"/>
      <w:bookmarkStart w:id="666" w:name="_Toc267251488"/>
      <w:bookmarkStart w:id="667" w:name="_Toc267251503"/>
      <w:bookmarkStart w:id="668" w:name="_Toc267251495"/>
      <w:bookmarkStart w:id="669" w:name="_Toc267251497"/>
      <w:bookmarkStart w:id="670" w:name="_Toc267251496"/>
      <w:bookmarkStart w:id="671" w:name="_Toc267251494"/>
      <w:bookmarkStart w:id="672" w:name="_Toc267251493"/>
      <w:bookmarkStart w:id="673" w:name="_Toc267251501"/>
      <w:bookmarkStart w:id="674" w:name="_Toc267251491"/>
      <w:bookmarkStart w:id="675" w:name="_Toc267251502"/>
      <w:bookmarkStart w:id="676" w:name="_Toc267251498"/>
      <w:bookmarkStart w:id="677" w:name="_Toc267251492"/>
      <w:bookmarkStart w:id="678" w:name="_Toc267251499"/>
      <w:bookmarkStart w:id="679" w:name="_Toc267251504"/>
      <w:bookmarkStart w:id="680" w:name="_Toc267251506"/>
      <w:bookmarkStart w:id="681" w:name="_Toc267251507"/>
      <w:bookmarkStart w:id="682" w:name="_Toc267251508"/>
      <w:bookmarkStart w:id="683" w:name="_Toc267251511"/>
      <w:bookmarkStart w:id="684" w:name="_Toc267251509"/>
      <w:bookmarkStart w:id="685" w:name="_Toc267251510"/>
      <w:bookmarkStart w:id="686" w:name="_Toc267251513"/>
      <w:bookmarkStart w:id="687" w:name="_Toc267251514"/>
      <w:bookmarkStart w:id="688" w:name="_Toc267251515"/>
      <w:r>
        <w:rPr>
          <w:rFonts w:hint="eastAsia" w:ascii="宋体" w:hAnsi="宋体" w:cs="宋体"/>
          <w:bCs/>
          <w:color w:val="auto"/>
          <w:sz w:val="24"/>
          <w:szCs w:val="24"/>
          <w:highlight w:val="none"/>
        </w:rPr>
        <w:t>15. 缺陷责任期与保修</w:t>
      </w:r>
      <w:bookmarkEnd w:id="657"/>
      <w:bookmarkEnd w:id="658"/>
    </w:p>
    <w:p w14:paraId="2D946E85">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15.2缺陷责任期</w:t>
      </w:r>
      <w:bookmarkEnd w:id="659"/>
    </w:p>
    <w:p w14:paraId="17903E78">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缺陷责任期的具体期限：</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壹年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71491CE">
      <w:pPr>
        <w:wordWrap w:val="0"/>
        <w:topLinePunct/>
        <w:spacing w:line="360" w:lineRule="auto"/>
        <w:ind w:firstLine="480" w:firstLineChars="200"/>
        <w:outlineLvl w:val="0"/>
        <w:rPr>
          <w:rFonts w:ascii="宋体" w:hAnsi="宋体" w:cs="宋体"/>
          <w:color w:val="auto"/>
          <w:sz w:val="24"/>
          <w:szCs w:val="24"/>
          <w:highlight w:val="none"/>
        </w:rPr>
      </w:pPr>
      <w:bookmarkStart w:id="689" w:name="_Toc20526"/>
      <w:bookmarkStart w:id="690" w:name="_Toc3830"/>
      <w:bookmarkStart w:id="691" w:name="_Toc22000"/>
      <w:bookmarkStart w:id="692" w:name="_Toc18324"/>
      <w:bookmarkStart w:id="693" w:name="_Toc5434"/>
      <w:bookmarkStart w:id="694" w:name="_Toc16554"/>
      <w:bookmarkStart w:id="695" w:name="_Toc14366"/>
      <w:r>
        <w:rPr>
          <w:rFonts w:hint="eastAsia" w:ascii="宋体" w:hAnsi="宋体" w:cs="宋体"/>
          <w:color w:val="auto"/>
          <w:sz w:val="24"/>
          <w:szCs w:val="24"/>
          <w:highlight w:val="none"/>
        </w:rPr>
        <w:t>15.3 质量保证金</w:t>
      </w:r>
      <w:bookmarkEnd w:id="689"/>
      <w:bookmarkEnd w:id="690"/>
      <w:bookmarkEnd w:id="691"/>
      <w:bookmarkEnd w:id="692"/>
      <w:bookmarkEnd w:id="693"/>
      <w:bookmarkEnd w:id="694"/>
      <w:bookmarkEnd w:id="695"/>
    </w:p>
    <w:p w14:paraId="49D756AA">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关于是否扣留质量保证金的约定：</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否</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。在工程项目竣工前，承包人按专用合同条款第3.7条提供履约担保的，发包人不得同时预留工程质量保证金。</w:t>
      </w:r>
    </w:p>
    <w:p w14:paraId="0297604C">
      <w:pPr>
        <w:wordWrap w:val="0"/>
        <w:topLinePunct/>
        <w:spacing w:line="360" w:lineRule="auto"/>
        <w:ind w:firstLine="480" w:firstLineChars="200"/>
        <w:jc w:val="left"/>
        <w:outlineLvl w:val="0"/>
        <w:rPr>
          <w:rFonts w:ascii="宋体" w:hAnsi="宋体" w:cs="宋体"/>
          <w:color w:val="auto"/>
          <w:sz w:val="24"/>
          <w:szCs w:val="24"/>
          <w:highlight w:val="none"/>
        </w:rPr>
      </w:pPr>
      <w:bookmarkStart w:id="696" w:name="_Toc13464"/>
      <w:bookmarkStart w:id="697" w:name="_Toc25991"/>
      <w:bookmarkStart w:id="698" w:name="_Toc30478"/>
      <w:bookmarkStart w:id="699" w:name="_Toc27559"/>
      <w:bookmarkStart w:id="700" w:name="_Toc5890"/>
      <w:bookmarkStart w:id="701" w:name="_Toc11317"/>
      <w:bookmarkStart w:id="702" w:name="_Toc9996"/>
      <w:r>
        <w:rPr>
          <w:rFonts w:hint="eastAsia" w:ascii="宋体" w:hAnsi="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7958B30">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质量保证金采用以下第</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（1） </w:t>
      </w:r>
      <w:r>
        <w:rPr>
          <w:rFonts w:hint="eastAsia" w:ascii="宋体" w:hAnsi="宋体" w:cs="宋体"/>
          <w:color w:val="auto"/>
          <w:sz w:val="24"/>
          <w:szCs w:val="24"/>
          <w:highlight w:val="none"/>
        </w:rPr>
        <w:t>种方式：</w:t>
      </w:r>
    </w:p>
    <w:p w14:paraId="2F7FEFBD">
      <w:pPr>
        <w:wordWrap w:val="0"/>
        <w:topLinePunct/>
        <w:adjustRightIn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（1）质量保证金保函，保证金额为：</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rPr>
        <w:t xml:space="preserve">结算审核价款的3% </w:t>
      </w:r>
      <w:r>
        <w:rPr>
          <w:rFonts w:hint="eastAsia" w:ascii="宋体" w:hAnsi="宋体" w:cs="宋体"/>
          <w:color w:val="auto"/>
          <w:kern w:val="0"/>
          <w:sz w:val="24"/>
          <w:szCs w:val="24"/>
          <w:highlight w:val="none"/>
        </w:rPr>
        <w:t xml:space="preserve">； </w:t>
      </w:r>
    </w:p>
    <w:p w14:paraId="1861204B">
      <w:pPr>
        <w:wordWrap w:val="0"/>
        <w:topLinePunct/>
        <w:adjustRightIn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施工结算总价款；</w:t>
      </w:r>
    </w:p>
    <w:p w14:paraId="17A37CFD">
      <w:pPr>
        <w:wordWrap w:val="0"/>
        <w:topLinePunct/>
        <w:adjustRightIn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（3）其他方式:</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5A4A5BCE">
      <w:pPr>
        <w:wordWrap w:val="0"/>
        <w:topLinePunct/>
        <w:spacing w:line="360" w:lineRule="auto"/>
        <w:ind w:firstLine="480" w:firstLineChars="200"/>
        <w:jc w:val="left"/>
        <w:outlineLvl w:val="0"/>
        <w:rPr>
          <w:rFonts w:ascii="宋体" w:hAnsi="宋体" w:cs="宋体"/>
          <w:color w:val="auto"/>
          <w:sz w:val="24"/>
          <w:szCs w:val="24"/>
          <w:highlight w:val="none"/>
        </w:rPr>
      </w:pPr>
      <w:bookmarkStart w:id="703" w:name="_Toc13982"/>
      <w:bookmarkStart w:id="704" w:name="_Toc3901"/>
      <w:bookmarkStart w:id="705" w:name="_Toc4857"/>
      <w:bookmarkStart w:id="706" w:name="_Toc30042"/>
      <w:bookmarkStart w:id="707" w:name="_Toc32286"/>
      <w:bookmarkStart w:id="708" w:name="_Toc26851"/>
      <w:bookmarkStart w:id="709" w:name="_Toc17352"/>
      <w:r>
        <w:rPr>
          <w:rFonts w:hint="eastAsia" w:ascii="宋体" w:hAnsi="宋体" w:cs="宋体"/>
          <w:color w:val="auto"/>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cs="宋体"/>
          <w:color w:val="auto"/>
          <w:sz w:val="24"/>
          <w:szCs w:val="24"/>
          <w:highlight w:val="none"/>
        </w:rPr>
        <w:t xml:space="preserve"> </w:t>
      </w:r>
    </w:p>
    <w:p w14:paraId="1F73CCEF">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质量保证金的扣留采取以下第</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（3）</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种方式：</w:t>
      </w:r>
    </w:p>
    <w:p w14:paraId="13E24554">
      <w:pPr>
        <w:wordWrap w:val="0"/>
        <w:topLinePunct/>
        <w:adjustRightIn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（1）在支付工程进度款时逐次扣留，在此情形下，质量保证金的计算基数不包括预付款的支付、扣回以及价格调整的金额；</w:t>
      </w:r>
    </w:p>
    <w:p w14:paraId="1EDC9955">
      <w:pPr>
        <w:wordWrap w:val="0"/>
        <w:topLinePunct/>
        <w:adjustRightInd w:val="0"/>
        <w:spacing w:line="360" w:lineRule="auto"/>
        <w:ind w:firstLine="480" w:firstLineChars="200"/>
        <w:jc w:val="left"/>
        <w:outlineLvl w:val="0"/>
        <w:rPr>
          <w:rFonts w:ascii="宋体" w:hAnsi="宋体" w:cs="宋体"/>
          <w:color w:val="auto"/>
          <w:kern w:val="0"/>
          <w:sz w:val="24"/>
          <w:szCs w:val="24"/>
          <w:highlight w:val="none"/>
        </w:rPr>
      </w:pPr>
      <w:bookmarkStart w:id="710" w:name="_Toc3296"/>
      <w:bookmarkStart w:id="711" w:name="_Toc29284"/>
      <w:bookmarkStart w:id="712" w:name="_Toc26541"/>
      <w:bookmarkStart w:id="713" w:name="_Toc6027"/>
      <w:bookmarkStart w:id="714" w:name="_Toc7426"/>
      <w:bookmarkStart w:id="715" w:name="_Toc32560"/>
      <w:bookmarkStart w:id="716" w:name="_Toc12610"/>
      <w:r>
        <w:rPr>
          <w:rFonts w:hint="eastAsia" w:ascii="宋体" w:hAnsi="宋体" w:cs="宋体"/>
          <w:color w:val="auto"/>
          <w:kern w:val="0"/>
          <w:sz w:val="24"/>
          <w:szCs w:val="24"/>
          <w:highlight w:val="none"/>
        </w:rPr>
        <w:t>（2）工程竣工结算时一次性扣留质量保证金；</w:t>
      </w:r>
      <w:bookmarkEnd w:id="710"/>
      <w:bookmarkEnd w:id="711"/>
      <w:bookmarkEnd w:id="712"/>
      <w:bookmarkEnd w:id="713"/>
      <w:bookmarkEnd w:id="714"/>
      <w:bookmarkEnd w:id="715"/>
      <w:bookmarkEnd w:id="716"/>
    </w:p>
    <w:p w14:paraId="359208B9">
      <w:pPr>
        <w:wordWrap w:val="0"/>
        <w:topLinePunct/>
        <w:adjustRightIn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（3）其他扣留方式:</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rPr>
        <w:t xml:space="preserve">质量保证金保函 </w:t>
      </w:r>
      <w:r>
        <w:rPr>
          <w:rFonts w:hint="eastAsia" w:ascii="宋体" w:hAnsi="宋体" w:cs="宋体"/>
          <w:color w:val="auto"/>
          <w:kern w:val="0"/>
          <w:sz w:val="24"/>
          <w:szCs w:val="24"/>
          <w:highlight w:val="none"/>
        </w:rPr>
        <w:t>。</w:t>
      </w:r>
    </w:p>
    <w:p w14:paraId="1B3B91EA">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关于质量保证金的补充约定：</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缺陷责任期满后，无质量问题，发包人返还质量保证金保函  </w:t>
      </w:r>
      <w:r>
        <w:rPr>
          <w:rFonts w:hint="eastAsia" w:ascii="宋体" w:hAnsi="宋体" w:cs="宋体"/>
          <w:color w:val="auto"/>
          <w:kern w:val="0"/>
          <w:sz w:val="24"/>
          <w:szCs w:val="24"/>
          <w:highlight w:val="none"/>
        </w:rPr>
        <w:t>。</w:t>
      </w:r>
      <w:bookmarkEnd w:id="660"/>
      <w:bookmarkEnd w:id="661"/>
    </w:p>
    <w:p w14:paraId="3A5A4F8E">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15.4保修</w:t>
      </w:r>
    </w:p>
    <w:bookmarkEnd w:id="662"/>
    <w:p w14:paraId="5CA7C026">
      <w:pPr>
        <w:wordWrap w:val="0"/>
        <w:topLinePunct/>
        <w:spacing w:line="360" w:lineRule="auto"/>
        <w:ind w:firstLine="468" w:firstLineChars="195"/>
        <w:jc w:val="left"/>
        <w:rPr>
          <w:rFonts w:ascii="宋体" w:hAnsi="宋体" w:cs="宋体"/>
          <w:color w:val="auto"/>
          <w:sz w:val="24"/>
          <w:szCs w:val="24"/>
          <w:highlight w:val="none"/>
        </w:rPr>
      </w:pPr>
      <w:r>
        <w:rPr>
          <w:rFonts w:hint="eastAsia" w:ascii="宋体" w:hAnsi="宋体" w:cs="宋体"/>
          <w:color w:val="auto"/>
          <w:sz w:val="24"/>
          <w:szCs w:val="24"/>
          <w:highlight w:val="none"/>
        </w:rPr>
        <w:t>15.4.1 保修责任</w:t>
      </w:r>
    </w:p>
    <w:p w14:paraId="7FE56952">
      <w:pPr>
        <w:wordWrap w:val="0"/>
        <w:topLinePunct/>
        <w:spacing w:line="360" w:lineRule="auto"/>
        <w:ind w:firstLine="468" w:firstLineChars="195"/>
        <w:jc w:val="left"/>
        <w:rPr>
          <w:rFonts w:ascii="宋体" w:hAnsi="宋体" w:cs="宋体"/>
          <w:color w:val="auto"/>
          <w:kern w:val="0"/>
          <w:sz w:val="24"/>
          <w:szCs w:val="24"/>
          <w:highlight w:val="none"/>
        </w:rPr>
      </w:pPr>
      <w:r>
        <w:rPr>
          <w:rFonts w:hint="eastAsia" w:ascii="宋体" w:hAnsi="宋体" w:cs="宋体"/>
          <w:color w:val="auto"/>
          <w:sz w:val="24"/>
          <w:szCs w:val="24"/>
          <w:highlight w:val="none"/>
        </w:rPr>
        <w:t>工程保修期为：</w:t>
      </w:r>
      <w:r>
        <w:rPr>
          <w:rFonts w:hint="eastAsia" w:ascii="宋体" w:hAnsi="宋体" w:cs="宋体"/>
          <w:color w:val="auto"/>
          <w:kern w:val="0"/>
          <w:sz w:val="24"/>
          <w:szCs w:val="24"/>
          <w:highlight w:val="none"/>
          <w:u w:val="singl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壹年  </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0A594C7C">
      <w:pPr>
        <w:wordWrap w:val="0"/>
        <w:topLinePunct/>
        <w:spacing w:line="360" w:lineRule="auto"/>
        <w:ind w:firstLine="468" w:firstLineChars="195"/>
        <w:jc w:val="left"/>
        <w:rPr>
          <w:rFonts w:ascii="宋体" w:hAnsi="宋体" w:cs="宋体"/>
          <w:color w:val="auto"/>
          <w:sz w:val="24"/>
          <w:szCs w:val="24"/>
          <w:highlight w:val="none"/>
        </w:rPr>
      </w:pPr>
      <w:r>
        <w:rPr>
          <w:rFonts w:hint="eastAsia" w:ascii="宋体" w:hAnsi="宋体" w:cs="宋体"/>
          <w:color w:val="auto"/>
          <w:sz w:val="24"/>
          <w:szCs w:val="24"/>
          <w:highlight w:val="none"/>
        </w:rPr>
        <w:t>15.4.3 修复通知</w:t>
      </w:r>
    </w:p>
    <w:p w14:paraId="0D9A488E">
      <w:pPr>
        <w:wordWrap w:val="0"/>
        <w:topLinePunct/>
        <w:spacing w:line="360" w:lineRule="auto"/>
        <w:ind w:firstLine="468" w:firstLineChars="195"/>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rPr>
        <w:t xml:space="preserve"> 承包人应在接到修理通知之日后3天内派人修理 </w:t>
      </w:r>
      <w:r>
        <w:rPr>
          <w:rFonts w:hint="eastAsia" w:ascii="宋体" w:hAnsi="宋体" w:cs="宋体"/>
          <w:color w:val="auto"/>
          <w:kern w:val="0"/>
          <w:sz w:val="24"/>
          <w:szCs w:val="24"/>
          <w:highlight w:val="none"/>
        </w:rPr>
        <w:t>。</w:t>
      </w:r>
    </w:p>
    <w:bookmarkEnd w:id="663"/>
    <w:bookmarkEnd w:id="664"/>
    <w:bookmarkEnd w:id="665"/>
    <w:bookmarkEnd w:id="666"/>
    <w:p w14:paraId="7ACE6363">
      <w:pPr>
        <w:wordWrap w:val="0"/>
        <w:topLinePunct/>
        <w:spacing w:line="360" w:lineRule="auto"/>
        <w:outlineLvl w:val="3"/>
        <w:rPr>
          <w:rFonts w:ascii="宋体" w:hAnsi="宋体" w:cs="宋体"/>
          <w:bCs/>
          <w:color w:val="auto"/>
          <w:sz w:val="24"/>
          <w:szCs w:val="24"/>
          <w:highlight w:val="none"/>
        </w:rPr>
      </w:pPr>
      <w:bookmarkStart w:id="717" w:name="_Toc351203648"/>
      <w:bookmarkStart w:id="718" w:name="_Toc27472"/>
      <w:bookmarkStart w:id="719" w:name="_Toc280868717"/>
      <w:bookmarkStart w:id="720" w:name="_Toc280868718"/>
      <w:r>
        <w:rPr>
          <w:rFonts w:hint="eastAsia" w:ascii="宋体" w:hAnsi="宋体" w:cs="宋体"/>
          <w:bCs/>
          <w:color w:val="auto"/>
          <w:sz w:val="24"/>
          <w:szCs w:val="24"/>
          <w:highlight w:val="none"/>
        </w:rPr>
        <w:t>16. 违约</w:t>
      </w:r>
      <w:bookmarkEnd w:id="717"/>
      <w:bookmarkEnd w:id="718"/>
    </w:p>
    <w:p w14:paraId="694A05B2">
      <w:pPr>
        <w:wordWrap w:val="0"/>
        <w:topLinePunct/>
        <w:spacing w:line="360" w:lineRule="auto"/>
        <w:ind w:firstLine="480" w:firstLineChars="200"/>
        <w:outlineLvl w:val="0"/>
        <w:rPr>
          <w:rFonts w:ascii="宋体" w:hAnsi="宋体" w:cs="宋体"/>
          <w:color w:val="auto"/>
          <w:sz w:val="24"/>
          <w:szCs w:val="24"/>
          <w:highlight w:val="none"/>
        </w:rPr>
      </w:pPr>
      <w:bookmarkStart w:id="721" w:name="_Toc14347"/>
      <w:bookmarkStart w:id="722" w:name="_Toc14114"/>
      <w:bookmarkStart w:id="723" w:name="_Toc13322"/>
      <w:bookmarkStart w:id="724" w:name="_Toc8304"/>
      <w:bookmarkStart w:id="725" w:name="_Toc1568"/>
      <w:bookmarkStart w:id="726" w:name="_Toc4020"/>
      <w:bookmarkStart w:id="727" w:name="_Toc18938"/>
      <w:r>
        <w:rPr>
          <w:rFonts w:hint="eastAsia" w:ascii="宋体" w:hAnsi="宋体" w:cs="宋体"/>
          <w:color w:val="auto"/>
          <w:sz w:val="24"/>
          <w:szCs w:val="24"/>
          <w:highlight w:val="none"/>
        </w:rPr>
        <w:t>16.1 发包人违约</w:t>
      </w:r>
      <w:bookmarkEnd w:id="721"/>
      <w:bookmarkEnd w:id="722"/>
      <w:bookmarkEnd w:id="723"/>
      <w:bookmarkEnd w:id="724"/>
      <w:bookmarkEnd w:id="725"/>
      <w:bookmarkEnd w:id="726"/>
      <w:bookmarkEnd w:id="727"/>
    </w:p>
    <w:p w14:paraId="3F9CFFC4">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16.1.1发包人违约的情形</w:t>
      </w:r>
    </w:p>
    <w:p w14:paraId="52D6B93C">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发包人违约的其他情形：</w:t>
      </w:r>
      <w:r>
        <w:rPr>
          <w:rFonts w:hint="eastAsia" w:ascii="宋体" w:hAnsi="宋体" w:cs="宋体"/>
          <w:color w:val="auto"/>
          <w:kern w:val="0"/>
          <w:sz w:val="24"/>
          <w:szCs w:val="24"/>
          <w:highlight w:val="none"/>
          <w:u w:val="single"/>
        </w:rPr>
        <w:t xml:space="preserve"> </w:t>
      </w:r>
      <w:r>
        <w:rPr>
          <w:rFonts w:hint="eastAsia" w:ascii="宋体" w:hAnsi="宋体" w:cs="宋体"/>
          <w:color w:val="auto"/>
          <w:sz w:val="24"/>
          <w:szCs w:val="24"/>
          <w:highlight w:val="none"/>
          <w:u w:val="single"/>
        </w:rPr>
        <w:t>见通用条款第16.1.1条款</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54F3EF4A">
      <w:pPr>
        <w:wordWrap w:val="0"/>
        <w:topLinePunct/>
        <w:spacing w:line="360" w:lineRule="auto"/>
        <w:ind w:left="1200" w:hanging="1200" w:hangingChars="5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16.1.2 发包人违约的责任</w:t>
      </w:r>
    </w:p>
    <w:p w14:paraId="0732847A">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发包人违约责任的承担方式和计算方法：</w:t>
      </w:r>
    </w:p>
    <w:p w14:paraId="507568B5">
      <w:pPr>
        <w:wordWrap w:val="0"/>
        <w:topLinePunct/>
        <w:spacing w:line="360" w:lineRule="auto"/>
        <w:ind w:firstLine="480" w:firstLineChars="200"/>
        <w:jc w:val="left"/>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（1）因发包人原因未能在计划开工日期前7天内下达开工通知的违约责任：</w:t>
      </w:r>
      <w:r>
        <w:rPr>
          <w:rFonts w:hint="eastAsia" w:ascii="宋体" w:hAnsi="宋体" w:cs="宋体"/>
          <w:color w:val="auto"/>
          <w:kern w:val="0"/>
          <w:sz w:val="24"/>
          <w:szCs w:val="24"/>
          <w:highlight w:val="none"/>
          <w:u w:val="single"/>
        </w:rPr>
        <w:t xml:space="preserve">  </w:t>
      </w:r>
      <w:r>
        <w:rPr>
          <w:rFonts w:hint="eastAsia" w:ascii="宋体" w:hAnsi="宋体" w:cs="宋体"/>
          <w:color w:val="auto"/>
          <w:sz w:val="24"/>
          <w:szCs w:val="24"/>
          <w:highlight w:val="none"/>
          <w:u w:val="single"/>
        </w:rPr>
        <w:t>见通用条款16.1.2</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0D5D9C4C">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（2）因发包人原因未能按合同约定支付合同价款的违约责任：</w:t>
      </w:r>
      <w:r>
        <w:rPr>
          <w:rFonts w:hint="eastAsia" w:ascii="宋体" w:hAnsi="宋体" w:cs="宋体"/>
          <w:color w:val="auto"/>
          <w:kern w:val="0"/>
          <w:sz w:val="24"/>
          <w:szCs w:val="24"/>
          <w:highlight w:val="none"/>
          <w:u w:val="single"/>
        </w:rPr>
        <w:t xml:space="preserve">  </w:t>
      </w:r>
      <w:r>
        <w:rPr>
          <w:rFonts w:hint="eastAsia" w:ascii="宋体" w:hAnsi="宋体" w:cs="宋体"/>
          <w:color w:val="auto"/>
          <w:sz w:val="24"/>
          <w:szCs w:val="24"/>
          <w:highlight w:val="none"/>
          <w:u w:val="single"/>
        </w:rPr>
        <w:t>见通用条款16.1.2</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12941C3A">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（3）发包人违反第10.1款〔变更的范围〕第（2）项约定，自行实施被取消的工作或转由他人实施的违约责任：</w:t>
      </w:r>
      <w:r>
        <w:rPr>
          <w:rFonts w:hint="eastAsia" w:ascii="宋体" w:hAnsi="宋体" w:cs="宋体"/>
          <w:color w:val="auto"/>
          <w:sz w:val="24"/>
          <w:szCs w:val="24"/>
          <w:highlight w:val="none"/>
          <w:u w:val="single"/>
        </w:rPr>
        <w:t>见通用条款16.1.2</w:t>
      </w:r>
      <w:r>
        <w:rPr>
          <w:rFonts w:hint="eastAsia" w:ascii="宋体" w:hAnsi="宋体" w:cs="宋体"/>
          <w:color w:val="auto"/>
          <w:kern w:val="0"/>
          <w:sz w:val="24"/>
          <w:szCs w:val="24"/>
          <w:highlight w:val="none"/>
        </w:rPr>
        <w:t>。</w:t>
      </w:r>
    </w:p>
    <w:p w14:paraId="0B3D9090">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cs="宋体"/>
          <w:color w:val="auto"/>
          <w:sz w:val="24"/>
          <w:szCs w:val="24"/>
          <w:highlight w:val="none"/>
          <w:u w:val="single"/>
        </w:rPr>
        <w:t>见通用条款16.1.2</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49953C7B">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（5）因发包人违反合同约定造成暂停施工的违约责任：</w:t>
      </w:r>
      <w:r>
        <w:rPr>
          <w:rFonts w:hint="eastAsia" w:ascii="宋体" w:hAnsi="宋体" w:cs="宋体"/>
          <w:color w:val="auto"/>
          <w:sz w:val="24"/>
          <w:szCs w:val="24"/>
          <w:highlight w:val="none"/>
          <w:u w:val="single"/>
        </w:rPr>
        <w:t>见通用条款16.1.2</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41B18785">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（6）发包人无正当理由没有在约定期限内发出复工指示，导致承包人无法复工的违约责任：</w:t>
      </w:r>
      <w:r>
        <w:rPr>
          <w:rFonts w:hint="eastAsia" w:ascii="宋体" w:hAnsi="宋体" w:cs="宋体"/>
          <w:color w:val="auto"/>
          <w:sz w:val="24"/>
          <w:szCs w:val="24"/>
          <w:highlight w:val="none"/>
          <w:u w:val="single"/>
        </w:rPr>
        <w:t>见通用条款16.1.2</w:t>
      </w:r>
      <w:r>
        <w:rPr>
          <w:rFonts w:hint="eastAsia" w:ascii="宋体" w:hAnsi="宋体" w:cs="宋体"/>
          <w:color w:val="auto"/>
          <w:kern w:val="0"/>
          <w:sz w:val="24"/>
          <w:szCs w:val="24"/>
          <w:highlight w:val="none"/>
        </w:rPr>
        <w:t>。</w:t>
      </w:r>
    </w:p>
    <w:p w14:paraId="485E477D">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（7）其他：</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29340B5F">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16.1.3 因发包人违约解除合同</w:t>
      </w:r>
    </w:p>
    <w:p w14:paraId="71F9CDAA">
      <w:pPr>
        <w:wordWrap w:val="0"/>
        <w:topLinePunct/>
        <w:adjustRightIn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承包人按16.1.1项〔发包人违约的情形〕约定暂停施工满</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天后发包人仍不纠正其违约行为并致使合同目的不能实现的，承包人有权解除合同。</w:t>
      </w:r>
    </w:p>
    <w:p w14:paraId="548D61A4">
      <w:pPr>
        <w:wordWrap w:val="0"/>
        <w:topLinePunct/>
        <w:spacing w:line="360" w:lineRule="auto"/>
        <w:ind w:firstLine="480" w:firstLineChars="200"/>
        <w:outlineLvl w:val="0"/>
        <w:rPr>
          <w:rFonts w:ascii="宋体" w:hAnsi="宋体" w:cs="宋体"/>
          <w:color w:val="auto"/>
          <w:sz w:val="24"/>
          <w:szCs w:val="24"/>
          <w:highlight w:val="none"/>
        </w:rPr>
      </w:pPr>
      <w:bookmarkStart w:id="728" w:name="_Toc10665"/>
      <w:bookmarkStart w:id="729" w:name="_Toc14080"/>
      <w:bookmarkStart w:id="730" w:name="_Toc1320"/>
      <w:bookmarkStart w:id="731" w:name="_Toc3331"/>
      <w:bookmarkStart w:id="732" w:name="_Toc6103"/>
      <w:bookmarkStart w:id="733" w:name="_Toc26213"/>
      <w:bookmarkStart w:id="734" w:name="_Toc1624"/>
      <w:r>
        <w:rPr>
          <w:rFonts w:hint="eastAsia" w:ascii="宋体" w:hAnsi="宋体" w:cs="宋体"/>
          <w:color w:val="auto"/>
          <w:sz w:val="24"/>
          <w:szCs w:val="24"/>
          <w:highlight w:val="none"/>
        </w:rPr>
        <w:t>16.2 承包人违约</w:t>
      </w:r>
      <w:bookmarkEnd w:id="728"/>
      <w:bookmarkEnd w:id="729"/>
      <w:bookmarkEnd w:id="730"/>
      <w:bookmarkEnd w:id="731"/>
      <w:bookmarkEnd w:id="732"/>
      <w:bookmarkEnd w:id="733"/>
      <w:bookmarkEnd w:id="734"/>
    </w:p>
    <w:p w14:paraId="20465710">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16.2.1 承包人违约的情形</w:t>
      </w:r>
    </w:p>
    <w:p w14:paraId="7B371164">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承包人违约的其他情形：</w:t>
      </w:r>
    </w:p>
    <w:p w14:paraId="66F5B657">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1、</w:t>
      </w:r>
      <w:r>
        <w:rPr>
          <w:rFonts w:hint="eastAsia" w:ascii="宋体" w:hAnsi="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7669FA05">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2、</w:t>
      </w:r>
      <w:r>
        <w:rPr>
          <w:rFonts w:hint="eastAsia" w:ascii="宋体" w:hAnsi="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2FB05374">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3、</w:t>
      </w:r>
      <w:r>
        <w:rPr>
          <w:rFonts w:hint="eastAsia" w:ascii="宋体" w:hAnsi="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261EFC21">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4、</w:t>
      </w:r>
      <w:r>
        <w:rPr>
          <w:rFonts w:hint="eastAsia" w:ascii="宋体" w:hAnsi="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6961BFE1">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5、</w:t>
      </w:r>
      <w:r>
        <w:rPr>
          <w:rFonts w:hint="eastAsia" w:ascii="宋体" w:hAnsi="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7750B690">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6、</w:t>
      </w:r>
      <w:r>
        <w:rPr>
          <w:rFonts w:hint="eastAsia" w:ascii="宋体" w:hAnsi="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1619AA27">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7、</w:t>
      </w:r>
      <w:r>
        <w:rPr>
          <w:rFonts w:hint="eastAsia" w:ascii="宋体" w:hAnsi="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7BCBDDD1">
      <w:pPr>
        <w:wordWrap w:val="0"/>
        <w:topLinePunct/>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8、</w:t>
      </w:r>
      <w:r>
        <w:rPr>
          <w:rFonts w:hint="eastAsia" w:ascii="宋体" w:hAnsi="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4768A37A">
      <w:pPr>
        <w:pStyle w:val="4"/>
        <w:wordWrap w:val="0"/>
        <w:topLinePunct/>
        <w:spacing w:line="360" w:lineRule="auto"/>
        <w:ind w:left="0" w:leftChars="0" w:right="63"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9、</w:t>
      </w:r>
      <w:r>
        <w:rPr>
          <w:rFonts w:hint="eastAsia" w:ascii="宋体" w:hAnsi="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p>
    <w:p w14:paraId="3D47F99C">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16.2.2承包人违约的责任</w:t>
      </w:r>
    </w:p>
    <w:p w14:paraId="1442D07D">
      <w:pPr>
        <w:wordWrap w:val="0"/>
        <w:topLinePunct/>
        <w:spacing w:line="360" w:lineRule="auto"/>
        <w:ind w:left="719" w:leftChars="228" w:hanging="240" w:hangingChars="100"/>
        <w:jc w:val="left"/>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承包人违约责任的承担方式和计算方法：</w:t>
      </w:r>
      <w:r>
        <w:rPr>
          <w:rFonts w:hint="eastAsia" w:ascii="宋体" w:hAnsi="宋体" w:cs="宋体"/>
          <w:color w:val="auto"/>
          <w:sz w:val="24"/>
          <w:szCs w:val="24"/>
          <w:highlight w:val="none"/>
          <w:u w:val="single"/>
        </w:rPr>
        <w:t>双方约定的违约责任</w:t>
      </w:r>
      <w:r>
        <w:rPr>
          <w:rFonts w:hint="eastAsia" w:ascii="宋体" w:hAnsi="宋体" w:cs="宋体"/>
          <w:color w:val="auto"/>
          <w:kern w:val="0"/>
          <w:sz w:val="24"/>
          <w:szCs w:val="24"/>
          <w:highlight w:val="none"/>
        </w:rPr>
        <w:t>。</w:t>
      </w:r>
      <w:r>
        <w:rPr>
          <w:rFonts w:hint="eastAsia" w:ascii="宋体" w:hAnsi="宋体" w:cs="宋体"/>
          <w:color w:val="auto"/>
          <w:sz w:val="24"/>
          <w:szCs w:val="24"/>
          <w:highlight w:val="none"/>
        </w:rPr>
        <w:t xml:space="preserve">    </w:t>
      </w:r>
    </w:p>
    <w:p w14:paraId="6E88A60E">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16.2.3 因承包人违约解除合同</w:t>
      </w:r>
    </w:p>
    <w:p w14:paraId="304D35ED">
      <w:pPr>
        <w:wordWrap w:val="0"/>
        <w:topLinePunct/>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关于承包人违约解除合同的特别约定：</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4453F651">
      <w:pPr>
        <w:wordWrap w:val="0"/>
        <w:topLinePunct/>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7368D6A2">
      <w:pPr>
        <w:wordWrap w:val="0"/>
        <w:topLinePunct/>
        <w:spacing w:line="360" w:lineRule="auto"/>
        <w:outlineLvl w:val="3"/>
        <w:rPr>
          <w:rFonts w:ascii="宋体" w:hAnsi="宋体" w:cs="宋体"/>
          <w:bCs/>
          <w:color w:val="auto"/>
          <w:sz w:val="24"/>
          <w:szCs w:val="24"/>
          <w:highlight w:val="none"/>
        </w:rPr>
      </w:pPr>
      <w:bookmarkStart w:id="735" w:name="_Toc351203649"/>
      <w:bookmarkStart w:id="736" w:name="_Toc32226"/>
      <w:r>
        <w:rPr>
          <w:rFonts w:hint="eastAsia" w:ascii="宋体" w:hAnsi="宋体" w:cs="宋体"/>
          <w:bCs/>
          <w:color w:val="auto"/>
          <w:sz w:val="24"/>
          <w:szCs w:val="24"/>
          <w:highlight w:val="none"/>
        </w:rPr>
        <w:t>17. 不可抗力</w:t>
      </w:r>
      <w:bookmarkEnd w:id="735"/>
      <w:bookmarkEnd w:id="736"/>
      <w:r>
        <w:rPr>
          <w:rFonts w:hint="eastAsia" w:ascii="宋体" w:hAnsi="宋体" w:cs="宋体"/>
          <w:bCs/>
          <w:color w:val="auto"/>
          <w:sz w:val="24"/>
          <w:szCs w:val="24"/>
          <w:highlight w:val="none"/>
        </w:rPr>
        <w:t xml:space="preserve"> </w:t>
      </w:r>
      <w:bookmarkEnd w:id="719"/>
    </w:p>
    <w:p w14:paraId="4D12FFBB">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17.1 不可抗力的确认</w:t>
      </w:r>
    </w:p>
    <w:p w14:paraId="3B29C4AF">
      <w:pPr>
        <w:wordWrap w:val="0"/>
        <w:topLinePunct/>
        <w:spacing w:line="360" w:lineRule="auto"/>
        <w:ind w:firstLine="480" w:firstLineChars="200"/>
        <w:jc w:val="left"/>
        <w:rPr>
          <w:rFonts w:ascii="宋体" w:hAnsi="宋体" w:cs="宋体"/>
          <w:color w:val="auto"/>
          <w:kern w:val="0"/>
          <w:sz w:val="24"/>
          <w:szCs w:val="24"/>
          <w:highlight w:val="none"/>
          <w:u w:val="single"/>
        </w:rPr>
      </w:pPr>
      <w:r>
        <w:rPr>
          <w:rFonts w:hint="eastAsia" w:ascii="宋体" w:hAnsi="宋体" w:cs="宋体"/>
          <w:color w:val="auto"/>
          <w:sz w:val="24"/>
          <w:szCs w:val="24"/>
          <w:highlight w:val="none"/>
        </w:rPr>
        <w:t>除通用合同条款约定的不可抗力事件之外，视为不可抗力的其他情形：</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0999971E">
      <w:pPr>
        <w:wordWrap w:val="0"/>
        <w:topLinePunct/>
        <w:spacing w:line="360" w:lineRule="auto"/>
        <w:ind w:firstLine="480" w:firstLineChars="200"/>
        <w:outlineLvl w:val="0"/>
        <w:rPr>
          <w:rFonts w:ascii="宋体" w:hAnsi="宋体" w:cs="宋体"/>
          <w:color w:val="auto"/>
          <w:sz w:val="24"/>
          <w:szCs w:val="24"/>
          <w:highlight w:val="none"/>
        </w:rPr>
      </w:pPr>
      <w:bookmarkStart w:id="737" w:name="_Toc9633"/>
      <w:bookmarkStart w:id="738" w:name="_Toc4193"/>
      <w:bookmarkStart w:id="739" w:name="_Toc3304"/>
      <w:bookmarkStart w:id="740" w:name="_Toc8178"/>
      <w:bookmarkStart w:id="741" w:name="_Toc29817"/>
      <w:bookmarkStart w:id="742" w:name="_Toc17499"/>
      <w:bookmarkStart w:id="743" w:name="_Toc13857"/>
      <w:r>
        <w:rPr>
          <w:rFonts w:hint="eastAsia" w:ascii="宋体" w:hAnsi="宋体" w:cs="宋体"/>
          <w:color w:val="auto"/>
          <w:sz w:val="24"/>
          <w:szCs w:val="24"/>
          <w:highlight w:val="none"/>
        </w:rPr>
        <w:t>17.4 因不可抗力解除合同</w:t>
      </w:r>
      <w:bookmarkEnd w:id="737"/>
      <w:bookmarkEnd w:id="738"/>
      <w:bookmarkEnd w:id="739"/>
      <w:bookmarkEnd w:id="740"/>
      <w:bookmarkEnd w:id="741"/>
      <w:bookmarkEnd w:id="742"/>
      <w:bookmarkEnd w:id="743"/>
    </w:p>
    <w:p w14:paraId="310C657A">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合同解除后，发包人应在商定或确定发包人应支付款项后</w:t>
      </w:r>
      <w:r>
        <w:rPr>
          <w:rFonts w:hint="eastAsia" w:ascii="宋体" w:hAnsi="宋体" w:cs="宋体"/>
          <w:color w:val="auto"/>
          <w:kern w:val="0"/>
          <w:sz w:val="24"/>
          <w:szCs w:val="24"/>
          <w:highlight w:val="none"/>
          <w:u w:val="single"/>
        </w:rPr>
        <w:t xml:space="preserve">   /    </w:t>
      </w:r>
      <w:r>
        <w:rPr>
          <w:rFonts w:hint="eastAsia" w:ascii="宋体" w:hAnsi="宋体" w:cs="宋体"/>
          <w:color w:val="auto"/>
          <w:sz w:val="24"/>
          <w:szCs w:val="24"/>
          <w:highlight w:val="none"/>
        </w:rPr>
        <w:t>天内完成款项的支付。</w:t>
      </w:r>
    </w:p>
    <w:p w14:paraId="530EEA75">
      <w:pPr>
        <w:wordWrap w:val="0"/>
        <w:topLinePunct/>
        <w:spacing w:line="360" w:lineRule="auto"/>
        <w:outlineLvl w:val="3"/>
        <w:rPr>
          <w:rFonts w:ascii="宋体" w:hAnsi="宋体" w:cs="宋体"/>
          <w:bCs/>
          <w:color w:val="auto"/>
          <w:sz w:val="24"/>
          <w:szCs w:val="24"/>
          <w:highlight w:val="none"/>
        </w:rPr>
      </w:pPr>
      <w:bookmarkStart w:id="744" w:name="_Toc27458"/>
      <w:bookmarkStart w:id="745" w:name="_Toc351203650"/>
      <w:r>
        <w:rPr>
          <w:rFonts w:hint="eastAsia" w:ascii="宋体" w:hAnsi="宋体" w:cs="宋体"/>
          <w:bCs/>
          <w:color w:val="auto"/>
          <w:sz w:val="24"/>
          <w:szCs w:val="24"/>
          <w:highlight w:val="none"/>
        </w:rPr>
        <w:t>18. 保险</w:t>
      </w:r>
      <w:bookmarkEnd w:id="744"/>
      <w:bookmarkEnd w:id="745"/>
    </w:p>
    <w:bookmarkEnd w:id="720"/>
    <w:p w14:paraId="69E8FCC6">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18.1 工程保险</w:t>
      </w:r>
    </w:p>
    <w:p w14:paraId="66BBD73F">
      <w:pPr>
        <w:wordWrap w:val="0"/>
        <w:topLinePunct/>
        <w:spacing w:line="360" w:lineRule="auto"/>
        <w:ind w:firstLine="480" w:firstLineChars="200"/>
        <w:jc w:val="left"/>
        <w:rPr>
          <w:rFonts w:ascii="宋体" w:hAnsi="宋体" w:cs="宋体"/>
          <w:bCs/>
          <w:color w:val="auto"/>
          <w:sz w:val="24"/>
          <w:szCs w:val="24"/>
          <w:highlight w:val="none"/>
        </w:rPr>
      </w:pPr>
      <w:r>
        <w:rPr>
          <w:rFonts w:hint="eastAsia" w:ascii="宋体" w:hAnsi="宋体" w:cs="宋体"/>
          <w:color w:val="auto"/>
          <w:sz w:val="24"/>
          <w:szCs w:val="24"/>
          <w:highlight w:val="none"/>
        </w:rPr>
        <w:t>关于工程保险的特别约定：</w:t>
      </w:r>
      <w:r>
        <w:rPr>
          <w:rFonts w:hint="eastAsia" w:ascii="宋体" w:hAnsi="宋体" w:cs="宋体"/>
          <w:color w:val="auto"/>
          <w:kern w:val="0"/>
          <w:sz w:val="24"/>
          <w:szCs w:val="24"/>
          <w:highlight w:val="none"/>
          <w:u w:val="single"/>
        </w:rPr>
        <w:t xml:space="preserve"> </w:t>
      </w:r>
      <w:r>
        <w:rPr>
          <w:rFonts w:hint="eastAsia" w:ascii="宋体" w:hAnsi="宋体" w:cs="宋体"/>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w:t>
      </w:r>
    </w:p>
    <w:p w14:paraId="27551AA3">
      <w:pPr>
        <w:wordWrap w:val="0"/>
        <w:topLinePunct/>
        <w:spacing w:line="360" w:lineRule="auto"/>
        <w:ind w:firstLine="480" w:firstLineChars="200"/>
        <w:outlineLvl w:val="0"/>
        <w:rPr>
          <w:rFonts w:ascii="宋体" w:hAnsi="宋体" w:cs="宋体"/>
          <w:color w:val="auto"/>
          <w:sz w:val="24"/>
          <w:szCs w:val="24"/>
          <w:highlight w:val="none"/>
        </w:rPr>
      </w:pPr>
      <w:bookmarkStart w:id="746" w:name="_Toc9638"/>
      <w:bookmarkStart w:id="747" w:name="_Toc15517"/>
      <w:bookmarkStart w:id="748" w:name="_Toc25475"/>
      <w:bookmarkStart w:id="749" w:name="_Toc25733"/>
      <w:bookmarkStart w:id="750" w:name="_Toc5355"/>
      <w:bookmarkStart w:id="751" w:name="_Toc16849"/>
      <w:bookmarkStart w:id="752" w:name="_Toc13302"/>
      <w:r>
        <w:rPr>
          <w:rFonts w:hint="eastAsia" w:ascii="宋体" w:hAnsi="宋体" w:cs="宋体"/>
          <w:color w:val="auto"/>
          <w:sz w:val="24"/>
          <w:szCs w:val="24"/>
          <w:highlight w:val="none"/>
        </w:rPr>
        <w:t>18.3 其他保险</w:t>
      </w:r>
      <w:bookmarkEnd w:id="746"/>
      <w:bookmarkEnd w:id="747"/>
      <w:bookmarkEnd w:id="748"/>
      <w:bookmarkEnd w:id="749"/>
      <w:bookmarkEnd w:id="750"/>
      <w:bookmarkEnd w:id="751"/>
      <w:bookmarkEnd w:id="752"/>
    </w:p>
    <w:p w14:paraId="7BB7B8D0">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sz w:val="24"/>
          <w:szCs w:val="24"/>
          <w:highlight w:val="none"/>
        </w:rPr>
        <w:t>关于其他保险的约定：</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3E496874">
      <w:pPr>
        <w:wordWrap w:val="0"/>
        <w:topLinePunct/>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sz w:val="24"/>
          <w:szCs w:val="24"/>
          <w:highlight w:val="none"/>
        </w:rPr>
        <w:t>承包人是否应为其施工设备等办理财产保险：</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51EDCFAD">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18.7 通知义务</w:t>
      </w:r>
    </w:p>
    <w:p w14:paraId="4F70784E">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关于变更保险合同时的通知义务的约定：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015F2BB1">
      <w:pPr>
        <w:wordWrap w:val="0"/>
        <w:topLinePunct/>
        <w:spacing w:line="360" w:lineRule="auto"/>
        <w:outlineLvl w:val="3"/>
        <w:rPr>
          <w:rFonts w:ascii="宋体" w:hAnsi="宋体" w:cs="宋体"/>
          <w:bCs/>
          <w:color w:val="auto"/>
          <w:sz w:val="24"/>
          <w:szCs w:val="24"/>
          <w:highlight w:val="none"/>
        </w:rPr>
      </w:pPr>
      <w:bookmarkStart w:id="753" w:name="_Toc22531"/>
      <w:bookmarkStart w:id="754" w:name="_Toc351203651"/>
      <w:r>
        <w:rPr>
          <w:rFonts w:hint="eastAsia" w:ascii="宋体" w:hAnsi="宋体" w:cs="宋体"/>
          <w:bCs/>
          <w:color w:val="auto"/>
          <w:sz w:val="24"/>
          <w:szCs w:val="24"/>
          <w:highlight w:val="none"/>
        </w:rPr>
        <w:t>20. 争议解决</w:t>
      </w:r>
      <w:bookmarkEnd w:id="753"/>
      <w:bookmarkEnd w:id="754"/>
    </w:p>
    <w:bookmarkEnd w:id="679"/>
    <w:bookmarkEnd w:id="680"/>
    <w:p w14:paraId="22AE8B9B">
      <w:pPr>
        <w:wordWrap w:val="0"/>
        <w:topLinePunct/>
        <w:spacing w:line="360" w:lineRule="auto"/>
        <w:ind w:firstLine="480" w:firstLineChars="200"/>
        <w:outlineLvl w:val="0"/>
        <w:rPr>
          <w:rFonts w:ascii="宋体" w:hAnsi="宋体" w:cs="宋体"/>
          <w:color w:val="auto"/>
          <w:sz w:val="24"/>
          <w:szCs w:val="24"/>
          <w:highlight w:val="none"/>
        </w:rPr>
      </w:pPr>
      <w:bookmarkStart w:id="755" w:name="_Toc24417"/>
      <w:bookmarkStart w:id="756" w:name="_Toc22543"/>
      <w:bookmarkStart w:id="757" w:name="_Toc9256"/>
      <w:bookmarkStart w:id="758" w:name="_Toc15835"/>
      <w:bookmarkStart w:id="759" w:name="_Toc16758"/>
      <w:bookmarkStart w:id="760" w:name="_Toc234"/>
      <w:r>
        <w:rPr>
          <w:rFonts w:hint="eastAsia" w:ascii="宋体" w:hAnsi="宋体" w:cs="宋体"/>
          <w:color w:val="auto"/>
          <w:sz w:val="24"/>
          <w:szCs w:val="24"/>
          <w:highlight w:val="none"/>
        </w:rPr>
        <w:t>20.3 争</w:t>
      </w:r>
      <w:bookmarkEnd w:id="681"/>
      <w:r>
        <w:rPr>
          <w:rFonts w:hint="eastAsia" w:ascii="宋体" w:hAnsi="宋体" w:cs="宋体"/>
          <w:color w:val="auto"/>
          <w:sz w:val="24"/>
          <w:szCs w:val="24"/>
          <w:highlight w:val="none"/>
        </w:rPr>
        <w:t>议评审</w:t>
      </w:r>
      <w:bookmarkEnd w:id="755"/>
      <w:bookmarkEnd w:id="756"/>
      <w:bookmarkEnd w:id="757"/>
      <w:bookmarkEnd w:id="758"/>
      <w:bookmarkEnd w:id="759"/>
      <w:bookmarkEnd w:id="760"/>
    </w:p>
    <w:p w14:paraId="7DE2A5DA">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合同当事人是否同意将工程争议提交争议评审小组决定：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42721FBB">
      <w:pPr>
        <w:wordWrap w:val="0"/>
        <w:topLinePunct/>
        <w:spacing w:line="360" w:lineRule="auto"/>
        <w:ind w:firstLine="480" w:firstLineChars="200"/>
        <w:jc w:val="left"/>
        <w:outlineLvl w:val="0"/>
        <w:rPr>
          <w:rFonts w:ascii="宋体" w:hAnsi="宋体" w:cs="宋体"/>
          <w:color w:val="auto"/>
          <w:sz w:val="24"/>
          <w:szCs w:val="24"/>
          <w:highlight w:val="none"/>
        </w:rPr>
      </w:pPr>
      <w:bookmarkStart w:id="761" w:name="_Toc2354"/>
      <w:bookmarkStart w:id="762" w:name="_Toc3274"/>
      <w:bookmarkStart w:id="763" w:name="_Toc16018"/>
      <w:bookmarkStart w:id="764" w:name="_Toc19096"/>
      <w:bookmarkStart w:id="765" w:name="_Toc25240"/>
      <w:bookmarkStart w:id="766" w:name="_Toc22031"/>
      <w:bookmarkStart w:id="767" w:name="_Toc5992"/>
      <w:r>
        <w:rPr>
          <w:rFonts w:hint="eastAsia" w:ascii="宋体" w:hAnsi="宋体" w:cs="宋体"/>
          <w:color w:val="auto"/>
          <w:sz w:val="24"/>
          <w:szCs w:val="24"/>
          <w:highlight w:val="none"/>
        </w:rPr>
        <w:t>20.3.1 争议评审小组的确定</w:t>
      </w:r>
      <w:bookmarkEnd w:id="761"/>
      <w:bookmarkEnd w:id="762"/>
      <w:bookmarkEnd w:id="763"/>
      <w:bookmarkEnd w:id="764"/>
      <w:bookmarkEnd w:id="765"/>
      <w:bookmarkEnd w:id="766"/>
      <w:bookmarkEnd w:id="767"/>
    </w:p>
    <w:p w14:paraId="1B319A2A">
      <w:pPr>
        <w:wordWrap w:val="0"/>
        <w:topLinePunct/>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争议评审小组成员的确定：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52E0BD84">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选定争议评审员的期限：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B2E9D57">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争议评审小组成员的报酬承担方式：</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39080D67">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其他事项的约定：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304F35FA">
      <w:pPr>
        <w:wordWrap w:val="0"/>
        <w:topLinePunct/>
        <w:adjustRightInd w:val="0"/>
        <w:spacing w:line="360" w:lineRule="auto"/>
        <w:ind w:firstLine="480" w:firstLineChars="200"/>
        <w:jc w:val="left"/>
        <w:outlineLvl w:val="0"/>
        <w:rPr>
          <w:rFonts w:ascii="宋体" w:hAnsi="宋体" w:cs="宋体"/>
          <w:color w:val="auto"/>
          <w:kern w:val="0"/>
          <w:sz w:val="24"/>
          <w:szCs w:val="24"/>
          <w:highlight w:val="none"/>
        </w:rPr>
      </w:pPr>
      <w:bookmarkStart w:id="768" w:name="_Toc21130"/>
      <w:bookmarkStart w:id="769" w:name="_Toc19622"/>
      <w:bookmarkStart w:id="770" w:name="_Toc23224"/>
      <w:bookmarkStart w:id="771" w:name="_Toc32553"/>
      <w:bookmarkStart w:id="772" w:name="_Toc9665"/>
      <w:bookmarkStart w:id="773" w:name="_Toc21447"/>
      <w:bookmarkStart w:id="774" w:name="_Toc13408"/>
      <w:r>
        <w:rPr>
          <w:rFonts w:hint="eastAsia" w:ascii="宋体" w:hAnsi="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3FAC88A3">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合同当事人关于本项的约定：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9AF4EEF">
      <w:pPr>
        <w:wordWrap w:val="0"/>
        <w:topLinePunct/>
        <w:spacing w:line="360" w:lineRule="auto"/>
        <w:ind w:firstLine="480" w:firstLineChars="200"/>
        <w:outlineLvl w:val="0"/>
        <w:rPr>
          <w:rFonts w:ascii="宋体" w:hAnsi="宋体" w:cs="宋体"/>
          <w:color w:val="auto"/>
          <w:sz w:val="24"/>
          <w:szCs w:val="24"/>
          <w:highlight w:val="none"/>
        </w:rPr>
      </w:pPr>
      <w:bookmarkStart w:id="775" w:name="_Toc13383"/>
      <w:bookmarkStart w:id="776" w:name="_Toc287"/>
      <w:bookmarkStart w:id="777" w:name="_Toc23072"/>
      <w:bookmarkStart w:id="778" w:name="_Toc8017"/>
      <w:bookmarkStart w:id="779" w:name="_Toc19529"/>
      <w:bookmarkStart w:id="780" w:name="_Toc24710"/>
      <w:bookmarkStart w:id="781" w:name="_Toc31049"/>
      <w:r>
        <w:rPr>
          <w:rFonts w:hint="eastAsia" w:ascii="宋体" w:hAnsi="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73518532">
      <w:pPr>
        <w:wordWrap w:val="0"/>
        <w:topLinePunct/>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因合同及合同有关事项发生的争议，按下列第</w:t>
      </w:r>
      <w:r>
        <w:rPr>
          <w:rFonts w:hint="eastAsia" w:ascii="宋体" w:hAnsi="宋体" w:cs="宋体"/>
          <w:color w:val="auto"/>
          <w:sz w:val="24"/>
          <w:szCs w:val="24"/>
          <w:highlight w:val="none"/>
          <w:u w:val="single"/>
        </w:rPr>
        <w:t xml:space="preserve"> （2） </w:t>
      </w:r>
      <w:r>
        <w:rPr>
          <w:rFonts w:hint="eastAsia" w:ascii="宋体" w:hAnsi="宋体" w:cs="宋体"/>
          <w:color w:val="auto"/>
          <w:sz w:val="24"/>
          <w:szCs w:val="24"/>
          <w:highlight w:val="none"/>
        </w:rPr>
        <w:t>种方式解决：</w:t>
      </w:r>
    </w:p>
    <w:p w14:paraId="6A4764C5">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（1）向</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仲裁委员会申请仲裁；</w:t>
      </w:r>
    </w:p>
    <w:p w14:paraId="099385A9">
      <w:pPr>
        <w:wordWrap w:val="0"/>
        <w:topLinePunct/>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（2）向</w:t>
      </w:r>
      <w:r>
        <w:rPr>
          <w:rFonts w:hint="eastAsia" w:ascii="宋体" w:hAnsi="宋体" w:cs="宋体"/>
          <w:b/>
          <w:bCs/>
          <w:color w:val="auto"/>
          <w:sz w:val="24"/>
          <w:szCs w:val="24"/>
          <w:highlight w:val="none"/>
          <w:u w:val="single"/>
        </w:rPr>
        <w:t xml:space="preserve">  项目所在地  </w:t>
      </w:r>
      <w:r>
        <w:rPr>
          <w:rFonts w:hint="eastAsia" w:ascii="宋体" w:hAnsi="宋体" w:cs="宋体"/>
          <w:color w:val="auto"/>
          <w:sz w:val="24"/>
          <w:szCs w:val="24"/>
          <w:highlight w:val="none"/>
        </w:rPr>
        <w:t>人民法院起诉。</w:t>
      </w:r>
      <w:bookmarkEnd w:id="683"/>
      <w:bookmarkEnd w:id="684"/>
      <w:bookmarkEnd w:id="685"/>
      <w:bookmarkEnd w:id="686"/>
      <w:bookmarkEnd w:id="687"/>
      <w:bookmarkEnd w:id="688"/>
    </w:p>
    <w:p w14:paraId="39CE8317">
      <w:pPr>
        <w:pStyle w:val="4"/>
        <w:spacing w:line="360" w:lineRule="auto"/>
        <w:ind w:left="63" w:right="63"/>
        <w:rPr>
          <w:color w:val="auto"/>
          <w:highlight w:val="none"/>
        </w:rPr>
      </w:pPr>
      <w:r>
        <w:rPr>
          <w:color w:val="auto"/>
          <w:highlight w:val="none"/>
        </w:rPr>
        <w:br w:type="page"/>
      </w:r>
    </w:p>
    <w:p w14:paraId="496704AD">
      <w:pPr>
        <w:wordWrap w:val="0"/>
        <w:topLinePunct/>
        <w:spacing w:line="360" w:lineRule="auto"/>
        <w:rPr>
          <w:rFonts w:ascii="宋体" w:hAnsi="宋体"/>
          <w:color w:val="auto"/>
          <w:sz w:val="24"/>
          <w:szCs w:val="24"/>
          <w:highlight w:val="none"/>
        </w:rPr>
      </w:pPr>
      <w:r>
        <w:rPr>
          <w:rFonts w:ascii="宋体" w:hAnsi="宋体"/>
          <w:b/>
          <w:bCs/>
          <w:color w:val="auto"/>
          <w:sz w:val="24"/>
          <w:szCs w:val="24"/>
          <w:highlight w:val="none"/>
        </w:rPr>
        <w:t>附</w:t>
      </w:r>
      <w:bookmarkStart w:id="782" w:name="_Toc296347225"/>
      <w:bookmarkStart w:id="783" w:name="_Toc296346727"/>
      <w:bookmarkStart w:id="784" w:name="_Toc296891054"/>
      <w:bookmarkStart w:id="785" w:name="_Toc296503226"/>
      <w:bookmarkStart w:id="786" w:name="_Toc267261693"/>
      <w:bookmarkStart w:id="787" w:name="_Toc296944565"/>
      <w:bookmarkStart w:id="788" w:name="_Toc296891266"/>
      <w:r>
        <w:rPr>
          <w:rFonts w:ascii="宋体" w:hAnsi="宋体"/>
          <w:b/>
          <w:bCs/>
          <w:color w:val="auto"/>
          <w:sz w:val="24"/>
          <w:szCs w:val="24"/>
          <w:highlight w:val="none"/>
        </w:rPr>
        <w:t>件1：</w:t>
      </w:r>
      <w:bookmarkEnd w:id="228"/>
      <w:bookmarkEnd w:id="229"/>
      <w:bookmarkEnd w:id="782"/>
      <w:bookmarkEnd w:id="783"/>
      <w:bookmarkEnd w:id="784"/>
      <w:bookmarkEnd w:id="785"/>
      <w:bookmarkEnd w:id="786"/>
      <w:bookmarkEnd w:id="787"/>
      <w:bookmarkEnd w:id="788"/>
    </w:p>
    <w:p w14:paraId="1AA1E46D">
      <w:pPr>
        <w:wordWrap w:val="0"/>
        <w:topLinePunct/>
        <w:spacing w:line="360" w:lineRule="auto"/>
        <w:jc w:val="center"/>
        <w:rPr>
          <w:rFonts w:ascii="宋体" w:hAnsi="宋体"/>
          <w:color w:val="auto"/>
          <w:sz w:val="24"/>
          <w:szCs w:val="24"/>
          <w:highlight w:val="none"/>
        </w:rPr>
      </w:pPr>
      <w:bookmarkStart w:id="789" w:name="_Toc18181"/>
      <w:bookmarkStart w:id="790" w:name="_Toc28480"/>
      <w:r>
        <w:rPr>
          <w:rFonts w:ascii="宋体" w:hAnsi="宋体"/>
          <w:b/>
          <w:bCs/>
          <w:color w:val="auto"/>
          <w:sz w:val="24"/>
          <w:szCs w:val="24"/>
          <w:highlight w:val="none"/>
        </w:rPr>
        <w:t>工程质量保修书</w:t>
      </w:r>
      <w:bookmarkEnd w:id="789"/>
      <w:bookmarkEnd w:id="790"/>
    </w:p>
    <w:p w14:paraId="74B33D99">
      <w:pPr>
        <w:wordWrap w:val="0"/>
        <w:topLinePunct/>
        <w:spacing w:line="360" w:lineRule="auto"/>
        <w:rPr>
          <w:rFonts w:ascii="宋体" w:hAnsi="宋体"/>
          <w:color w:val="auto"/>
          <w:sz w:val="24"/>
          <w:szCs w:val="24"/>
          <w:highlight w:val="none"/>
        </w:rPr>
      </w:pPr>
      <w:r>
        <w:rPr>
          <w:rFonts w:ascii="宋体" w:hAnsi="宋体"/>
          <w:color w:val="auto"/>
          <w:sz w:val="24"/>
          <w:szCs w:val="24"/>
          <w:highlight w:val="none"/>
        </w:rPr>
        <w:t>发包人（全称）：</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p>
    <w:p w14:paraId="35182A46">
      <w:pPr>
        <w:wordWrap w:val="0"/>
        <w:topLinePunct/>
        <w:spacing w:line="360" w:lineRule="auto"/>
        <w:rPr>
          <w:rFonts w:ascii="宋体" w:hAnsi="宋体"/>
          <w:color w:val="auto"/>
          <w:sz w:val="24"/>
          <w:szCs w:val="24"/>
          <w:highlight w:val="none"/>
        </w:rPr>
      </w:pPr>
      <w:r>
        <w:rPr>
          <w:rFonts w:ascii="宋体" w:hAnsi="宋体"/>
          <w:color w:val="auto"/>
          <w:sz w:val="24"/>
          <w:szCs w:val="24"/>
          <w:highlight w:val="none"/>
        </w:rPr>
        <w:t>承包人（全称）：</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p>
    <w:p w14:paraId="756117E0">
      <w:pPr>
        <w:wordWrap w:val="0"/>
        <w:topLinePunct/>
        <w:spacing w:line="360" w:lineRule="auto"/>
        <w:rPr>
          <w:rFonts w:ascii="宋体" w:hAnsi="宋体"/>
          <w:color w:val="auto"/>
          <w:sz w:val="24"/>
          <w:szCs w:val="24"/>
          <w:highlight w:val="none"/>
        </w:rPr>
      </w:pPr>
    </w:p>
    <w:p w14:paraId="28864480">
      <w:pPr>
        <w:wordWrap w:val="0"/>
        <w:topLinePunct/>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发包人和承包人根据《中华人民共和国建筑法》和《建设工程质量管理条例》，经协商一致就</w:t>
      </w:r>
      <w:r>
        <w:rPr>
          <w:rFonts w:ascii="宋体" w:hAnsi="宋体"/>
          <w:color w:val="auto"/>
          <w:sz w:val="24"/>
          <w:szCs w:val="24"/>
          <w:highlight w:val="none"/>
          <w:u w:val="single"/>
        </w:rPr>
        <w:t xml:space="preserve">                </w:t>
      </w:r>
      <w:r>
        <w:rPr>
          <w:rFonts w:ascii="宋体" w:hAnsi="宋体"/>
          <w:color w:val="auto"/>
          <w:sz w:val="24"/>
          <w:szCs w:val="24"/>
          <w:highlight w:val="none"/>
        </w:rPr>
        <w:t>（工程全称）签订工程质量保修书。</w:t>
      </w:r>
    </w:p>
    <w:p w14:paraId="521F2BBB">
      <w:pPr>
        <w:wordWrap w:val="0"/>
        <w:topLinePunct/>
        <w:spacing w:line="360" w:lineRule="auto"/>
        <w:rPr>
          <w:rFonts w:ascii="宋体" w:hAnsi="宋体"/>
          <w:color w:val="auto"/>
          <w:sz w:val="24"/>
          <w:szCs w:val="24"/>
          <w:highlight w:val="none"/>
        </w:rPr>
      </w:pPr>
      <w:bookmarkStart w:id="791" w:name="_Toc24261"/>
      <w:bookmarkStart w:id="792" w:name="_Toc510449992"/>
      <w:bookmarkStart w:id="793" w:name="_Toc3647"/>
      <w:bookmarkStart w:id="794" w:name="_Toc526085915"/>
      <w:bookmarkStart w:id="795" w:name="_Toc508703914"/>
      <w:bookmarkStart w:id="796" w:name="_Toc508702756"/>
      <w:r>
        <w:rPr>
          <w:rFonts w:ascii="宋体" w:hAnsi="宋体"/>
          <w:color w:val="auto"/>
          <w:sz w:val="24"/>
          <w:szCs w:val="24"/>
          <w:highlight w:val="none"/>
        </w:rPr>
        <w:t>一、工程质量保修范围和内容</w:t>
      </w:r>
      <w:bookmarkEnd w:id="791"/>
      <w:bookmarkEnd w:id="792"/>
      <w:bookmarkEnd w:id="793"/>
      <w:bookmarkEnd w:id="794"/>
      <w:bookmarkEnd w:id="795"/>
      <w:bookmarkEnd w:id="796"/>
    </w:p>
    <w:p w14:paraId="6687F666">
      <w:pPr>
        <w:wordWrap w:val="0"/>
        <w:topLinePunct/>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承包人在质量保修期内，按照有关法律规定和合同约定，承担工程质量保修责任。</w:t>
      </w:r>
    </w:p>
    <w:p w14:paraId="4D3BA6FB">
      <w:pPr>
        <w:wordWrap w:val="0"/>
        <w:topLinePunct/>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auto"/>
          <w:sz w:val="24"/>
          <w:szCs w:val="24"/>
          <w:highlight w:val="none"/>
        </w:rPr>
        <w:t>：</w:t>
      </w:r>
      <w:r>
        <w:rPr>
          <w:rFonts w:ascii="宋体" w:hAnsi="宋体"/>
          <w:color w:val="auto"/>
          <w:sz w:val="24"/>
          <w:szCs w:val="24"/>
          <w:highlight w:val="none"/>
          <w:u w:val="single"/>
        </w:rPr>
        <w:t xml:space="preserve">  </w:t>
      </w:r>
      <w:r>
        <w:rPr>
          <w:rFonts w:hint="eastAsia" w:ascii="宋体" w:hAnsi="宋体" w:cs="宋体"/>
          <w:color w:val="auto"/>
          <w:sz w:val="24"/>
          <w:szCs w:val="24"/>
          <w:highlight w:val="none"/>
          <w:u w:val="single"/>
        </w:rPr>
        <w:t>承包范围以内的所有工程</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222AA9AE">
      <w:pPr>
        <w:wordWrap w:val="0"/>
        <w:topLinePunct/>
        <w:spacing w:line="360" w:lineRule="auto"/>
        <w:rPr>
          <w:rFonts w:ascii="宋体" w:hAnsi="宋体"/>
          <w:color w:val="auto"/>
          <w:sz w:val="24"/>
          <w:szCs w:val="24"/>
          <w:highlight w:val="none"/>
        </w:rPr>
      </w:pPr>
      <w:bookmarkStart w:id="797" w:name="_Toc510449993"/>
      <w:bookmarkStart w:id="798" w:name="_Toc23197"/>
      <w:bookmarkStart w:id="799" w:name="_Toc1326"/>
      <w:bookmarkStart w:id="800" w:name="_Toc526085916"/>
      <w:bookmarkStart w:id="801" w:name="_Toc508702757"/>
      <w:bookmarkStart w:id="802" w:name="_Toc508703915"/>
      <w:r>
        <w:rPr>
          <w:rFonts w:ascii="宋体" w:hAnsi="宋体"/>
          <w:color w:val="auto"/>
          <w:sz w:val="24"/>
          <w:szCs w:val="24"/>
          <w:highlight w:val="none"/>
        </w:rPr>
        <w:t>二、质量保修期</w:t>
      </w:r>
      <w:bookmarkEnd w:id="797"/>
      <w:bookmarkEnd w:id="798"/>
      <w:bookmarkEnd w:id="799"/>
      <w:bookmarkEnd w:id="800"/>
      <w:bookmarkEnd w:id="801"/>
      <w:bookmarkEnd w:id="802"/>
    </w:p>
    <w:p w14:paraId="664F5C41">
      <w:pPr>
        <w:wordWrap w:val="0"/>
        <w:topLinePunct/>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根据《建设工程质量管理条例》及有关规定，工程的质量保修期如下：</w:t>
      </w:r>
    </w:p>
    <w:p w14:paraId="57F89340">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1．地基基础工程和主体结构工程为设计文件规定的工程合理使用年限；</w:t>
      </w:r>
    </w:p>
    <w:p w14:paraId="484199CE">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w:t>
      </w:r>
      <w:r>
        <w:rPr>
          <w:rFonts w:ascii="宋体" w:hAnsi="宋体"/>
          <w:color w:val="auto"/>
          <w:sz w:val="24"/>
          <w:szCs w:val="24"/>
          <w:highlight w:val="none"/>
        </w:rPr>
        <w:t>屋面防水工程、有防水要求的卫生间、房间和外墙面的防渗</w:t>
      </w:r>
      <w:r>
        <w:rPr>
          <w:rFonts w:hint="eastAsia" w:ascii="宋体" w:hAnsi="宋体"/>
          <w:color w:val="auto"/>
          <w:sz w:val="24"/>
          <w:szCs w:val="24"/>
          <w:highlight w:val="none"/>
        </w:rPr>
        <w:t>为</w:t>
      </w:r>
      <w:r>
        <w:rPr>
          <w:rFonts w:hint="eastAsia" w:ascii="宋体" w:hAnsi="宋体"/>
          <w:color w:val="auto"/>
          <w:sz w:val="24"/>
          <w:szCs w:val="24"/>
          <w:highlight w:val="none"/>
          <w:u w:val="single"/>
        </w:rPr>
        <w:t xml:space="preserve"> 5 </w:t>
      </w:r>
      <w:r>
        <w:rPr>
          <w:rFonts w:ascii="宋体" w:hAnsi="宋体"/>
          <w:color w:val="auto"/>
          <w:sz w:val="24"/>
          <w:szCs w:val="24"/>
          <w:highlight w:val="none"/>
        </w:rPr>
        <w:t>年；</w:t>
      </w:r>
    </w:p>
    <w:p w14:paraId="1075F4B2">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3．</w:t>
      </w:r>
      <w:r>
        <w:rPr>
          <w:rFonts w:ascii="宋体" w:hAnsi="宋体"/>
          <w:color w:val="auto"/>
          <w:sz w:val="24"/>
          <w:szCs w:val="24"/>
          <w:highlight w:val="none"/>
        </w:rPr>
        <w:t>装修工程为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2</w:t>
      </w:r>
      <w:r>
        <w:rPr>
          <w:rFonts w:ascii="宋体" w:hAnsi="宋体"/>
          <w:color w:val="auto"/>
          <w:sz w:val="24"/>
          <w:szCs w:val="24"/>
          <w:highlight w:val="none"/>
          <w:u w:val="single"/>
        </w:rPr>
        <w:t xml:space="preserve">  </w:t>
      </w:r>
      <w:r>
        <w:rPr>
          <w:rFonts w:ascii="宋体" w:hAnsi="宋体"/>
          <w:color w:val="auto"/>
          <w:sz w:val="24"/>
          <w:szCs w:val="24"/>
          <w:highlight w:val="none"/>
        </w:rPr>
        <w:t>年；</w:t>
      </w:r>
    </w:p>
    <w:p w14:paraId="7E17FE7C">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w:t>
      </w:r>
      <w:r>
        <w:rPr>
          <w:rFonts w:ascii="宋体" w:hAnsi="宋体"/>
          <w:color w:val="auto"/>
          <w:sz w:val="24"/>
          <w:szCs w:val="24"/>
          <w:highlight w:val="none"/>
        </w:rPr>
        <w:t>电气管线、给排水管道、设备安装工程为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2</w:t>
      </w:r>
      <w:r>
        <w:rPr>
          <w:rFonts w:ascii="宋体" w:hAnsi="宋体"/>
          <w:color w:val="auto"/>
          <w:sz w:val="24"/>
          <w:szCs w:val="24"/>
          <w:highlight w:val="none"/>
          <w:u w:val="single"/>
        </w:rPr>
        <w:t xml:space="preserve">  </w:t>
      </w:r>
      <w:r>
        <w:rPr>
          <w:rFonts w:ascii="宋体" w:hAnsi="宋体"/>
          <w:color w:val="auto"/>
          <w:sz w:val="24"/>
          <w:szCs w:val="24"/>
          <w:highlight w:val="none"/>
        </w:rPr>
        <w:t>年；</w:t>
      </w:r>
    </w:p>
    <w:p w14:paraId="7C06D488">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5．</w:t>
      </w:r>
      <w:r>
        <w:rPr>
          <w:rFonts w:ascii="宋体" w:hAnsi="宋体"/>
          <w:color w:val="auto"/>
          <w:sz w:val="24"/>
          <w:szCs w:val="24"/>
          <w:highlight w:val="none"/>
        </w:rPr>
        <w:t>供热与供冷系统为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2</w:t>
      </w:r>
      <w:r>
        <w:rPr>
          <w:rFonts w:ascii="宋体" w:hAnsi="宋体"/>
          <w:color w:val="auto"/>
          <w:sz w:val="24"/>
          <w:szCs w:val="24"/>
          <w:highlight w:val="none"/>
          <w:u w:val="single"/>
        </w:rPr>
        <w:t xml:space="preserve"> </w:t>
      </w:r>
      <w:r>
        <w:rPr>
          <w:rFonts w:ascii="宋体" w:hAnsi="宋体"/>
          <w:color w:val="auto"/>
          <w:sz w:val="24"/>
          <w:szCs w:val="24"/>
          <w:highlight w:val="none"/>
        </w:rPr>
        <w:t>个采暖期、供冷期；</w:t>
      </w:r>
    </w:p>
    <w:p w14:paraId="56EC0755">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6．</w:t>
      </w:r>
      <w:r>
        <w:rPr>
          <w:rFonts w:ascii="宋体" w:hAnsi="宋体"/>
          <w:color w:val="auto"/>
          <w:sz w:val="24"/>
          <w:szCs w:val="24"/>
          <w:highlight w:val="none"/>
        </w:rPr>
        <w:t>住宅小区内的给排水设施、道路等配套工程为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2</w:t>
      </w:r>
      <w:r>
        <w:rPr>
          <w:rFonts w:ascii="宋体" w:hAnsi="宋体"/>
          <w:color w:val="auto"/>
          <w:sz w:val="24"/>
          <w:szCs w:val="24"/>
          <w:highlight w:val="none"/>
          <w:u w:val="single"/>
        </w:rPr>
        <w:t xml:space="preserve">  </w:t>
      </w:r>
      <w:r>
        <w:rPr>
          <w:rFonts w:ascii="宋体" w:hAnsi="宋体"/>
          <w:color w:val="auto"/>
          <w:sz w:val="24"/>
          <w:szCs w:val="24"/>
          <w:highlight w:val="none"/>
        </w:rPr>
        <w:t>年；</w:t>
      </w:r>
    </w:p>
    <w:p w14:paraId="40706F5F">
      <w:pPr>
        <w:wordWrap w:val="0"/>
        <w:topLinePunct/>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7．</w:t>
      </w:r>
      <w:r>
        <w:rPr>
          <w:rFonts w:ascii="宋体" w:hAnsi="宋体"/>
          <w:color w:val="auto"/>
          <w:sz w:val="24"/>
          <w:szCs w:val="24"/>
          <w:highlight w:val="none"/>
        </w:rPr>
        <w:t>其他项目保修期限约定如下：</w:t>
      </w:r>
      <w:r>
        <w:rPr>
          <w:rFonts w:hint="eastAsia" w:ascii="宋体" w:hAnsi="宋体"/>
          <w:color w:val="auto"/>
          <w:sz w:val="24"/>
          <w:szCs w:val="24"/>
          <w:highlight w:val="none"/>
          <w:u w:val="single"/>
        </w:rPr>
        <w:t>本项目质保期限自竣工验收合格之日起1年，所需费用由承包方承担。</w:t>
      </w:r>
    </w:p>
    <w:p w14:paraId="467C6BC4">
      <w:pPr>
        <w:wordWrap w:val="0"/>
        <w:topLinePunct/>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质量保修期自工程竣工验收合格之日起计算。</w:t>
      </w:r>
    </w:p>
    <w:p w14:paraId="2473063E">
      <w:pPr>
        <w:wordWrap w:val="0"/>
        <w:topLinePunct/>
        <w:spacing w:line="360" w:lineRule="auto"/>
        <w:rPr>
          <w:rFonts w:ascii="宋体" w:hAnsi="宋体"/>
          <w:color w:val="auto"/>
          <w:sz w:val="24"/>
          <w:szCs w:val="24"/>
          <w:highlight w:val="none"/>
        </w:rPr>
      </w:pPr>
      <w:bookmarkStart w:id="803" w:name="_Toc508702758"/>
      <w:bookmarkStart w:id="804" w:name="_Toc14945"/>
      <w:bookmarkStart w:id="805" w:name="_Toc510449994"/>
      <w:bookmarkStart w:id="806" w:name="_Toc31589"/>
      <w:bookmarkStart w:id="807" w:name="_Toc508703916"/>
      <w:bookmarkStart w:id="808" w:name="_Toc526085917"/>
      <w:r>
        <w:rPr>
          <w:rFonts w:ascii="宋体" w:hAnsi="宋体"/>
          <w:color w:val="auto"/>
          <w:sz w:val="24"/>
          <w:szCs w:val="24"/>
          <w:highlight w:val="none"/>
        </w:rPr>
        <w:t>三、缺陷责任期</w:t>
      </w:r>
      <w:bookmarkEnd w:id="803"/>
      <w:bookmarkEnd w:id="804"/>
      <w:bookmarkEnd w:id="805"/>
      <w:bookmarkEnd w:id="806"/>
      <w:bookmarkEnd w:id="807"/>
      <w:bookmarkEnd w:id="808"/>
    </w:p>
    <w:p w14:paraId="0CB71F02">
      <w:pPr>
        <w:wordWrap w:val="0"/>
        <w:topLinePunct/>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工程缺陷责任期为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12</w:t>
      </w:r>
      <w:r>
        <w:rPr>
          <w:rFonts w:ascii="宋体" w:hAnsi="宋体"/>
          <w:color w:val="auto"/>
          <w:sz w:val="24"/>
          <w:szCs w:val="24"/>
          <w:highlight w:val="none"/>
          <w:u w:val="single"/>
        </w:rPr>
        <w:t xml:space="preserve"> </w:t>
      </w:r>
      <w:r>
        <w:rPr>
          <w:rFonts w:ascii="宋体" w:hAnsi="宋体"/>
          <w:color w:val="auto"/>
          <w:sz w:val="24"/>
          <w:szCs w:val="24"/>
          <w:highlight w:val="none"/>
        </w:rPr>
        <w:t>个月，缺陷责任期自工程</w:t>
      </w:r>
      <w:r>
        <w:rPr>
          <w:rFonts w:hint="eastAsia" w:ascii="宋体" w:hAnsi="宋体"/>
          <w:color w:val="auto"/>
          <w:sz w:val="24"/>
          <w:szCs w:val="24"/>
          <w:highlight w:val="none"/>
        </w:rPr>
        <w:t>通过竣工验收</w:t>
      </w:r>
      <w:r>
        <w:rPr>
          <w:rFonts w:ascii="宋体" w:hAnsi="宋体"/>
          <w:color w:val="auto"/>
          <w:sz w:val="24"/>
          <w:szCs w:val="24"/>
          <w:highlight w:val="none"/>
        </w:rPr>
        <w:t>之日起计算。单位工程先于全部工程进行验收，单位工程缺陷责任期自单位工程验收合格之日起算。</w:t>
      </w:r>
    </w:p>
    <w:p w14:paraId="61A0F814">
      <w:pPr>
        <w:wordWrap w:val="0"/>
        <w:topLinePunct/>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缺陷责任期终止后，发包人应退还剩余的质量保证金。</w:t>
      </w:r>
    </w:p>
    <w:p w14:paraId="19BF7015">
      <w:pPr>
        <w:wordWrap w:val="0"/>
        <w:topLinePunct/>
        <w:spacing w:line="360" w:lineRule="auto"/>
        <w:rPr>
          <w:rFonts w:ascii="宋体" w:hAnsi="宋体"/>
          <w:color w:val="auto"/>
          <w:sz w:val="24"/>
          <w:szCs w:val="24"/>
          <w:highlight w:val="none"/>
        </w:rPr>
      </w:pPr>
      <w:bookmarkStart w:id="809" w:name="_Toc508703917"/>
      <w:bookmarkStart w:id="810" w:name="_Toc1304"/>
      <w:bookmarkStart w:id="811" w:name="_Toc508702759"/>
      <w:bookmarkStart w:id="812" w:name="_Toc18859"/>
      <w:bookmarkStart w:id="813" w:name="_Toc526085918"/>
      <w:bookmarkStart w:id="814" w:name="_Toc510449995"/>
      <w:r>
        <w:rPr>
          <w:rFonts w:ascii="宋体" w:hAnsi="宋体"/>
          <w:color w:val="auto"/>
          <w:sz w:val="24"/>
          <w:szCs w:val="24"/>
          <w:highlight w:val="none"/>
        </w:rPr>
        <w:t>四、质量保修责任</w:t>
      </w:r>
      <w:bookmarkEnd w:id="809"/>
      <w:bookmarkEnd w:id="810"/>
      <w:bookmarkEnd w:id="811"/>
      <w:bookmarkEnd w:id="812"/>
      <w:bookmarkEnd w:id="813"/>
      <w:bookmarkEnd w:id="814"/>
    </w:p>
    <w:p w14:paraId="689C1B19">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w:t>
      </w:r>
      <w:r>
        <w:rPr>
          <w:rFonts w:ascii="宋体" w:hAnsi="宋体"/>
          <w:color w:val="auto"/>
          <w:sz w:val="24"/>
          <w:szCs w:val="24"/>
          <w:highlight w:val="none"/>
        </w:rPr>
        <w:t>属于保修范围、内容的项目，承包人应当在接到保修通知之日起</w:t>
      </w:r>
      <w:r>
        <w:rPr>
          <w:rFonts w:hint="eastAsia" w:ascii="宋体" w:hAnsi="宋体"/>
          <w:color w:val="auto"/>
          <w:sz w:val="24"/>
          <w:szCs w:val="24"/>
          <w:highlight w:val="none"/>
        </w:rPr>
        <w:t>3</w:t>
      </w:r>
      <w:r>
        <w:rPr>
          <w:rFonts w:ascii="宋体" w:hAnsi="宋体"/>
          <w:color w:val="auto"/>
          <w:sz w:val="24"/>
          <w:szCs w:val="24"/>
          <w:highlight w:val="none"/>
        </w:rPr>
        <w:t>天内派人保修。承包人不在约定期限内派人保修的，发包人可以委托他人修理。</w:t>
      </w:r>
    </w:p>
    <w:p w14:paraId="55A72C21">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w:t>
      </w:r>
      <w:r>
        <w:rPr>
          <w:rFonts w:ascii="宋体" w:hAnsi="宋体"/>
          <w:color w:val="auto"/>
          <w:sz w:val="24"/>
          <w:szCs w:val="24"/>
          <w:highlight w:val="none"/>
        </w:rPr>
        <w:t>发生紧急事故需抢修的，承包人在接到事故通知后，应当立即到达事故现场抢修。</w:t>
      </w:r>
      <w:bookmarkEnd w:id="5"/>
      <w:bookmarkEnd w:id="6"/>
      <w:bookmarkEnd w:id="7"/>
    </w:p>
    <w:p w14:paraId="2ED8F94D">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217D836">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4．质量保修完成后，由发包人组织验收。</w:t>
      </w:r>
    </w:p>
    <w:p w14:paraId="0F47FDAA">
      <w:pPr>
        <w:wordWrap w:val="0"/>
        <w:topLinePunct/>
        <w:spacing w:line="360" w:lineRule="auto"/>
        <w:rPr>
          <w:rFonts w:ascii="宋体" w:hAnsi="宋体"/>
          <w:color w:val="auto"/>
          <w:sz w:val="24"/>
          <w:szCs w:val="24"/>
          <w:highlight w:val="none"/>
        </w:rPr>
      </w:pPr>
      <w:r>
        <w:rPr>
          <w:rFonts w:hint="eastAsia" w:ascii="宋体" w:hAnsi="宋体"/>
          <w:color w:val="auto"/>
          <w:sz w:val="24"/>
          <w:szCs w:val="24"/>
          <w:highlight w:val="none"/>
        </w:rPr>
        <w:t>五、保修费用</w:t>
      </w:r>
    </w:p>
    <w:p w14:paraId="01F69E9C">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保修费用由造成质量缺陷的责任方承担。</w:t>
      </w:r>
    </w:p>
    <w:p w14:paraId="1E5EFB5D">
      <w:pPr>
        <w:wordWrap w:val="0"/>
        <w:topLinePunct/>
        <w:spacing w:line="360" w:lineRule="auto"/>
        <w:rPr>
          <w:rFonts w:ascii="宋体" w:hAnsi="宋体"/>
          <w:color w:val="auto"/>
          <w:sz w:val="24"/>
          <w:szCs w:val="24"/>
          <w:highlight w:val="none"/>
        </w:rPr>
      </w:pPr>
      <w:r>
        <w:rPr>
          <w:rFonts w:hint="eastAsia" w:ascii="宋体" w:hAnsi="宋体"/>
          <w:color w:val="auto"/>
          <w:sz w:val="24"/>
          <w:szCs w:val="24"/>
          <w:highlight w:val="none"/>
        </w:rPr>
        <w:t>六、双方约定的其他工程质量保修事项：</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w:t>
      </w:r>
    </w:p>
    <w:p w14:paraId="0E5507EC">
      <w:pPr>
        <w:wordWrap w:val="0"/>
        <w:topLinePunct/>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工程质量保修书由发包人、承包人在工程竣工验收前共同签署，作为施工合同附件，其有效期限至保修期满。</w:t>
      </w:r>
    </w:p>
    <w:p w14:paraId="7FD7B5AF">
      <w:pPr>
        <w:wordWrap w:val="0"/>
        <w:topLinePunct/>
        <w:spacing w:line="360" w:lineRule="auto"/>
        <w:rPr>
          <w:rFonts w:ascii="宋体" w:hAnsi="宋体"/>
          <w:color w:val="auto"/>
          <w:sz w:val="24"/>
          <w:szCs w:val="24"/>
          <w:highlight w:val="none"/>
        </w:rPr>
      </w:pPr>
      <w:r>
        <w:rPr>
          <w:rFonts w:ascii="宋体" w:hAnsi="宋体"/>
          <w:color w:val="auto"/>
          <w:sz w:val="24"/>
          <w:szCs w:val="24"/>
          <w:highlight w:val="none"/>
        </w:rPr>
        <w:t>发包人(公章)：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承包人(公章)：</w:t>
      </w:r>
      <w:r>
        <w:rPr>
          <w:rFonts w:ascii="宋体" w:hAnsi="宋体"/>
          <w:color w:val="auto"/>
          <w:sz w:val="24"/>
          <w:szCs w:val="24"/>
          <w:highlight w:val="none"/>
          <w:u w:val="single"/>
        </w:rPr>
        <w:t xml:space="preserve">              </w:t>
      </w:r>
    </w:p>
    <w:p w14:paraId="7D7A28D5">
      <w:pPr>
        <w:wordWrap w:val="0"/>
        <w:topLinePunct/>
        <w:spacing w:line="360" w:lineRule="auto"/>
        <w:rPr>
          <w:rFonts w:ascii="宋体" w:hAnsi="宋体"/>
          <w:color w:val="auto"/>
          <w:sz w:val="24"/>
          <w:szCs w:val="24"/>
          <w:highlight w:val="none"/>
        </w:rPr>
      </w:pPr>
      <w:r>
        <w:rPr>
          <w:rFonts w:ascii="宋体" w:hAnsi="宋体"/>
          <w:color w:val="auto"/>
          <w:sz w:val="24"/>
          <w:szCs w:val="24"/>
          <w:highlight w:val="none"/>
        </w:rPr>
        <w:t>地  址：</w:t>
      </w:r>
      <w:r>
        <w:rPr>
          <w:rFonts w:ascii="宋体" w:hAnsi="宋体"/>
          <w:color w:val="auto"/>
          <w:sz w:val="24"/>
          <w:szCs w:val="24"/>
          <w:highlight w:val="none"/>
          <w:u w:val="single"/>
        </w:rPr>
        <w:t xml:space="preserve">                   </w:t>
      </w:r>
      <w:r>
        <w:rPr>
          <w:rFonts w:hint="eastAsia" w:ascii="宋体" w:hAnsi="宋体"/>
          <w:color w:val="auto"/>
          <w:sz w:val="24"/>
          <w:szCs w:val="24"/>
          <w:highlight w:val="none"/>
        </w:rPr>
        <w:t xml:space="preserve"> </w:t>
      </w:r>
      <w:r>
        <w:rPr>
          <w:rFonts w:ascii="宋体" w:hAnsi="宋体"/>
          <w:color w:val="auto"/>
          <w:sz w:val="24"/>
          <w:szCs w:val="24"/>
          <w:highlight w:val="none"/>
        </w:rPr>
        <w:t xml:space="preserve">  地  址：</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p>
    <w:p w14:paraId="1934AA28">
      <w:pPr>
        <w:wordWrap w:val="0"/>
        <w:topLinePunct/>
        <w:spacing w:line="360" w:lineRule="auto"/>
        <w:rPr>
          <w:rFonts w:ascii="宋体" w:hAnsi="宋体"/>
          <w:color w:val="auto"/>
          <w:sz w:val="24"/>
          <w:szCs w:val="24"/>
          <w:highlight w:val="none"/>
        </w:rPr>
      </w:pPr>
      <w:r>
        <w:rPr>
          <w:rFonts w:ascii="宋体" w:hAnsi="宋体"/>
          <w:color w:val="auto"/>
          <w:sz w:val="24"/>
          <w:szCs w:val="24"/>
          <w:highlight w:val="none"/>
        </w:rPr>
        <w:t>法定代表人(签字)：</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法定代表人(签字)：</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p>
    <w:p w14:paraId="6C84DEDC">
      <w:pPr>
        <w:wordWrap w:val="0"/>
        <w:topLinePunct/>
        <w:spacing w:line="360" w:lineRule="auto"/>
        <w:rPr>
          <w:rFonts w:ascii="宋体" w:hAnsi="宋体"/>
          <w:color w:val="auto"/>
          <w:sz w:val="24"/>
          <w:szCs w:val="24"/>
          <w:highlight w:val="none"/>
        </w:rPr>
      </w:pPr>
      <w:r>
        <w:rPr>
          <w:rFonts w:ascii="宋体" w:hAnsi="宋体"/>
          <w:color w:val="auto"/>
          <w:sz w:val="24"/>
          <w:szCs w:val="24"/>
          <w:highlight w:val="none"/>
        </w:rPr>
        <w:t>委托代理人(签字)：</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委托代理人(签字)：</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p>
    <w:p w14:paraId="410D8669">
      <w:pPr>
        <w:wordWrap w:val="0"/>
        <w:topLinePunct/>
        <w:spacing w:line="360" w:lineRule="auto"/>
        <w:rPr>
          <w:rFonts w:ascii="宋体" w:hAnsi="宋体"/>
          <w:color w:val="auto"/>
          <w:sz w:val="24"/>
          <w:szCs w:val="24"/>
          <w:highlight w:val="none"/>
        </w:rPr>
      </w:pPr>
      <w:r>
        <w:rPr>
          <w:rFonts w:ascii="宋体" w:hAnsi="宋体"/>
          <w:color w:val="auto"/>
          <w:sz w:val="24"/>
          <w:szCs w:val="24"/>
          <w:highlight w:val="none"/>
        </w:rPr>
        <w:t>电  话：</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电  话：</w:t>
      </w:r>
      <w:r>
        <w:rPr>
          <w:rFonts w:ascii="宋体" w:hAnsi="宋体"/>
          <w:color w:val="auto"/>
          <w:sz w:val="24"/>
          <w:szCs w:val="24"/>
          <w:highlight w:val="none"/>
          <w:u w:val="single"/>
        </w:rPr>
        <w:t xml:space="preserve">                     </w:t>
      </w:r>
    </w:p>
    <w:p w14:paraId="1ED27D54">
      <w:pPr>
        <w:wordWrap w:val="0"/>
        <w:topLinePunct/>
        <w:spacing w:line="360" w:lineRule="auto"/>
        <w:rPr>
          <w:rFonts w:ascii="宋体" w:hAnsi="宋体"/>
          <w:color w:val="auto"/>
          <w:sz w:val="24"/>
          <w:szCs w:val="24"/>
          <w:highlight w:val="none"/>
        </w:rPr>
      </w:pPr>
      <w:r>
        <w:rPr>
          <w:rFonts w:ascii="宋体" w:hAnsi="宋体"/>
          <w:color w:val="auto"/>
          <w:sz w:val="24"/>
          <w:szCs w:val="24"/>
          <w:highlight w:val="none"/>
        </w:rPr>
        <w:t>传  真：</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传  真：</w:t>
      </w:r>
      <w:r>
        <w:rPr>
          <w:rFonts w:ascii="宋体" w:hAnsi="宋体"/>
          <w:color w:val="auto"/>
          <w:sz w:val="24"/>
          <w:szCs w:val="24"/>
          <w:highlight w:val="none"/>
          <w:u w:val="single"/>
        </w:rPr>
        <w:t xml:space="preserve">                     </w:t>
      </w:r>
    </w:p>
    <w:p w14:paraId="3AD52390">
      <w:pPr>
        <w:wordWrap w:val="0"/>
        <w:topLinePunct/>
        <w:spacing w:line="360" w:lineRule="auto"/>
        <w:rPr>
          <w:rFonts w:ascii="宋体" w:hAnsi="宋体"/>
          <w:color w:val="auto"/>
          <w:sz w:val="24"/>
          <w:szCs w:val="24"/>
          <w:highlight w:val="none"/>
        </w:rPr>
      </w:pPr>
      <w:r>
        <w:rPr>
          <w:rFonts w:ascii="宋体" w:hAnsi="宋体"/>
          <w:color w:val="auto"/>
          <w:sz w:val="24"/>
          <w:szCs w:val="24"/>
          <w:highlight w:val="none"/>
        </w:rPr>
        <w:t>开户银行：</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开户银行：</w:t>
      </w:r>
      <w:r>
        <w:rPr>
          <w:rFonts w:ascii="宋体" w:hAnsi="宋体"/>
          <w:color w:val="auto"/>
          <w:sz w:val="24"/>
          <w:szCs w:val="24"/>
          <w:highlight w:val="none"/>
          <w:u w:val="single"/>
        </w:rPr>
        <w:t xml:space="preserve">                   </w:t>
      </w:r>
    </w:p>
    <w:p w14:paraId="05C5587F">
      <w:pPr>
        <w:wordWrap w:val="0"/>
        <w:topLinePunct/>
        <w:spacing w:line="360" w:lineRule="auto"/>
        <w:rPr>
          <w:rFonts w:ascii="宋体" w:hAnsi="宋体"/>
          <w:color w:val="auto"/>
          <w:sz w:val="24"/>
          <w:szCs w:val="24"/>
          <w:highlight w:val="none"/>
        </w:rPr>
      </w:pPr>
      <w:r>
        <w:rPr>
          <w:rFonts w:ascii="宋体" w:hAnsi="宋体"/>
          <w:color w:val="auto"/>
          <w:sz w:val="24"/>
          <w:szCs w:val="24"/>
          <w:highlight w:val="none"/>
        </w:rPr>
        <w:t>账  号：</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 xml:space="preserve"> </w:t>
      </w:r>
      <w:r>
        <w:rPr>
          <w:rFonts w:ascii="宋体" w:hAnsi="宋体"/>
          <w:color w:val="auto"/>
          <w:sz w:val="24"/>
          <w:szCs w:val="24"/>
          <w:highlight w:val="none"/>
        </w:rPr>
        <w:t xml:space="preserve">  账</w:t>
      </w:r>
      <w:r>
        <w:rPr>
          <w:rFonts w:hint="eastAsia" w:ascii="宋体" w:hAnsi="宋体"/>
          <w:color w:val="auto"/>
          <w:sz w:val="24"/>
          <w:szCs w:val="24"/>
          <w:highlight w:val="none"/>
        </w:rPr>
        <w:t xml:space="preserve"> </w:t>
      </w:r>
      <w:r>
        <w:rPr>
          <w:rFonts w:ascii="宋体" w:hAnsi="宋体"/>
          <w:color w:val="auto"/>
          <w:sz w:val="24"/>
          <w:szCs w:val="24"/>
          <w:highlight w:val="none"/>
        </w:rPr>
        <w:t xml:space="preserve"> 号：</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p>
    <w:p w14:paraId="76FF7F48">
      <w:pPr>
        <w:wordWrap w:val="0"/>
        <w:topLinePunct/>
        <w:spacing w:line="360" w:lineRule="auto"/>
        <w:rPr>
          <w:rFonts w:ascii="宋体" w:hAnsi="宋体"/>
          <w:color w:val="auto"/>
          <w:sz w:val="24"/>
          <w:szCs w:val="24"/>
          <w:highlight w:val="none"/>
        </w:rPr>
      </w:pPr>
      <w:r>
        <w:rPr>
          <w:rFonts w:ascii="宋体" w:hAnsi="宋体"/>
          <w:color w:val="auto"/>
          <w:sz w:val="24"/>
          <w:szCs w:val="24"/>
          <w:highlight w:val="none"/>
        </w:rPr>
        <w:t>邮政编码：</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邮政编码：</w:t>
      </w:r>
      <w:r>
        <w:rPr>
          <w:rFonts w:ascii="宋体" w:hAnsi="宋体"/>
          <w:color w:val="auto"/>
          <w:sz w:val="24"/>
          <w:szCs w:val="24"/>
          <w:highlight w:val="none"/>
          <w:u w:val="single"/>
        </w:rPr>
        <w:t xml:space="preserve">                   </w:t>
      </w:r>
    </w:p>
    <w:p w14:paraId="2653D877">
      <w:pPr>
        <w:wordWrap w:val="0"/>
        <w:topLinePunct/>
        <w:adjustRightInd w:val="0"/>
        <w:snapToGrid w:val="0"/>
        <w:spacing w:line="360" w:lineRule="auto"/>
        <w:outlineLvl w:val="1"/>
        <w:rPr>
          <w:rFonts w:ascii="宋体" w:hAnsi="宋体"/>
          <w:b/>
          <w:bCs/>
          <w:color w:val="auto"/>
          <w:sz w:val="24"/>
          <w:szCs w:val="24"/>
          <w:highlight w:val="none"/>
        </w:rPr>
      </w:pPr>
      <w:r>
        <w:rPr>
          <w:rFonts w:hint="eastAsia" w:ascii="宋体" w:hAnsi="宋体"/>
          <w:color w:val="auto"/>
          <w:highlight w:val="none"/>
        </w:rPr>
        <w:br w:type="page"/>
      </w:r>
      <w:bookmarkStart w:id="815" w:name="_Toc14522"/>
      <w:r>
        <w:rPr>
          <w:rFonts w:hint="eastAsia" w:ascii="宋体" w:hAnsi="宋体"/>
          <w:b/>
          <w:bCs/>
          <w:color w:val="auto"/>
          <w:sz w:val="24"/>
          <w:szCs w:val="24"/>
          <w:highlight w:val="none"/>
        </w:rPr>
        <w:t>附件2：</w:t>
      </w:r>
      <w:bookmarkEnd w:id="815"/>
    </w:p>
    <w:p w14:paraId="48B0CAB9">
      <w:pPr>
        <w:wordWrap w:val="0"/>
        <w:topLinePunct/>
        <w:adjustRightInd w:val="0"/>
        <w:snapToGrid w:val="0"/>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履约担保（若有）</w:t>
      </w:r>
    </w:p>
    <w:p w14:paraId="7BE38B02">
      <w:pPr>
        <w:wordWrap w:val="0"/>
        <w:topLinePunct/>
        <w:adjustRightInd w:val="0"/>
        <w:snapToGrid w:val="0"/>
        <w:spacing w:line="360" w:lineRule="auto"/>
        <w:rPr>
          <w:rFonts w:ascii="宋体" w:hAnsi="宋体" w:cs="宋体"/>
          <w:color w:val="auto"/>
          <w:sz w:val="24"/>
          <w:szCs w:val="24"/>
          <w:highlight w:val="none"/>
          <w:u w:val="single"/>
        </w:rPr>
      </w:pPr>
    </w:p>
    <w:p w14:paraId="04D2BFEC">
      <w:pPr>
        <w:wordWrap w:val="0"/>
        <w:topLinePunct/>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（发包人名称）         </w:t>
      </w:r>
      <w:r>
        <w:rPr>
          <w:rFonts w:hint="eastAsia" w:ascii="宋体" w:hAnsi="宋体" w:cs="宋体"/>
          <w:color w:val="auto"/>
          <w:sz w:val="24"/>
          <w:szCs w:val="24"/>
          <w:highlight w:val="none"/>
        </w:rPr>
        <w:t>：</w:t>
      </w:r>
    </w:p>
    <w:p w14:paraId="420130DE">
      <w:pPr>
        <w:wordWrap w:val="0"/>
        <w:topLinePunct/>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鉴于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（发包人名称，以下简称“发包人”）与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（承包人名称）（以下称“承包人”）于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日就</w:t>
      </w:r>
      <w:r>
        <w:rPr>
          <w:rFonts w:hint="eastAsia" w:ascii="宋体" w:hAnsi="宋体" w:cs="宋体"/>
          <w:color w:val="auto"/>
          <w:sz w:val="24"/>
          <w:szCs w:val="24"/>
          <w:highlight w:val="none"/>
          <w:u w:val="single"/>
        </w:rPr>
        <w:t>（项目编号、项目名称）</w:t>
      </w:r>
      <w:r>
        <w:rPr>
          <w:rFonts w:hint="eastAsia" w:ascii="宋体" w:hAnsi="宋体" w:cs="宋体"/>
          <w:color w:val="auto"/>
          <w:sz w:val="24"/>
          <w:szCs w:val="24"/>
          <w:highlight w:val="none"/>
        </w:rPr>
        <w:t>施工及有关事项协商一致共同签订《建设工程施工合同》。我方愿意无条件地、不可撤销地就承包人履行与你方签订的合同，向你方提供连带责任担保。</w:t>
      </w:r>
    </w:p>
    <w:p w14:paraId="55CDAC41">
      <w:pPr>
        <w:wordWrap w:val="0"/>
        <w:topLinePunct/>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担保金额人民币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（大写）元（¥</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2F46D75">
      <w:pPr>
        <w:wordWrap w:val="0"/>
        <w:topLinePunct/>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 担保有效期自你方与承包人签订的合同生效之日起至你方签发或应签发工程接收证书之日止。</w:t>
      </w:r>
    </w:p>
    <w:p w14:paraId="60A7CBB9">
      <w:pPr>
        <w:wordWrap w:val="0"/>
        <w:topLinePunct/>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在本担保有效期内，因承包人违反合同约定的义务给你方造成经济损失时，我方在收到你方以书面形式提出的在担保金额内的赔偿要求后，在7天内无条件支付。</w:t>
      </w:r>
    </w:p>
    <w:p w14:paraId="7DC056B4">
      <w:pPr>
        <w:wordWrap w:val="0"/>
        <w:topLinePunct/>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 你方和承包人按合同约定变更合同时，我方承担本担保规定的义务不变。</w:t>
      </w:r>
    </w:p>
    <w:p w14:paraId="56398E0F">
      <w:pPr>
        <w:wordWrap w:val="0"/>
        <w:topLinePunct/>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 因本保函发生的纠纷，可由双方协商解决，协商不成的，任何一方均可提请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仲裁委员会仲裁。</w:t>
      </w:r>
    </w:p>
    <w:p w14:paraId="13BDFB63">
      <w:pPr>
        <w:wordWrap w:val="0"/>
        <w:topLinePunct/>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 本保函自我方法定代表人（或其授权代理人）签字并加盖单位公章之日起生效。</w:t>
      </w:r>
    </w:p>
    <w:p w14:paraId="1B79FC71">
      <w:pPr>
        <w:wordWrap w:val="0"/>
        <w:topLinePunct/>
        <w:adjustRightInd w:val="0"/>
        <w:snapToGrid w:val="0"/>
        <w:spacing w:line="360" w:lineRule="auto"/>
        <w:rPr>
          <w:rFonts w:ascii="宋体" w:hAnsi="宋体" w:cs="宋体"/>
          <w:color w:val="auto"/>
          <w:sz w:val="24"/>
          <w:szCs w:val="24"/>
          <w:highlight w:val="none"/>
        </w:rPr>
      </w:pPr>
    </w:p>
    <w:p w14:paraId="228A108F">
      <w:pPr>
        <w:wordWrap w:val="0"/>
        <w:topLinePunct/>
        <w:adjustRightInd w:val="0"/>
        <w:snapToGrid w:val="0"/>
        <w:spacing w:line="360" w:lineRule="auto"/>
        <w:ind w:firstLine="3120" w:firstLineChars="1300"/>
        <w:rPr>
          <w:rFonts w:ascii="宋体" w:hAnsi="宋体" w:cs="宋体"/>
          <w:color w:val="auto"/>
          <w:sz w:val="24"/>
          <w:szCs w:val="24"/>
          <w:highlight w:val="none"/>
        </w:rPr>
      </w:pPr>
      <w:r>
        <w:rPr>
          <w:rFonts w:hint="eastAsia" w:ascii="宋体" w:hAnsi="宋体" w:cs="宋体"/>
          <w:color w:val="auto"/>
          <w:sz w:val="24"/>
          <w:szCs w:val="24"/>
          <w:highlight w:val="none"/>
        </w:rPr>
        <w:t>担保人：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（盖单位公章）</w:t>
      </w:r>
    </w:p>
    <w:p w14:paraId="22FAD70E">
      <w:pPr>
        <w:wordWrap w:val="0"/>
        <w:topLinePunct/>
        <w:adjustRightInd w:val="0"/>
        <w:snapToGrid w:val="0"/>
        <w:spacing w:line="360" w:lineRule="auto"/>
        <w:ind w:firstLine="3120" w:firstLineChars="1300"/>
        <w:rPr>
          <w:rFonts w:ascii="宋体" w:hAnsi="宋体" w:cs="宋体"/>
          <w:color w:val="auto"/>
          <w:sz w:val="24"/>
          <w:szCs w:val="24"/>
          <w:highlight w:val="none"/>
        </w:rPr>
      </w:pPr>
    </w:p>
    <w:p w14:paraId="446DBE1F">
      <w:pPr>
        <w:wordWrap w:val="0"/>
        <w:topLinePunct/>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法定代表人或其委托代理人：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w:t>
      </w:r>
    </w:p>
    <w:p w14:paraId="16AA1B09">
      <w:pPr>
        <w:wordWrap w:val="0"/>
        <w:topLinePunct/>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地    址：</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         </w:t>
      </w:r>
    </w:p>
    <w:p w14:paraId="736F14DB">
      <w:pPr>
        <w:wordWrap w:val="0"/>
        <w:topLinePunct/>
        <w:adjustRightInd w:val="0"/>
        <w:snapToGrid w:val="0"/>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邮政编码：</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         </w:t>
      </w:r>
    </w:p>
    <w:p w14:paraId="5E90F808">
      <w:pPr>
        <w:wordWrap w:val="0"/>
        <w:topLinePunct/>
        <w:adjustRightInd w:val="0"/>
        <w:snapToGrid w:val="0"/>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电    话：</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         </w:t>
      </w:r>
    </w:p>
    <w:p w14:paraId="4D373BAF">
      <w:pPr>
        <w:wordWrap w:val="0"/>
        <w:topLinePunct/>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传    真：</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0F2A212A">
      <w:pPr>
        <w:wordWrap w:val="0"/>
        <w:topLinePunct/>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3750065B">
      <w:pPr>
        <w:wordWrap w:val="0"/>
        <w:topLinePunct/>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222EBB59">
      <w:pPr>
        <w:wordWrap w:val="0"/>
        <w:topLinePunct/>
        <w:adjustRightInd w:val="0"/>
        <w:snapToGrid w:val="0"/>
        <w:spacing w:line="360" w:lineRule="auto"/>
        <w:outlineLvl w:val="1"/>
        <w:rPr>
          <w:rFonts w:ascii="宋体" w:hAnsi="宋体" w:cs="宋体"/>
          <w:b/>
          <w:bCs/>
          <w:color w:val="auto"/>
          <w:sz w:val="24"/>
          <w:szCs w:val="24"/>
          <w:highlight w:val="none"/>
        </w:rPr>
      </w:pPr>
      <w:bookmarkStart w:id="816" w:name="_Toc8860"/>
      <w:r>
        <w:rPr>
          <w:rFonts w:hint="eastAsia" w:ascii="宋体" w:hAnsi="宋体" w:cs="宋体"/>
          <w:b/>
          <w:bCs/>
          <w:color w:val="auto"/>
          <w:sz w:val="24"/>
          <w:szCs w:val="24"/>
          <w:highlight w:val="none"/>
        </w:rPr>
        <w:t>附件3：</w:t>
      </w:r>
      <w:bookmarkEnd w:id="816"/>
    </w:p>
    <w:p w14:paraId="47F3A7D8">
      <w:pPr>
        <w:wordWrap w:val="0"/>
        <w:topLinePunct/>
        <w:adjustRightInd w:val="0"/>
        <w:snapToGrid w:val="0"/>
        <w:spacing w:line="360" w:lineRule="auto"/>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支付担保（若有）</w:t>
      </w:r>
    </w:p>
    <w:p w14:paraId="28D7D4B8">
      <w:pPr>
        <w:wordWrap w:val="0"/>
        <w:topLinePunct/>
        <w:adjustRightInd w:val="0"/>
        <w:snapToGri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u w:val="single"/>
        </w:rPr>
        <w:t xml:space="preserve">          （承包人）      </w:t>
      </w:r>
      <w:r>
        <w:rPr>
          <w:rFonts w:hint="eastAsia" w:ascii="宋体" w:hAnsi="宋体" w:cs="宋体"/>
          <w:color w:val="auto"/>
          <w:sz w:val="24"/>
          <w:szCs w:val="24"/>
          <w:highlight w:val="none"/>
        </w:rPr>
        <w:t>：</w:t>
      </w:r>
    </w:p>
    <w:p w14:paraId="7D671FFC">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鉴于你方作为承包人已经与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（发包人名称）（以下称“发包人”）于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日签订了</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（项目名称）《建设工程施工合同》（以下称“主合同”），应发包人的申请，我方愿就发包人履行主合同约定的工程款支付义务以保证的方式向你方提供如下担保：</w:t>
      </w:r>
    </w:p>
    <w:p w14:paraId="2EC01D4E">
      <w:pPr>
        <w:wordWrap w:val="0"/>
        <w:topLinePunct/>
        <w:adjustRightInd w:val="0"/>
        <w:snapToGrid w:val="0"/>
        <w:spacing w:line="360" w:lineRule="auto"/>
        <w:jc w:val="left"/>
        <w:rPr>
          <w:rFonts w:ascii="宋体" w:hAnsi="宋体" w:cs="宋体"/>
          <w:b/>
          <w:bCs/>
          <w:color w:val="auto"/>
          <w:sz w:val="24"/>
          <w:szCs w:val="24"/>
          <w:highlight w:val="none"/>
        </w:rPr>
      </w:pPr>
      <w:r>
        <w:rPr>
          <w:rFonts w:hint="eastAsia" w:ascii="宋体" w:hAnsi="宋体" w:cs="宋体"/>
          <w:b/>
          <w:bCs/>
          <w:color w:val="auto"/>
          <w:sz w:val="24"/>
          <w:szCs w:val="24"/>
          <w:highlight w:val="none"/>
        </w:rPr>
        <w:t>一、保证的范围及保证金额</w:t>
      </w:r>
    </w:p>
    <w:p w14:paraId="415FC847">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1.我方的保证范围是主合同约定的工程款。</w:t>
      </w:r>
    </w:p>
    <w:p w14:paraId="41C1E253">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2.本保函所称主合同约定的工程款是指主合同约定的除工程质量保证金以外的合同价款。</w:t>
      </w:r>
    </w:p>
    <w:p w14:paraId="55F83F47">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3.我方保证的金额是主合同约定的工程款的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%，数额最高不超过人民币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元（大写：</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3A9D7CDD">
      <w:pPr>
        <w:wordWrap w:val="0"/>
        <w:topLinePunct/>
        <w:adjustRightInd w:val="0"/>
        <w:snapToGrid w:val="0"/>
        <w:spacing w:line="360" w:lineRule="auto"/>
        <w:jc w:val="left"/>
        <w:rPr>
          <w:rFonts w:ascii="宋体" w:hAnsi="宋体" w:cs="宋体"/>
          <w:b/>
          <w:bCs/>
          <w:color w:val="auto"/>
          <w:sz w:val="24"/>
          <w:szCs w:val="24"/>
          <w:highlight w:val="none"/>
        </w:rPr>
      </w:pPr>
      <w:r>
        <w:rPr>
          <w:rFonts w:hint="eastAsia" w:ascii="宋体" w:hAnsi="宋体" w:cs="宋体"/>
          <w:b/>
          <w:bCs/>
          <w:color w:val="auto"/>
          <w:sz w:val="24"/>
          <w:szCs w:val="24"/>
          <w:highlight w:val="none"/>
        </w:rPr>
        <w:t>二、保证的方式及保证期</w:t>
      </w:r>
    </w:p>
    <w:p w14:paraId="53D3D03E">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1.我方保证的方式为：连带责任保证。</w:t>
      </w:r>
    </w:p>
    <w:p w14:paraId="661FBCF0">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2.我方保证的期间为：自本合同生效之日起至主合同约定的工程款支付完毕之日后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日内。</w:t>
      </w:r>
    </w:p>
    <w:p w14:paraId="5E9A637A">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 你方与发包人协议变更工程款支付日期的，经我方书面同意后，保证期间按照变更后的支付日期做相应调整。</w:t>
      </w:r>
    </w:p>
    <w:p w14:paraId="17772D2D">
      <w:pPr>
        <w:wordWrap w:val="0"/>
        <w:topLinePunct/>
        <w:adjustRightInd w:val="0"/>
        <w:snapToGrid w:val="0"/>
        <w:spacing w:line="360" w:lineRule="auto"/>
        <w:jc w:val="left"/>
        <w:rPr>
          <w:rFonts w:ascii="宋体" w:hAnsi="宋体" w:cs="宋体"/>
          <w:b/>
          <w:bCs/>
          <w:color w:val="auto"/>
          <w:sz w:val="24"/>
          <w:szCs w:val="24"/>
          <w:highlight w:val="none"/>
        </w:rPr>
      </w:pPr>
      <w:r>
        <w:rPr>
          <w:rFonts w:hint="eastAsia" w:ascii="宋体" w:hAnsi="宋体" w:cs="宋体"/>
          <w:b/>
          <w:bCs/>
          <w:color w:val="auto"/>
          <w:sz w:val="24"/>
          <w:szCs w:val="24"/>
          <w:highlight w:val="none"/>
        </w:rPr>
        <w:t>三、承担保证责任的形式</w:t>
      </w:r>
    </w:p>
    <w:p w14:paraId="05D4CFE4">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我方承担保证责任的形式是代为支付。发包人未按主合同约定向你方支付工程款的，由我方在保证金额内代为支付。</w:t>
      </w:r>
    </w:p>
    <w:p w14:paraId="22DF77EE">
      <w:pPr>
        <w:wordWrap w:val="0"/>
        <w:topLinePunct/>
        <w:adjustRightInd w:val="0"/>
        <w:snapToGrid w:val="0"/>
        <w:spacing w:line="360" w:lineRule="auto"/>
        <w:jc w:val="left"/>
        <w:rPr>
          <w:rFonts w:ascii="宋体" w:hAnsi="宋体" w:cs="宋体"/>
          <w:b/>
          <w:bCs/>
          <w:color w:val="auto"/>
          <w:sz w:val="24"/>
          <w:szCs w:val="24"/>
          <w:highlight w:val="none"/>
        </w:rPr>
      </w:pPr>
      <w:r>
        <w:rPr>
          <w:rFonts w:hint="eastAsia" w:ascii="宋体" w:hAnsi="宋体" w:cs="宋体"/>
          <w:b/>
          <w:bCs/>
          <w:color w:val="auto"/>
          <w:sz w:val="24"/>
          <w:szCs w:val="24"/>
          <w:highlight w:val="none"/>
        </w:rPr>
        <w:t>四、代偿的安排</w:t>
      </w:r>
    </w:p>
    <w:p w14:paraId="7F4F8576">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 你方要求我方承担保证责任的，应向我方发出书面索赔通知及发包人未支付主合同约定工程款的证明材料。索赔通知应写明要求索赔的金额，支付款项应到达的账号。</w:t>
      </w:r>
    </w:p>
    <w:p w14:paraId="799A8FFC">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1245B835">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 我方收到你方的书面索赔通知及相应的证明材料后7天内无条件支付。</w:t>
      </w:r>
    </w:p>
    <w:p w14:paraId="094AB3E5">
      <w:pPr>
        <w:wordWrap w:val="0"/>
        <w:topLinePunct/>
        <w:adjustRightInd w:val="0"/>
        <w:snapToGrid w:val="0"/>
        <w:spacing w:line="360" w:lineRule="auto"/>
        <w:jc w:val="left"/>
        <w:rPr>
          <w:rFonts w:ascii="宋体" w:hAnsi="宋体" w:cs="宋体"/>
          <w:b/>
          <w:bCs/>
          <w:color w:val="auto"/>
          <w:sz w:val="24"/>
          <w:szCs w:val="24"/>
          <w:highlight w:val="none"/>
        </w:rPr>
      </w:pPr>
      <w:r>
        <w:rPr>
          <w:rFonts w:hint="eastAsia" w:ascii="宋体" w:hAnsi="宋体" w:cs="宋体"/>
          <w:b/>
          <w:bCs/>
          <w:color w:val="auto"/>
          <w:sz w:val="24"/>
          <w:szCs w:val="24"/>
          <w:highlight w:val="none"/>
        </w:rPr>
        <w:t>五、保证责任的解除</w:t>
      </w:r>
    </w:p>
    <w:p w14:paraId="0E878C95">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 在本保函承诺的保证期间内，你方未书面向我方主张保证责任的，自保证期间届满次日起，我方保证责任解除。</w:t>
      </w:r>
    </w:p>
    <w:p w14:paraId="6B49094F">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 发包人按主合同约定履行了工程款的全部支付义务的，自本保函承诺的保证期间届满次日起，我方保证责任解除。</w:t>
      </w:r>
    </w:p>
    <w:p w14:paraId="56135104">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 我方按照本保函向你方履行保证责任所支付金额达到本保函保证金额时，自我方向你方支付（支付款项从我方账户划出）之日起，保证责任即解除。</w:t>
      </w:r>
    </w:p>
    <w:p w14:paraId="5B36ABF8">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4. 按照法律法规的规定或出现应解除我方保证责任的其他情形的，我方在本保函项下的保证责任亦解除。</w:t>
      </w:r>
    </w:p>
    <w:p w14:paraId="2C3F9276">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5. 我方解除保证责任后，你方应自我方保证责任解除之日起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个工作日内，将本保函原件返还我方。</w:t>
      </w:r>
    </w:p>
    <w:p w14:paraId="58F2F47D">
      <w:pPr>
        <w:wordWrap w:val="0"/>
        <w:topLinePunct/>
        <w:adjustRightInd w:val="0"/>
        <w:snapToGrid w:val="0"/>
        <w:spacing w:line="360" w:lineRule="auto"/>
        <w:jc w:val="left"/>
        <w:rPr>
          <w:rFonts w:ascii="宋体" w:hAnsi="宋体" w:cs="宋体"/>
          <w:b/>
          <w:bCs/>
          <w:color w:val="auto"/>
          <w:sz w:val="24"/>
          <w:szCs w:val="24"/>
          <w:highlight w:val="none"/>
        </w:rPr>
      </w:pPr>
      <w:r>
        <w:rPr>
          <w:rFonts w:hint="eastAsia" w:ascii="宋体" w:hAnsi="宋体" w:cs="宋体"/>
          <w:b/>
          <w:bCs/>
          <w:color w:val="auto"/>
          <w:sz w:val="24"/>
          <w:szCs w:val="24"/>
          <w:highlight w:val="none"/>
        </w:rPr>
        <w:t>六、免责条款</w:t>
      </w:r>
    </w:p>
    <w:p w14:paraId="21236959">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 因你方违约致使发包人不能履行义务的，我方不承担保证责任。</w:t>
      </w:r>
    </w:p>
    <w:p w14:paraId="642EFCE1">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 依照法律法规的规定或你方与发包人的另行约定，免除发包人部分或全部义务的，我方亦免除其相应的保证责任。</w:t>
      </w:r>
    </w:p>
    <w:p w14:paraId="4C9B3850">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5C8B58B2">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4. 因不可抗力造成发包人不能履行义务的，我方不承担保证责任。</w:t>
      </w:r>
    </w:p>
    <w:p w14:paraId="213924E2">
      <w:pPr>
        <w:wordWrap w:val="0"/>
        <w:topLinePunct/>
        <w:adjustRightInd w:val="0"/>
        <w:snapToGrid w:val="0"/>
        <w:spacing w:line="360" w:lineRule="auto"/>
        <w:jc w:val="left"/>
        <w:rPr>
          <w:rFonts w:ascii="宋体" w:hAnsi="宋体" w:cs="宋体"/>
          <w:b/>
          <w:bCs/>
          <w:color w:val="auto"/>
          <w:sz w:val="24"/>
          <w:szCs w:val="24"/>
          <w:highlight w:val="none"/>
        </w:rPr>
      </w:pPr>
      <w:r>
        <w:rPr>
          <w:rFonts w:hint="eastAsia" w:ascii="宋体" w:hAnsi="宋体" w:cs="宋体"/>
          <w:b/>
          <w:bCs/>
          <w:color w:val="auto"/>
          <w:sz w:val="24"/>
          <w:szCs w:val="24"/>
          <w:highlight w:val="none"/>
        </w:rPr>
        <w:t>七、争议解决</w:t>
      </w:r>
    </w:p>
    <w:p w14:paraId="39517B26">
      <w:pPr>
        <w:wordWrap w:val="0"/>
        <w:topLinePunct/>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因本保函或本保函相关事项发生的纠纷，可由双方协商解决，协商不成的，按下列第</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种方式解决：</w:t>
      </w:r>
    </w:p>
    <w:p w14:paraId="375DF14C">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（1）向</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仲裁委员会申请仲裁；</w:t>
      </w:r>
    </w:p>
    <w:p w14:paraId="1F6B5FE1">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（2）向</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人民法院起诉。</w:t>
      </w:r>
    </w:p>
    <w:p w14:paraId="56A5DC28">
      <w:pPr>
        <w:wordWrap w:val="0"/>
        <w:topLinePunct/>
        <w:adjustRightInd w:val="0"/>
        <w:snapToGrid w:val="0"/>
        <w:spacing w:line="360" w:lineRule="auto"/>
        <w:jc w:val="left"/>
        <w:rPr>
          <w:rFonts w:ascii="宋体" w:hAnsi="宋体" w:cs="宋体"/>
          <w:b/>
          <w:bCs/>
          <w:color w:val="auto"/>
          <w:sz w:val="24"/>
          <w:szCs w:val="24"/>
          <w:highlight w:val="none"/>
        </w:rPr>
      </w:pPr>
      <w:r>
        <w:rPr>
          <w:rFonts w:hint="eastAsia" w:ascii="宋体" w:hAnsi="宋体" w:cs="宋体"/>
          <w:b/>
          <w:bCs/>
          <w:color w:val="auto"/>
          <w:sz w:val="24"/>
          <w:szCs w:val="24"/>
          <w:highlight w:val="none"/>
        </w:rPr>
        <w:t>八、保函的生效</w:t>
      </w:r>
    </w:p>
    <w:p w14:paraId="71606C2B">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本保函自我方法定代表人（或其授权代理人）签字并加盖单位公章之日起生效。</w:t>
      </w:r>
    </w:p>
    <w:p w14:paraId="6B1DF91E">
      <w:pPr>
        <w:wordWrap w:val="0"/>
        <w:topLinePunct/>
        <w:adjustRightInd w:val="0"/>
        <w:snapToGri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 xml:space="preserve">                  担保人：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（盖单位公章）</w:t>
      </w:r>
    </w:p>
    <w:p w14:paraId="53312E3C">
      <w:pPr>
        <w:wordWrap w:val="0"/>
        <w:topLinePunct/>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法定代表人或委托代理人：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w:t>
      </w:r>
    </w:p>
    <w:p w14:paraId="6B39AC07">
      <w:pPr>
        <w:wordWrap w:val="0"/>
        <w:topLinePunct/>
        <w:adjustRightInd w:val="0"/>
        <w:snapToGrid w:val="0"/>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 xml:space="preserve">                  地    址：</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 xml:space="preserve">                      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传    真：</w:t>
      </w:r>
      <w:r>
        <w:rPr>
          <w:rFonts w:hint="eastAsia" w:ascii="宋体" w:hAnsi="宋体" w:cs="宋体"/>
          <w:color w:val="auto"/>
          <w:sz w:val="24"/>
          <w:szCs w:val="24"/>
          <w:highlight w:val="none"/>
          <w:u w:val="single"/>
        </w:rPr>
        <w:t xml:space="preserve">                                       </w:t>
      </w:r>
    </w:p>
    <w:p w14:paraId="5A7AAB5E">
      <w:pPr>
        <w:wordWrap w:val="0"/>
        <w:topLinePunct/>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69B7B53B">
      <w:pPr>
        <w:wordWrap w:val="0"/>
        <w:topLinePunct/>
        <w:spacing w:line="360" w:lineRule="auto"/>
        <w:jc w:val="left"/>
        <w:textAlignment w:val="baseline"/>
        <w:outlineLvl w:val="1"/>
        <w:rPr>
          <w:rFonts w:ascii="宋体" w:hAnsi="宋体" w:cs="宋体"/>
          <w:b/>
          <w:bCs/>
          <w:color w:val="auto"/>
          <w:kern w:val="0"/>
          <w:sz w:val="24"/>
          <w:szCs w:val="24"/>
          <w:highlight w:val="none"/>
        </w:rPr>
      </w:pPr>
      <w:bookmarkStart w:id="817" w:name="_Toc490603478"/>
      <w:bookmarkStart w:id="818" w:name="_Toc10993983"/>
      <w:r>
        <w:rPr>
          <w:rFonts w:hint="eastAsia" w:ascii="宋体" w:hAnsi="宋体" w:cs="宋体"/>
          <w:b/>
          <w:bCs/>
          <w:color w:val="auto"/>
          <w:kern w:val="0"/>
          <w:sz w:val="24"/>
          <w:szCs w:val="24"/>
          <w:highlight w:val="none"/>
        </w:rPr>
        <w:br w:type="page"/>
      </w:r>
      <w:bookmarkEnd w:id="817"/>
      <w:bookmarkEnd w:id="818"/>
      <w:r>
        <w:rPr>
          <w:rFonts w:hint="eastAsia" w:ascii="宋体" w:hAnsi="宋体" w:cs="宋体"/>
          <w:b/>
          <w:bCs/>
          <w:color w:val="auto"/>
          <w:sz w:val="24"/>
          <w:szCs w:val="24"/>
          <w:highlight w:val="none"/>
        </w:rPr>
        <w:t>附件4：</w:t>
      </w:r>
    </w:p>
    <w:p w14:paraId="5F7CFD36">
      <w:pPr>
        <w:wordWrap w:val="0"/>
        <w:topLinePunct/>
        <w:spacing w:line="360" w:lineRule="auto"/>
        <w:jc w:val="center"/>
        <w:textAlignment w:val="baseline"/>
        <w:rPr>
          <w:rFonts w:ascii="宋体" w:hAnsi="宋体" w:cs="宋体"/>
          <w:b/>
          <w:color w:val="auto"/>
          <w:kern w:val="0"/>
          <w:sz w:val="24"/>
          <w:szCs w:val="24"/>
          <w:highlight w:val="none"/>
        </w:rPr>
      </w:pPr>
      <w:r>
        <w:rPr>
          <w:rFonts w:hint="eastAsia" w:ascii="宋体" w:hAnsi="宋体" w:cs="宋体"/>
          <w:b/>
          <w:bCs/>
          <w:color w:val="auto"/>
          <w:sz w:val="24"/>
          <w:szCs w:val="24"/>
          <w:highlight w:val="none"/>
        </w:rPr>
        <w:t>工程项目廉政合同</w:t>
      </w:r>
    </w:p>
    <w:p w14:paraId="5834FF25">
      <w:pPr>
        <w:wordWrap w:val="0"/>
        <w:topLinePunct/>
        <w:spacing w:line="360" w:lineRule="auto"/>
        <w:ind w:firstLine="480" w:firstLineChars="20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11843013">
      <w:pPr>
        <w:wordWrap w:val="0"/>
        <w:topLinePunct/>
        <w:spacing w:line="360" w:lineRule="auto"/>
        <w:jc w:val="left"/>
        <w:textAlignment w:val="baseline"/>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第一条：甲乙双方的权利和义务</w:t>
      </w:r>
    </w:p>
    <w:p w14:paraId="6DE8805E">
      <w:pPr>
        <w:wordWrap w:val="0"/>
        <w:topLinePunct/>
        <w:spacing w:line="360" w:lineRule="auto"/>
        <w:ind w:firstLine="480" w:firstLineChars="20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双方同意并声明，在业务活动中：</w:t>
      </w:r>
    </w:p>
    <w:p w14:paraId="01FE686F">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(一)严格、自觉的遵守和执行国家关于市场准入、工程建设、和市场活动的有关法律、法规、相关政策以及党和国家关于党风廉政建设的各项规定。严格执行经济合同文件，执行工程建设管理制度。</w:t>
      </w:r>
    </w:p>
    <w:p w14:paraId="1AEE5509">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(二)双方的业务活动坚持公开、公正、诚信的原则(除法律认定的商业秘密和合同文件另有规定之外)，严格、自觉按照合同办事，不得损害国家和甲乙双方的利益。</w:t>
      </w:r>
    </w:p>
    <w:p w14:paraId="3ADD2DF4">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3880F36F">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50538702">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(五)不以损害国家、集体或第三人利益为代价获取不正当的利益。</w:t>
      </w:r>
    </w:p>
    <w:p w14:paraId="4AD6CC57">
      <w:pPr>
        <w:wordWrap w:val="0"/>
        <w:topLinePunct/>
        <w:spacing w:line="360" w:lineRule="auto"/>
        <w:jc w:val="left"/>
        <w:textAlignment w:val="baseline"/>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第二条：甲方的承诺</w:t>
      </w:r>
    </w:p>
    <w:p w14:paraId="43691877">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甲方工作人员在工程建设中应遵守如下规定：</w:t>
      </w:r>
    </w:p>
    <w:p w14:paraId="458ED32C">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(一)不得索要或接受乙方钱物(现金、有价证券、信用卡、礼金、奖金、补贴、物品等)，不得要求乙方报销任何应由甲方或个人支付的费用。</w:t>
      </w:r>
    </w:p>
    <w:p w14:paraId="085105C9">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(二)不得接受乙方安排的可能影响公务的住宿、宴请娱乐及出国（境）、旅游观光活动；不得接受乙方提供的合同规定外的通讯工具、交通工具和高档办公用品等。</w:t>
      </w:r>
    </w:p>
    <w:p w14:paraId="511FD14E">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(三)不得要求或者接受乙方为其及家庭成员在住房装修、婚丧嫁娶、配偶子女的工作安排及出国、出境、旅游等方面提供方便。</w:t>
      </w:r>
    </w:p>
    <w:p w14:paraId="1587AFF1">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(四)工作人员及其配偶、子女、亲属不得从事与工程有关的材料设备供应、工程分包、劳务等经济活动。</w:t>
      </w:r>
    </w:p>
    <w:p w14:paraId="32396DAC">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(五)不得违反规定向乙方推荐分包单位和设备、材料供应商，不得要求乙方购买合同规定外的材料和设备等。</w:t>
      </w:r>
    </w:p>
    <w:p w14:paraId="7DC396B7">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(六)不得为获取乙方回扣或其他谋取私利而多签或多算工程量、多结工程款；不得从乙方承包的工程中收受回扣，谋取私利。</w:t>
      </w:r>
    </w:p>
    <w:p w14:paraId="172248CE">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(七)不得因乙方拒绝本人的不合理要求，而故意刁难乙方。</w:t>
      </w:r>
    </w:p>
    <w:p w14:paraId="6E789C38">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(八)其它有关违反廉政规定的行为。</w:t>
      </w:r>
    </w:p>
    <w:p w14:paraId="4F738447">
      <w:pPr>
        <w:wordWrap w:val="0"/>
        <w:topLinePunct/>
        <w:spacing w:line="360" w:lineRule="auto"/>
        <w:jc w:val="left"/>
        <w:textAlignment w:val="baseline"/>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第三条：乙方的承诺</w:t>
      </w:r>
    </w:p>
    <w:p w14:paraId="12C2DE13">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乙方应与甲方和监理保持正常的业务来往，按照有关法律、法规和工作程序开展业务工作并遵守以下规定：</w:t>
      </w:r>
    </w:p>
    <w:p w14:paraId="68646B3C">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(一)不得以任何理由向甲方、监理单位赠送钱物(现金、有价证券、信用卡、礼金、奖金、补贴、物品等)。</w:t>
      </w:r>
    </w:p>
    <w:p w14:paraId="780F2A50">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(二)不得以任何名义为甲方、监理单位报销应由甲方、监理单位或个人支付的任何费用。</w:t>
      </w:r>
    </w:p>
    <w:p w14:paraId="6FB1F657">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(三)不准以任何理由为甲方、监理单位和其它相关单位及其工作人员提供有可能影响执行公务的宴请、健身和娱乐等活动。</w:t>
      </w:r>
    </w:p>
    <w:p w14:paraId="7FD38C1C">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(四)不得为甲方和监理单位的相关人员购置或提供合同规定外的通讯工具、交通工具和高档办公用品等。</w:t>
      </w:r>
    </w:p>
    <w:p w14:paraId="10D002A8">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(五)不准接受或暗示为甲方、监理单位和其它相关单位及其工作人员装修房屋、婚丧嫁娶、配偶子女的工作安排以及出国（境）、旅游观光活动提供方便。</w:t>
      </w:r>
    </w:p>
    <w:p w14:paraId="11F75D40">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(六)不准利用黄、赌、贿等各种手段拉拢腐蚀甲方工作人员。</w:t>
      </w:r>
    </w:p>
    <w:p w14:paraId="6CDAD6A6">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(七)其它有关违反廉政规定的行为。</w:t>
      </w:r>
    </w:p>
    <w:p w14:paraId="6207E8E1">
      <w:pPr>
        <w:wordWrap w:val="0"/>
        <w:topLinePunct/>
        <w:spacing w:line="360" w:lineRule="auto"/>
        <w:jc w:val="left"/>
        <w:textAlignment w:val="baseline"/>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第四条：责任追究</w:t>
      </w:r>
    </w:p>
    <w:p w14:paraId="53E49572">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334F636A">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(二)乙方若违反本承诺规定，甲方有权要求乙方对责任人进行处理。情节严重的，限制乙方不得进入遗址保护区建设市场；在新闻媒体曝光并报乙方上级或行发包人管部门。</w:t>
      </w:r>
    </w:p>
    <w:p w14:paraId="428088BB">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第五条：本承诺书由双方单位或上级主管单位的纪检、监察部门负责监督执行。</w:t>
      </w:r>
    </w:p>
    <w:p w14:paraId="5DE8C921">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第六条：本合同作为工程施工合同的组成部分，双方签字盖章后即生效，有效期为双方签署之日起至该工程项目竣工验收合格并办理完毕工程结算时止。</w:t>
      </w:r>
    </w:p>
    <w:p w14:paraId="5F6FF25C">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第七条：本合同正本贰份，发包人执壹份，承包人执壹份；副本壹拾贰份，发包人执玖份，承包人执叁份。。</w:t>
      </w:r>
    </w:p>
    <w:p w14:paraId="59F62E6B">
      <w:pPr>
        <w:wordWrap w:val="0"/>
        <w:topLinePunct/>
        <w:spacing w:line="360" w:lineRule="auto"/>
        <w:jc w:val="left"/>
        <w:textAlignment w:val="baseline"/>
        <w:rPr>
          <w:rFonts w:ascii="宋体" w:hAnsi="宋体" w:cs="宋体"/>
          <w:color w:val="auto"/>
          <w:kern w:val="0"/>
          <w:sz w:val="24"/>
          <w:szCs w:val="24"/>
          <w:highlight w:val="none"/>
        </w:rPr>
      </w:pPr>
    </w:p>
    <w:p w14:paraId="2A24BD30">
      <w:pPr>
        <w:wordWrap w:val="0"/>
        <w:topLinePunct/>
        <w:spacing w:line="360" w:lineRule="auto"/>
        <w:jc w:val="left"/>
        <w:textAlignment w:val="baseline"/>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发包人：</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承包人：</w:t>
      </w:r>
      <w:r>
        <w:rPr>
          <w:rFonts w:hint="eastAsia" w:ascii="宋体" w:hAnsi="宋体" w:cs="宋体"/>
          <w:bCs/>
          <w:color w:val="auto"/>
          <w:kern w:val="0"/>
          <w:sz w:val="24"/>
          <w:szCs w:val="24"/>
          <w:highlight w:val="none"/>
          <w:u w:val="single"/>
        </w:rPr>
        <w:t xml:space="preserve">                          </w:t>
      </w:r>
    </w:p>
    <w:p w14:paraId="7CB1A6BB">
      <w:pPr>
        <w:wordWrap w:val="0"/>
        <w:topLinePunct/>
        <w:spacing w:line="360" w:lineRule="auto"/>
        <w:jc w:val="left"/>
        <w:textAlignment w:val="baseline"/>
        <w:rPr>
          <w:rFonts w:ascii="宋体" w:hAnsi="宋体" w:cs="宋体"/>
          <w:bCs/>
          <w:color w:val="auto"/>
          <w:kern w:val="0"/>
          <w:sz w:val="24"/>
          <w:szCs w:val="24"/>
          <w:highlight w:val="none"/>
          <w:u w:val="single"/>
        </w:rPr>
      </w:pPr>
      <w:r>
        <w:rPr>
          <w:rFonts w:hint="eastAsia" w:ascii="宋体" w:hAnsi="宋体" w:cs="宋体"/>
          <w:bCs/>
          <w:color w:val="auto"/>
          <w:kern w:val="0"/>
          <w:sz w:val="24"/>
          <w:szCs w:val="24"/>
          <w:highlight w:val="none"/>
        </w:rPr>
        <w:t>法定代表人(委托代理人)：</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法定代表人(委托代理人)：</w:t>
      </w:r>
      <w:r>
        <w:rPr>
          <w:rFonts w:hint="eastAsia" w:ascii="宋体" w:hAnsi="宋体" w:cs="宋体"/>
          <w:bCs/>
          <w:color w:val="auto"/>
          <w:kern w:val="0"/>
          <w:sz w:val="24"/>
          <w:szCs w:val="24"/>
          <w:highlight w:val="none"/>
          <w:u w:val="single"/>
        </w:rPr>
        <w:t xml:space="preserve">          </w:t>
      </w:r>
    </w:p>
    <w:p w14:paraId="02A26A31">
      <w:pPr>
        <w:wordWrap w:val="0"/>
        <w:topLinePunct/>
        <w:spacing w:line="360" w:lineRule="auto"/>
        <w:jc w:val="left"/>
        <w:textAlignment w:val="baseline"/>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监督电话：</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监督电话：</w:t>
      </w:r>
      <w:r>
        <w:rPr>
          <w:rFonts w:hint="eastAsia" w:ascii="宋体" w:hAnsi="宋体" w:cs="宋体"/>
          <w:bCs/>
          <w:color w:val="auto"/>
          <w:kern w:val="0"/>
          <w:sz w:val="24"/>
          <w:szCs w:val="24"/>
          <w:highlight w:val="none"/>
          <w:u w:val="single"/>
        </w:rPr>
        <w:t xml:space="preserve">                        </w:t>
      </w:r>
    </w:p>
    <w:p w14:paraId="464056EA">
      <w:pPr>
        <w:tabs>
          <w:tab w:val="left" w:pos="5000"/>
        </w:tabs>
        <w:wordWrap w:val="0"/>
        <w:topLinePunct/>
        <w:spacing w:line="360" w:lineRule="auto"/>
        <w:jc w:val="left"/>
        <w:textAlignment w:val="baseline"/>
        <w:rPr>
          <w:rFonts w:ascii="宋体" w:hAnsi="宋体" w:cs="宋体"/>
          <w:color w:val="auto"/>
          <w:kern w:val="0"/>
          <w:sz w:val="24"/>
          <w:szCs w:val="24"/>
          <w:highlight w:val="none"/>
        </w:rPr>
      </w:pP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年</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月</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 xml:space="preserve">日                </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年</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月</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日</w:t>
      </w:r>
    </w:p>
    <w:p w14:paraId="4D9D0A3E">
      <w:pPr>
        <w:wordWrap w:val="0"/>
        <w:topLinePunct/>
        <w:spacing w:line="360" w:lineRule="auto"/>
        <w:jc w:val="left"/>
        <w:textAlignment w:val="baseline"/>
        <w:outlineLvl w:val="1"/>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br w:type="page"/>
      </w:r>
      <w:bookmarkStart w:id="819" w:name="_Toc10993984"/>
      <w:r>
        <w:rPr>
          <w:rFonts w:hint="eastAsia" w:ascii="宋体" w:hAnsi="宋体" w:cs="宋体"/>
          <w:b/>
          <w:bCs/>
          <w:color w:val="auto"/>
          <w:sz w:val="24"/>
          <w:szCs w:val="24"/>
          <w:highlight w:val="none"/>
        </w:rPr>
        <w:t>附件5：</w:t>
      </w:r>
      <w:bookmarkEnd w:id="819"/>
    </w:p>
    <w:p w14:paraId="21CC9AAA">
      <w:pPr>
        <w:wordWrap w:val="0"/>
        <w:topLinePunct/>
        <w:spacing w:line="360" w:lineRule="auto"/>
        <w:ind w:firstLine="2954" w:firstLineChars="1226"/>
        <w:jc w:val="left"/>
        <w:textAlignment w:val="baseline"/>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建筑安装施工安全生产协议</w:t>
      </w:r>
    </w:p>
    <w:p w14:paraId="703BA073">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发包单位：</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（以下简称甲方）</w:t>
      </w:r>
    </w:p>
    <w:p w14:paraId="4F6CCB3E">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承包单位：</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（以下简称乙方）</w:t>
      </w:r>
    </w:p>
    <w:p w14:paraId="55CDAE5E">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AA4101">
      <w:pPr>
        <w:wordWrap w:val="0"/>
        <w:topLinePunct/>
        <w:spacing w:line="360" w:lineRule="auto"/>
        <w:jc w:val="left"/>
        <w:textAlignment w:val="baseline"/>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一、承包工程项目</w:t>
      </w:r>
    </w:p>
    <w:p w14:paraId="3862A374">
      <w:pPr>
        <w:wordWrap w:val="0"/>
        <w:topLinePunct/>
        <w:spacing w:line="360" w:lineRule="auto"/>
        <w:ind w:firstLine="480"/>
        <w:jc w:val="left"/>
        <w:textAlignment w:val="baseline"/>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1.项目名称：</w:t>
      </w:r>
      <w:r>
        <w:rPr>
          <w:rFonts w:hint="eastAsia" w:ascii="宋体" w:hAnsi="宋体" w:cs="宋体"/>
          <w:color w:val="auto"/>
          <w:kern w:val="0"/>
          <w:sz w:val="24"/>
          <w:szCs w:val="24"/>
          <w:highlight w:val="none"/>
          <w:u w:val="single"/>
        </w:rPr>
        <w:t xml:space="preserve">                               </w:t>
      </w:r>
    </w:p>
    <w:p w14:paraId="7A4D262A">
      <w:pPr>
        <w:wordWrap w:val="0"/>
        <w:topLinePunct/>
        <w:spacing w:line="360" w:lineRule="auto"/>
        <w:ind w:firstLine="480"/>
        <w:jc w:val="left"/>
        <w:textAlignment w:val="baseline"/>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2.工程地址：</w:t>
      </w:r>
      <w:r>
        <w:rPr>
          <w:rFonts w:hint="eastAsia" w:ascii="宋体" w:hAnsi="宋体" w:cs="宋体"/>
          <w:color w:val="auto"/>
          <w:kern w:val="0"/>
          <w:sz w:val="24"/>
          <w:szCs w:val="24"/>
          <w:highlight w:val="none"/>
          <w:u w:val="single"/>
        </w:rPr>
        <w:t xml:space="preserve">                               </w:t>
      </w:r>
    </w:p>
    <w:p w14:paraId="2DB486AE">
      <w:pPr>
        <w:wordWrap w:val="0"/>
        <w:topLinePunct/>
        <w:spacing w:line="360" w:lineRule="auto"/>
        <w:ind w:firstLine="480"/>
        <w:jc w:val="left"/>
        <w:textAlignment w:val="baseline"/>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3.承包范围：</w:t>
      </w:r>
      <w:r>
        <w:rPr>
          <w:rFonts w:hint="eastAsia" w:ascii="宋体" w:hAnsi="宋体" w:cs="宋体"/>
          <w:color w:val="auto"/>
          <w:kern w:val="0"/>
          <w:sz w:val="24"/>
          <w:szCs w:val="24"/>
          <w:highlight w:val="none"/>
          <w:u w:val="single"/>
        </w:rPr>
        <w:t xml:space="preserve">                               </w:t>
      </w:r>
    </w:p>
    <w:p w14:paraId="4C251024">
      <w:pPr>
        <w:wordWrap w:val="0"/>
        <w:topLinePunct/>
        <w:spacing w:line="360" w:lineRule="auto"/>
        <w:ind w:left="480"/>
        <w:jc w:val="left"/>
        <w:textAlignment w:val="baseline"/>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4.承包方式：</w:t>
      </w:r>
      <w:r>
        <w:rPr>
          <w:rFonts w:hint="eastAsia" w:ascii="宋体" w:hAnsi="宋体" w:cs="宋体"/>
          <w:bCs/>
          <w:color w:val="auto"/>
          <w:kern w:val="0"/>
          <w:sz w:val="24"/>
          <w:szCs w:val="24"/>
          <w:highlight w:val="none"/>
          <w:u w:val="single"/>
        </w:rPr>
        <w:t xml:space="preserve">             </w:t>
      </w:r>
    </w:p>
    <w:p w14:paraId="1E7C8155">
      <w:pPr>
        <w:wordWrap w:val="0"/>
        <w:topLinePunct/>
        <w:spacing w:line="360" w:lineRule="auto"/>
        <w:jc w:val="left"/>
        <w:textAlignment w:val="baseline"/>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二、工程项目期限</w:t>
      </w:r>
      <w:r>
        <w:rPr>
          <w:rFonts w:hint="eastAsia" w:ascii="宋体" w:hAnsi="宋体" w:cs="宋体"/>
          <w:color w:val="auto"/>
          <w:kern w:val="0"/>
          <w:sz w:val="24"/>
          <w:szCs w:val="24"/>
          <w:highlight w:val="none"/>
        </w:rPr>
        <w:t>：自</w:t>
      </w:r>
      <w:r>
        <w:rPr>
          <w:rFonts w:hint="eastAsia" w:ascii="宋体" w:hAnsi="宋体" w:cs="宋体"/>
          <w:color w:val="auto"/>
          <w:kern w:val="0"/>
          <w:sz w:val="24"/>
          <w:szCs w:val="24"/>
          <w:highlight w:val="none"/>
          <w:u w:val="single"/>
        </w:rPr>
        <w:t xml:space="preserve">    年  月  日</w:t>
      </w:r>
      <w:r>
        <w:rPr>
          <w:rFonts w:hint="eastAsia" w:ascii="宋体" w:hAnsi="宋体" w:cs="宋体"/>
          <w:color w:val="auto"/>
          <w:kern w:val="0"/>
          <w:sz w:val="24"/>
          <w:szCs w:val="24"/>
          <w:highlight w:val="none"/>
        </w:rPr>
        <w:t>起开工至</w:t>
      </w:r>
      <w:r>
        <w:rPr>
          <w:rFonts w:hint="eastAsia" w:ascii="宋体" w:hAnsi="宋体" w:cs="宋体"/>
          <w:color w:val="auto"/>
          <w:kern w:val="0"/>
          <w:sz w:val="24"/>
          <w:szCs w:val="24"/>
          <w:highlight w:val="none"/>
          <w:u w:val="single"/>
        </w:rPr>
        <w:t xml:space="preserve">    年  月  日</w:t>
      </w:r>
      <w:r>
        <w:rPr>
          <w:rFonts w:hint="eastAsia" w:ascii="宋体" w:hAnsi="宋体" w:cs="宋体"/>
          <w:color w:val="auto"/>
          <w:kern w:val="0"/>
          <w:sz w:val="24"/>
          <w:szCs w:val="24"/>
          <w:highlight w:val="none"/>
        </w:rPr>
        <w:t>完工。</w:t>
      </w:r>
    </w:p>
    <w:p w14:paraId="06BDF863">
      <w:pPr>
        <w:wordWrap w:val="0"/>
        <w:topLinePunct/>
        <w:spacing w:line="360" w:lineRule="auto"/>
        <w:jc w:val="left"/>
        <w:textAlignment w:val="baseline"/>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三、协议内容：</w:t>
      </w:r>
    </w:p>
    <w:p w14:paraId="1ECA1DC8">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1.甲乙双方必须认真贯彻国家和上级劳动保护、安全生产主管部门办法的有关生产、消防工作的方针、政策,严格执行有关劳动保护法规、条例、规定。</w:t>
      </w:r>
    </w:p>
    <w:p w14:paraId="2841D5B8">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2.甲乙双方都应有安全管理组织体制，包括抓安全生产的领导，各级专职和兼职的安全干部；应有各工种的安全操作规程，特种作业工人的审证考核制度及各级安全生产岗位责任制和定期安全检查制度。</w:t>
      </w:r>
    </w:p>
    <w:p w14:paraId="4A131A14">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3.甲乙双方在施工前要认真勘察现场</w:t>
      </w:r>
    </w:p>
    <w:p w14:paraId="4075F528">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（1）工程项目应由乙方编制施工组织设计；</w:t>
      </w:r>
    </w:p>
    <w:p w14:paraId="7C220C8F">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（2）工程项目由乙方按甲方的要求自行编制施工组织设计；制订有针对性的安全技术措施，乙方必须严格按施工组织设计的要求施工。</w:t>
      </w:r>
    </w:p>
    <w:p w14:paraId="6C2A63A4">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4.甲乙双方的领导必须认真对本单位职工进行安全生产制度及安全技术知识教育，增强法制观念，提高职工的安全生产思想意识和自我保护的能力，督促职工自觉遵守安全纪律、制度法规。</w:t>
      </w:r>
    </w:p>
    <w:p w14:paraId="54753345">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5.施工前，乙方应组织召开管理、施工人员安全生产教育会议，并通知甲方委派有关人员出席会议。介绍施工中有关安全防火等规章制度及要求，乙方必须检查、督促施工人员严格遵守、认真执行。</w:t>
      </w:r>
    </w:p>
    <w:p w14:paraId="504621BC">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6.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73F9E7D">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7.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3CFB1D0A">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8.在生产操作过程中的个人安全防护用品，由各方自理，甲乙方都应监督施工现场人员自觉穿戴好安全防护用品。</w:t>
      </w:r>
    </w:p>
    <w:p w14:paraId="339AEB3C">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9.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1F73301C">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10.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7B066A75">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11.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01EFF94B">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12.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036F6CAA">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13.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528F3A7D">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14.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70612946">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15.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1A684C5F">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16.贯彻先定合同后施工的原则。甲方不得指派乙方人员从事合同外的施工任务。乙方应拒绝合同外的施工任务，否则由此造成的一切后果均由有关方负责。</w:t>
      </w:r>
    </w:p>
    <w:p w14:paraId="2F57D2B0">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17.甲乙双方的施工中，应注意地下管线及高低压架空线路的保护，甲方对地下管线和障碍物应详细交底，乙方应贯彻交底要求，如遇有情况，应及时向甲方和有关部门联系，采取保护措施。</w:t>
      </w:r>
    </w:p>
    <w:p w14:paraId="559509BE">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18.乙方在签订建筑安装施工合同后，应自觉地向（县）公安派出所办理临时户口户籍手续，并向（县）城建办（建设局）安监站、劳动局劳动保护监察部门、办理施工登记手续。</w:t>
      </w:r>
    </w:p>
    <w:p w14:paraId="26B8BDF5">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19.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6EAD898">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20.其他：</w:t>
      </w:r>
    </w:p>
    <w:p w14:paraId="70E4EF5A">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（1）乙方负责对自己施工的范围开展安全管理，并有完整的安全管理体系。必须配备专职安全员，有关安全管理资料应提供甲方备案，甲方负责检查督促。</w:t>
      </w:r>
    </w:p>
    <w:p w14:paraId="7D1547D9">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（2）乙方使用劳动力必须符合地方规定，并提供加盖乙方公章的施工人员名册人员有变动，乙方必须书面通知甲方，凡提供名册外的人员发生事故由乙方全部负责。</w:t>
      </w:r>
    </w:p>
    <w:p w14:paraId="1A683EEC">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（3）工期延长，本协议顺延。</w:t>
      </w:r>
    </w:p>
    <w:p w14:paraId="1604BDA4">
      <w:pPr>
        <w:wordWrap w:val="0"/>
        <w:topLinePunct/>
        <w:spacing w:line="360" w:lineRule="auto"/>
        <w:ind w:firstLine="482"/>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21.本合同正本贰份，发包人执壹份，承包人执壹份；副本壹拾贰份，发包人执玖份，承包人执叁份。</w:t>
      </w:r>
    </w:p>
    <w:p w14:paraId="240D7080">
      <w:pPr>
        <w:wordWrap w:val="0"/>
        <w:topLinePunct/>
        <w:spacing w:line="360" w:lineRule="auto"/>
        <w:ind w:firstLine="480"/>
        <w:jc w:val="left"/>
        <w:textAlignment w:val="baseline"/>
        <w:rPr>
          <w:rFonts w:ascii="宋体" w:hAnsi="宋体" w:cs="宋体"/>
          <w:color w:val="auto"/>
          <w:kern w:val="0"/>
          <w:sz w:val="24"/>
          <w:szCs w:val="24"/>
          <w:highlight w:val="none"/>
        </w:rPr>
      </w:pPr>
    </w:p>
    <w:p w14:paraId="7B0898C4">
      <w:pPr>
        <w:wordWrap w:val="0"/>
        <w:topLinePunct/>
        <w:adjustRightInd w:val="0"/>
        <w:snapToGrid w:val="0"/>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发包人(公章)：</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承包人(公章)：</w:t>
      </w:r>
      <w:r>
        <w:rPr>
          <w:rFonts w:hint="eastAsia" w:ascii="宋体" w:hAnsi="宋体" w:cs="宋体"/>
          <w:color w:val="auto"/>
          <w:sz w:val="24"/>
          <w:szCs w:val="24"/>
          <w:highlight w:val="none"/>
          <w:u w:val="single"/>
        </w:rPr>
        <w:t xml:space="preserve">                  </w:t>
      </w:r>
    </w:p>
    <w:p w14:paraId="649B2F2E">
      <w:pPr>
        <w:wordWrap w:val="0"/>
        <w:topLinePunct/>
        <w:adjustRightInd w:val="0"/>
        <w:snapToGrid w:val="0"/>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地  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地  址：</w:t>
      </w:r>
      <w:r>
        <w:rPr>
          <w:rFonts w:hint="eastAsia" w:ascii="宋体" w:hAnsi="宋体" w:cs="宋体"/>
          <w:color w:val="auto"/>
          <w:sz w:val="24"/>
          <w:szCs w:val="24"/>
          <w:highlight w:val="none"/>
          <w:u w:val="single"/>
        </w:rPr>
        <w:t xml:space="preserve">                           </w:t>
      </w:r>
    </w:p>
    <w:p w14:paraId="6B0E5657">
      <w:pPr>
        <w:wordWrap w:val="0"/>
        <w:topLinePunct/>
        <w:adjustRightInd w:val="0"/>
        <w:snapToGrid w:val="0"/>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法定代表人或                      法定代表人或</w:t>
      </w:r>
    </w:p>
    <w:p w14:paraId="1EA3B243">
      <w:pPr>
        <w:wordWrap w:val="0"/>
        <w:topLinePunct/>
        <w:adjustRightInd w:val="0"/>
        <w:snapToGrid w:val="0"/>
        <w:spacing w:line="360" w:lineRule="auto"/>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委托代理人(签字)：</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委托代理人(签字)：</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电话：</w:t>
      </w:r>
      <w:r>
        <w:rPr>
          <w:rFonts w:hint="eastAsia" w:ascii="宋体" w:hAnsi="宋体" w:cs="宋体"/>
          <w:color w:val="auto"/>
          <w:sz w:val="24"/>
          <w:szCs w:val="24"/>
          <w:highlight w:val="none"/>
          <w:u w:val="single"/>
        </w:rPr>
        <w:t xml:space="preserve">                            </w:t>
      </w:r>
    </w:p>
    <w:p w14:paraId="357D19E2">
      <w:pPr>
        <w:wordWrap w:val="0"/>
        <w:topLinePunct/>
        <w:adjustRightInd w:val="0"/>
        <w:snapToGrid w:val="0"/>
        <w:spacing w:line="360" w:lineRule="auto"/>
        <w:jc w:val="left"/>
        <w:rPr>
          <w:rFonts w:ascii="宋体" w:hAnsi="宋体" w:cs="宋体"/>
          <w:b/>
          <w:color w:val="auto"/>
          <w:kern w:val="0"/>
          <w:sz w:val="24"/>
          <w:szCs w:val="24"/>
          <w:highlight w:val="none"/>
        </w:rPr>
      </w:pPr>
      <w:r>
        <w:rPr>
          <w:rFonts w:hint="eastAsia" w:ascii="宋体" w:hAnsi="宋体" w:cs="宋体"/>
          <w:color w:val="auto"/>
          <w:sz w:val="24"/>
          <w:szCs w:val="24"/>
          <w:highlight w:val="none"/>
        </w:rPr>
        <w:t>传真：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传真：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时间：</w:t>
      </w:r>
      <w:r>
        <w:rPr>
          <w:rFonts w:hint="eastAsia" w:ascii="宋体" w:hAnsi="宋体" w:cs="宋体"/>
          <w:color w:val="auto"/>
          <w:sz w:val="24"/>
          <w:szCs w:val="24"/>
          <w:highlight w:val="none"/>
          <w:u w:val="single"/>
        </w:rPr>
        <w:t xml:space="preserve">                            </w:t>
      </w:r>
    </w:p>
    <w:p w14:paraId="4E63668D">
      <w:pPr>
        <w:wordWrap w:val="0"/>
        <w:topLinePunct/>
        <w:spacing w:line="360" w:lineRule="auto"/>
        <w:jc w:val="left"/>
        <w:textAlignment w:val="baseline"/>
        <w:outlineLvl w:val="1"/>
        <w:rPr>
          <w:rFonts w:ascii="宋体" w:hAnsi="宋体" w:cs="宋体"/>
          <w:b/>
          <w:bCs/>
          <w:color w:val="auto"/>
          <w:sz w:val="24"/>
          <w:szCs w:val="24"/>
          <w:highlight w:val="none"/>
        </w:rPr>
      </w:pPr>
      <w:r>
        <w:rPr>
          <w:rFonts w:hint="eastAsia" w:ascii="宋体" w:hAnsi="宋体" w:cs="宋体"/>
          <w:bCs/>
          <w:color w:val="auto"/>
          <w:kern w:val="0"/>
          <w:sz w:val="24"/>
          <w:szCs w:val="24"/>
          <w:highlight w:val="none"/>
        </w:rPr>
        <w:br w:type="page"/>
      </w:r>
      <w:bookmarkStart w:id="820" w:name="_Toc10993985"/>
      <w:bookmarkStart w:id="821" w:name="_Toc490603480"/>
      <w:r>
        <w:rPr>
          <w:rFonts w:hint="eastAsia" w:ascii="宋体" w:hAnsi="宋体" w:cs="宋体"/>
          <w:b/>
          <w:bCs/>
          <w:color w:val="auto"/>
          <w:sz w:val="24"/>
          <w:szCs w:val="24"/>
          <w:highlight w:val="none"/>
        </w:rPr>
        <w:t>附件6：</w:t>
      </w:r>
      <w:bookmarkEnd w:id="820"/>
      <w:bookmarkEnd w:id="821"/>
    </w:p>
    <w:p w14:paraId="5837ECE7">
      <w:pPr>
        <w:wordWrap w:val="0"/>
        <w:topLinePunct/>
        <w:spacing w:line="360" w:lineRule="auto"/>
        <w:jc w:val="center"/>
        <w:textAlignment w:val="baseline"/>
        <w:outlineLvl w:val="1"/>
        <w:rPr>
          <w:rFonts w:ascii="宋体" w:hAnsi="宋体" w:cs="宋体"/>
          <w:color w:val="auto"/>
          <w:kern w:val="0"/>
          <w:sz w:val="24"/>
          <w:szCs w:val="24"/>
          <w:highlight w:val="none"/>
        </w:rPr>
      </w:pPr>
      <w:r>
        <w:rPr>
          <w:rFonts w:hint="eastAsia" w:ascii="宋体" w:hAnsi="宋体" w:cs="宋体"/>
          <w:b/>
          <w:bCs/>
          <w:color w:val="auto"/>
          <w:sz w:val="24"/>
          <w:szCs w:val="24"/>
          <w:highlight w:val="none"/>
        </w:rPr>
        <w:t>承包人杜绝转包、违法分包和拖欠民工工资行为承诺书</w:t>
      </w:r>
    </w:p>
    <w:p w14:paraId="639B5EB1">
      <w:pPr>
        <w:wordWrap w:val="0"/>
        <w:topLinePunct/>
        <w:spacing w:line="360" w:lineRule="auto"/>
        <w:jc w:val="left"/>
        <w:textAlignment w:val="baseline"/>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致</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p>
    <w:p w14:paraId="7A6BAFDF">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鉴于</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（以下简称发包人）拟与</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（以下简称承包人）签订的合同协议书，承包人一旦签订合同协议书，承包人将承担合同规定的全部责任和义务。在此的法人代表以合法地位郑重做出如下承诺：</w:t>
      </w:r>
    </w:p>
    <w:p w14:paraId="6510C625">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一、承包人在工程施工过程中，承诺严格遵照国家有关规定，不将工程转包或将主体工程违法分包，或以劳务协作名义将工程违法分包给不具备相应资质的施工队伍或个体承包者；</w:t>
      </w:r>
    </w:p>
    <w:p w14:paraId="7A151E6C">
      <w:pPr>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516A54C6">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三、承包人承诺出现工程转包、违法分包和拖欠民工工资的情况后，承包人接受发包人对我们所采取的如下任何处理措施：</w:t>
      </w:r>
    </w:p>
    <w:p w14:paraId="3EC58CDB">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1.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5E6F6305">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2.同意发包人从正常支付中扣除相应款项，直接支付所欠工程款和劳务费用；</w:t>
      </w:r>
    </w:p>
    <w:p w14:paraId="3F602649">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3.同意承担合同段清场而引起的材料、供货、设备租用、民工工资和其他相关损失费用。</w:t>
      </w:r>
    </w:p>
    <w:p w14:paraId="519A3290">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4.承包人还承诺，愿意承担与之相应的连带法律责任和项目所在地采取的任何规范建设市场管理的行政措施。</w:t>
      </w:r>
    </w:p>
    <w:p w14:paraId="4447B8B5">
      <w:pPr>
        <w:tabs>
          <w:tab w:val="left" w:pos="390"/>
        </w:tabs>
        <w:wordWrap w:val="0"/>
        <w:topLinePunct/>
        <w:spacing w:line="360" w:lineRule="auto"/>
        <w:ind w:firstLine="480"/>
        <w:jc w:val="left"/>
        <w:textAlignment w:val="baseline"/>
        <w:rPr>
          <w:rFonts w:ascii="宋体" w:hAnsi="宋体" w:cs="宋体"/>
          <w:color w:val="auto"/>
          <w:sz w:val="24"/>
          <w:szCs w:val="24"/>
          <w:highlight w:val="none"/>
        </w:rPr>
      </w:pPr>
      <w:r>
        <w:rPr>
          <w:rFonts w:hint="eastAsia" w:ascii="宋体" w:hAnsi="宋体" w:cs="宋体"/>
          <w:color w:val="auto"/>
          <w:kern w:val="0"/>
          <w:sz w:val="24"/>
          <w:szCs w:val="24"/>
          <w:highlight w:val="none"/>
        </w:rPr>
        <w:t>本承诺自合同签订之日起生效，在发包人向承包人颁发交工证书之日起失效。</w:t>
      </w:r>
    </w:p>
    <w:p w14:paraId="132CD051">
      <w:pPr>
        <w:wordWrap w:val="0"/>
        <w:topLinePunct/>
        <w:spacing w:line="360" w:lineRule="auto"/>
        <w:ind w:firstLine="200"/>
        <w:jc w:val="right"/>
        <w:textAlignment w:val="baseline"/>
        <w:rPr>
          <w:rFonts w:ascii="宋体" w:hAnsi="宋体" w:cs="宋体"/>
          <w:bCs/>
          <w:color w:val="auto"/>
          <w:kern w:val="0"/>
          <w:sz w:val="24"/>
          <w:szCs w:val="24"/>
          <w:highlight w:val="none"/>
          <w:u w:val="single"/>
        </w:rPr>
      </w:pPr>
      <w:r>
        <w:rPr>
          <w:rFonts w:hint="eastAsia" w:ascii="宋体" w:hAnsi="宋体" w:cs="宋体"/>
          <w:b/>
          <w:color w:val="auto"/>
          <w:kern w:val="0"/>
          <w:sz w:val="24"/>
          <w:szCs w:val="24"/>
          <w:highlight w:val="none"/>
        </w:rPr>
        <w:t xml:space="preserve">                       </w:t>
      </w:r>
      <w:r>
        <w:rPr>
          <w:rFonts w:hint="eastAsia" w:ascii="宋体" w:hAnsi="宋体" w:cs="宋体"/>
          <w:bCs/>
          <w:color w:val="auto"/>
          <w:kern w:val="0"/>
          <w:sz w:val="24"/>
          <w:szCs w:val="24"/>
          <w:highlight w:val="none"/>
        </w:rPr>
        <w:t>承包人：</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（盖单位章）</w:t>
      </w:r>
    </w:p>
    <w:p w14:paraId="6572AF40">
      <w:pPr>
        <w:wordWrap w:val="0"/>
        <w:topLinePunct/>
        <w:spacing w:line="360" w:lineRule="auto"/>
        <w:ind w:right="240" w:firstLine="200"/>
        <w:jc w:val="right"/>
        <w:textAlignment w:val="baseline"/>
        <w:rPr>
          <w:rFonts w:ascii="宋体" w:hAnsi="宋体" w:cs="宋体"/>
          <w:bCs/>
          <w:color w:val="auto"/>
          <w:kern w:val="0"/>
          <w:sz w:val="24"/>
          <w:szCs w:val="24"/>
          <w:highlight w:val="none"/>
          <w:u w:val="single"/>
        </w:rPr>
      </w:pPr>
      <w:r>
        <w:rPr>
          <w:rFonts w:hint="eastAsia" w:ascii="宋体" w:hAnsi="宋体" w:cs="宋体"/>
          <w:bCs/>
          <w:color w:val="auto"/>
          <w:kern w:val="0"/>
          <w:sz w:val="24"/>
          <w:szCs w:val="24"/>
          <w:highlight w:val="none"/>
        </w:rPr>
        <w:t xml:space="preserve">                         法定代表人</w:t>
      </w:r>
      <w:r>
        <w:rPr>
          <w:rFonts w:hint="eastAsia" w:ascii="宋体" w:hAnsi="宋体" w:cs="宋体"/>
          <w:color w:val="auto"/>
          <w:kern w:val="0"/>
          <w:sz w:val="24"/>
          <w:szCs w:val="24"/>
          <w:highlight w:val="none"/>
        </w:rPr>
        <w:t>或委托代理人</w:t>
      </w:r>
      <w:r>
        <w:rPr>
          <w:rFonts w:hint="eastAsia" w:ascii="宋体" w:hAnsi="宋体" w:cs="宋体"/>
          <w:bCs/>
          <w:color w:val="auto"/>
          <w:kern w:val="0"/>
          <w:sz w:val="24"/>
          <w:szCs w:val="24"/>
          <w:highlight w:val="none"/>
        </w:rPr>
        <w:t xml:space="preserve">： </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（签字）</w:t>
      </w:r>
    </w:p>
    <w:p w14:paraId="433C77AB">
      <w:pPr>
        <w:wordWrap w:val="0"/>
        <w:topLinePunct/>
        <w:spacing w:line="360" w:lineRule="auto"/>
        <w:jc w:val="center"/>
        <w:textAlignment w:val="baseline"/>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 xml:space="preserve">                               </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年</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月</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日</w:t>
      </w:r>
    </w:p>
    <w:p w14:paraId="683EAD1B">
      <w:pPr>
        <w:wordWrap w:val="0"/>
        <w:topLinePunct/>
        <w:spacing w:line="360" w:lineRule="auto"/>
        <w:rPr>
          <w:rFonts w:ascii="宋体" w:hAnsi="宋体" w:cs="宋体"/>
          <w:color w:val="auto"/>
          <w:sz w:val="24"/>
          <w:szCs w:val="24"/>
          <w:highlight w:val="none"/>
        </w:rPr>
      </w:pPr>
      <w:r>
        <w:rPr>
          <w:rFonts w:hint="eastAsia" w:ascii="宋体" w:hAnsi="宋体" w:cs="宋体"/>
          <w:bCs/>
          <w:color w:val="auto"/>
          <w:kern w:val="0"/>
          <w:sz w:val="24"/>
          <w:szCs w:val="24"/>
          <w:highlight w:val="none"/>
        </w:rPr>
        <w:br w:type="page"/>
      </w:r>
    </w:p>
    <w:p w14:paraId="7AEA9481">
      <w:pPr>
        <w:wordWrap w:val="0"/>
        <w:topLinePunct/>
        <w:spacing w:line="360" w:lineRule="auto"/>
        <w:jc w:val="left"/>
        <w:textAlignment w:val="baseline"/>
        <w:outlineLvl w:val="1"/>
        <w:rPr>
          <w:rFonts w:ascii="宋体" w:hAnsi="宋体" w:cs="宋体"/>
          <w:b/>
          <w:bCs/>
          <w:color w:val="auto"/>
          <w:kern w:val="0"/>
          <w:sz w:val="24"/>
          <w:szCs w:val="24"/>
          <w:highlight w:val="none"/>
        </w:rPr>
      </w:pPr>
      <w:bookmarkStart w:id="822" w:name="_Toc10993987"/>
      <w:r>
        <w:rPr>
          <w:rFonts w:hint="eastAsia" w:ascii="宋体" w:hAnsi="宋体" w:cs="宋体"/>
          <w:b/>
          <w:bCs/>
          <w:color w:val="auto"/>
          <w:sz w:val="24"/>
          <w:szCs w:val="24"/>
          <w:highlight w:val="none"/>
        </w:rPr>
        <w:t>附件7：</w:t>
      </w:r>
      <w:bookmarkEnd w:id="822"/>
    </w:p>
    <w:p w14:paraId="55036A06">
      <w:pPr>
        <w:pStyle w:val="4"/>
        <w:wordWrap w:val="0"/>
        <w:topLinePunct/>
        <w:spacing w:line="360" w:lineRule="auto"/>
        <w:ind w:left="63" w:right="63"/>
        <w:rPr>
          <w:rFonts w:ascii="宋体" w:hAnsi="宋体" w:cs="宋体"/>
          <w:b/>
          <w:bCs/>
          <w:color w:val="auto"/>
          <w:kern w:val="2"/>
          <w:sz w:val="24"/>
          <w:szCs w:val="24"/>
          <w:highlight w:val="none"/>
        </w:rPr>
      </w:pPr>
      <w:r>
        <w:rPr>
          <w:rFonts w:hint="eastAsia" w:ascii="宋体" w:hAnsi="宋体" w:cs="宋体"/>
          <w:b/>
          <w:bCs/>
          <w:color w:val="auto"/>
          <w:kern w:val="2"/>
          <w:sz w:val="24"/>
          <w:szCs w:val="24"/>
          <w:highlight w:val="none"/>
        </w:rPr>
        <w:t>现场施工环境综合整治及扬尘污染治理承诺书</w:t>
      </w:r>
    </w:p>
    <w:p w14:paraId="500E53CD">
      <w:pPr>
        <w:pStyle w:val="4"/>
        <w:wordWrap w:val="0"/>
        <w:topLinePunct/>
        <w:spacing w:line="360" w:lineRule="auto"/>
        <w:ind w:left="63" w:right="63"/>
        <w:jc w:val="both"/>
        <w:rPr>
          <w:rFonts w:ascii="宋体" w:hAnsi="宋体" w:cs="宋体"/>
          <w:color w:val="auto"/>
          <w:sz w:val="24"/>
          <w:szCs w:val="24"/>
          <w:highlight w:val="none"/>
        </w:rPr>
      </w:pP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9021E91">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545DB1A4">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7BCFC262">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445113F2">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三、全面及时清理工地内的建筑垃圾和废弃物；合理、整齐的摆放各类建筑材料和设备；确保排水系统畅通，杜绝场内积水和废水横流的现象发生。</w:t>
      </w:r>
    </w:p>
    <w:p w14:paraId="12047926">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四、加强各类车辆管理，车辆驶出工地及责任区前对车轮、车厢侧帮进行清扫冲洗除尘，严密封闭拉运渣土的车辆，各类运输车辆场内行驶速度不得超过每小时 20 公里。</w:t>
      </w:r>
    </w:p>
    <w:p w14:paraId="3EB7BA74">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对产生扬尘污染的渣土、煤堆、沙堆、灰土、粉煤灰等易飞颗粒物料，我们将用高效防尘网进行覆盖并安排专人看管，严格控制施工过程中土、灰等的飞扬。</w:t>
      </w:r>
    </w:p>
    <w:p w14:paraId="21E4F281">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六、对行车行人道路、施工现场及责任区等进行定时清扫、洒水，清除地面浮土避免二次扬尘。</w:t>
      </w:r>
    </w:p>
    <w:p w14:paraId="5D55563E">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4B8FE2FF">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1ACCE8F0">
      <w:pPr>
        <w:tabs>
          <w:tab w:val="left" w:pos="390"/>
        </w:tabs>
        <w:wordWrap w:val="0"/>
        <w:topLinePunct/>
        <w:spacing w:line="360" w:lineRule="auto"/>
        <w:ind w:firstLine="48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特此承诺。</w:t>
      </w:r>
    </w:p>
    <w:p w14:paraId="2CFE7973">
      <w:pPr>
        <w:pStyle w:val="6"/>
        <w:wordWrap w:val="0"/>
        <w:topLinePunct/>
        <w:spacing w:line="360" w:lineRule="auto"/>
        <w:rPr>
          <w:rFonts w:ascii="宋体" w:hAnsi="宋体" w:cs="宋体"/>
          <w:color w:val="auto"/>
          <w:sz w:val="24"/>
          <w:szCs w:val="24"/>
          <w:highlight w:val="none"/>
        </w:rPr>
      </w:pPr>
    </w:p>
    <w:p w14:paraId="034D01C0">
      <w:pPr>
        <w:wordWrap w:val="0"/>
        <w:topLinePunct/>
        <w:spacing w:line="360" w:lineRule="auto"/>
        <w:ind w:firstLine="200"/>
        <w:jc w:val="right"/>
        <w:textAlignment w:val="baseline"/>
        <w:rPr>
          <w:rFonts w:ascii="宋体" w:hAnsi="宋体" w:cs="宋体"/>
          <w:bCs/>
          <w:color w:val="auto"/>
          <w:kern w:val="0"/>
          <w:sz w:val="24"/>
          <w:szCs w:val="24"/>
          <w:highlight w:val="none"/>
          <w:u w:val="single"/>
        </w:rPr>
      </w:pPr>
      <w:r>
        <w:rPr>
          <w:rFonts w:hint="eastAsia" w:ascii="宋体" w:hAnsi="宋体" w:cs="宋体"/>
          <w:bCs/>
          <w:color w:val="auto"/>
          <w:kern w:val="0"/>
          <w:sz w:val="24"/>
          <w:szCs w:val="24"/>
          <w:highlight w:val="none"/>
        </w:rPr>
        <w:t>承包人：</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（盖单位章）</w:t>
      </w:r>
    </w:p>
    <w:p w14:paraId="309C7D93">
      <w:pPr>
        <w:wordWrap w:val="0"/>
        <w:topLinePunct/>
        <w:spacing w:line="360" w:lineRule="auto"/>
        <w:ind w:right="240" w:firstLine="200"/>
        <w:jc w:val="right"/>
        <w:textAlignment w:val="baseline"/>
        <w:rPr>
          <w:rFonts w:ascii="宋体" w:hAnsi="宋体" w:cs="宋体"/>
          <w:bCs/>
          <w:color w:val="auto"/>
          <w:kern w:val="0"/>
          <w:sz w:val="24"/>
          <w:szCs w:val="24"/>
          <w:highlight w:val="none"/>
          <w:u w:val="single"/>
        </w:rPr>
      </w:pPr>
      <w:r>
        <w:rPr>
          <w:rFonts w:hint="eastAsia" w:ascii="宋体" w:hAnsi="宋体" w:cs="宋体"/>
          <w:bCs/>
          <w:color w:val="auto"/>
          <w:kern w:val="0"/>
          <w:sz w:val="24"/>
          <w:szCs w:val="24"/>
          <w:highlight w:val="none"/>
        </w:rPr>
        <w:t xml:space="preserve">                         法定代表人</w:t>
      </w:r>
      <w:r>
        <w:rPr>
          <w:rFonts w:hint="eastAsia" w:ascii="宋体" w:hAnsi="宋体" w:cs="宋体"/>
          <w:color w:val="auto"/>
          <w:kern w:val="0"/>
          <w:sz w:val="24"/>
          <w:szCs w:val="24"/>
          <w:highlight w:val="none"/>
        </w:rPr>
        <w:t>或委托代理人</w:t>
      </w:r>
      <w:r>
        <w:rPr>
          <w:rFonts w:hint="eastAsia" w:ascii="宋体" w:hAnsi="宋体" w:cs="宋体"/>
          <w:bCs/>
          <w:color w:val="auto"/>
          <w:kern w:val="0"/>
          <w:sz w:val="24"/>
          <w:szCs w:val="24"/>
          <w:highlight w:val="none"/>
        </w:rPr>
        <w:t xml:space="preserve">： </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（签字）</w:t>
      </w:r>
    </w:p>
    <w:p w14:paraId="459F5DA0">
      <w:pPr>
        <w:wordWrap w:val="0"/>
        <w:topLinePunct/>
        <w:spacing w:line="360" w:lineRule="auto"/>
        <w:jc w:val="center"/>
        <w:textAlignment w:val="baseline"/>
        <w:rPr>
          <w:rFonts w:ascii="宋体" w:hAnsi="宋体" w:cs="宋体"/>
          <w:color w:val="auto"/>
          <w:sz w:val="24"/>
          <w:szCs w:val="24"/>
          <w:highlight w:val="none"/>
        </w:rPr>
      </w:pPr>
      <w:r>
        <w:rPr>
          <w:rFonts w:hint="eastAsia" w:ascii="宋体" w:hAnsi="宋体" w:cs="宋体"/>
          <w:bCs/>
          <w:color w:val="auto"/>
          <w:kern w:val="0"/>
          <w:sz w:val="24"/>
          <w:szCs w:val="24"/>
          <w:highlight w:val="none"/>
        </w:rPr>
        <w:t xml:space="preserve">                               </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年</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月</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日</w:t>
      </w:r>
    </w:p>
    <w:p w14:paraId="4C77BBEA">
      <w:pPr>
        <w:rPr>
          <w:color w:val="auto"/>
          <w:highlight w:val="none"/>
        </w:rPr>
      </w:pPr>
    </w:p>
    <w:bookmarkEnd w:id="82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3"/>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2"/>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086985"/>
    <w:rsid w:val="002F57D8"/>
    <w:rsid w:val="00486B75"/>
    <w:rsid w:val="007A0395"/>
    <w:rsid w:val="00927943"/>
    <w:rsid w:val="00FD04B4"/>
    <w:rsid w:val="010F1DA1"/>
    <w:rsid w:val="014D1A35"/>
    <w:rsid w:val="021E3F4E"/>
    <w:rsid w:val="03E25C5F"/>
    <w:rsid w:val="05BB6053"/>
    <w:rsid w:val="066B1D89"/>
    <w:rsid w:val="068E600A"/>
    <w:rsid w:val="074107DA"/>
    <w:rsid w:val="07724E37"/>
    <w:rsid w:val="07C86F23"/>
    <w:rsid w:val="080C0DE8"/>
    <w:rsid w:val="08167EB9"/>
    <w:rsid w:val="08B53BBA"/>
    <w:rsid w:val="0A055D6C"/>
    <w:rsid w:val="0A4707FD"/>
    <w:rsid w:val="0C0D3381"/>
    <w:rsid w:val="0C3A2C20"/>
    <w:rsid w:val="0D935B07"/>
    <w:rsid w:val="0EF10D38"/>
    <w:rsid w:val="0FC14BAE"/>
    <w:rsid w:val="10465FE2"/>
    <w:rsid w:val="1163049F"/>
    <w:rsid w:val="13C7650B"/>
    <w:rsid w:val="145B12A4"/>
    <w:rsid w:val="14FE0478"/>
    <w:rsid w:val="160671FC"/>
    <w:rsid w:val="17D043CA"/>
    <w:rsid w:val="18950986"/>
    <w:rsid w:val="1C0E52F2"/>
    <w:rsid w:val="1C6A2129"/>
    <w:rsid w:val="20971013"/>
    <w:rsid w:val="21CD14DC"/>
    <w:rsid w:val="225E003A"/>
    <w:rsid w:val="22941CAE"/>
    <w:rsid w:val="2318468D"/>
    <w:rsid w:val="24DE1906"/>
    <w:rsid w:val="24F716B1"/>
    <w:rsid w:val="251833A7"/>
    <w:rsid w:val="25492A9D"/>
    <w:rsid w:val="256C7EED"/>
    <w:rsid w:val="26294C2A"/>
    <w:rsid w:val="264E75E1"/>
    <w:rsid w:val="275D2F27"/>
    <w:rsid w:val="27D86AE1"/>
    <w:rsid w:val="2AA91689"/>
    <w:rsid w:val="2B8925CC"/>
    <w:rsid w:val="2BC058C2"/>
    <w:rsid w:val="2D652BC5"/>
    <w:rsid w:val="309923A3"/>
    <w:rsid w:val="30E15D67"/>
    <w:rsid w:val="30FF50DE"/>
    <w:rsid w:val="31AB2B70"/>
    <w:rsid w:val="32E620B2"/>
    <w:rsid w:val="334A02C4"/>
    <w:rsid w:val="342927E0"/>
    <w:rsid w:val="3AED5FA8"/>
    <w:rsid w:val="3C255C79"/>
    <w:rsid w:val="3C85293C"/>
    <w:rsid w:val="3D420FA8"/>
    <w:rsid w:val="3D9305C1"/>
    <w:rsid w:val="40106302"/>
    <w:rsid w:val="42243F12"/>
    <w:rsid w:val="42BC698B"/>
    <w:rsid w:val="45120858"/>
    <w:rsid w:val="452659E5"/>
    <w:rsid w:val="478367BA"/>
    <w:rsid w:val="47BF6BE3"/>
    <w:rsid w:val="48082DCA"/>
    <w:rsid w:val="48913F85"/>
    <w:rsid w:val="490746D8"/>
    <w:rsid w:val="49DF4BCB"/>
    <w:rsid w:val="4A6A0781"/>
    <w:rsid w:val="4D950505"/>
    <w:rsid w:val="4E1E5EE0"/>
    <w:rsid w:val="4F1C2A30"/>
    <w:rsid w:val="4FE90FDC"/>
    <w:rsid w:val="512D4CF6"/>
    <w:rsid w:val="520D378C"/>
    <w:rsid w:val="52245C83"/>
    <w:rsid w:val="52E0711B"/>
    <w:rsid w:val="537352EC"/>
    <w:rsid w:val="55414107"/>
    <w:rsid w:val="59652A5F"/>
    <w:rsid w:val="5A551748"/>
    <w:rsid w:val="5AF50835"/>
    <w:rsid w:val="5B781BCC"/>
    <w:rsid w:val="5C5269AE"/>
    <w:rsid w:val="5C9B5391"/>
    <w:rsid w:val="5CDE51BA"/>
    <w:rsid w:val="5DAE1ABF"/>
    <w:rsid w:val="5DBE7604"/>
    <w:rsid w:val="5E5D6E1D"/>
    <w:rsid w:val="5E6A778C"/>
    <w:rsid w:val="64FD4EB5"/>
    <w:rsid w:val="6586476A"/>
    <w:rsid w:val="67784C10"/>
    <w:rsid w:val="68F91E38"/>
    <w:rsid w:val="68FF2B67"/>
    <w:rsid w:val="6961089C"/>
    <w:rsid w:val="6A84533B"/>
    <w:rsid w:val="6C5D3D36"/>
    <w:rsid w:val="6C691082"/>
    <w:rsid w:val="702F3AFB"/>
    <w:rsid w:val="713C0BDA"/>
    <w:rsid w:val="724178B6"/>
    <w:rsid w:val="787B4617"/>
    <w:rsid w:val="7A2414D8"/>
    <w:rsid w:val="7B3E36DA"/>
    <w:rsid w:val="7B8732D3"/>
    <w:rsid w:val="7C1B458F"/>
    <w:rsid w:val="7E33329E"/>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3">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pPr>
    <w:rPr>
      <w:rFonts w:eastAsia="Times New Roman"/>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列出段落1"/>
    <w:basedOn w:val="1"/>
    <w:qFormat/>
    <w:uiPriority w:val="0"/>
    <w:pPr>
      <w:ind w:firstLine="420" w:firstLineChars="200"/>
    </w:pPr>
  </w:style>
  <w:style w:type="character" w:customStyle="1" w:styleId="11">
    <w:name w:val="页眉 字符"/>
    <w:basedOn w:val="9"/>
    <w:link w:val="7"/>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21841</Words>
  <Characters>22694</Characters>
  <Lines>209</Lines>
  <Paragraphs>59</Paragraphs>
  <TotalTime>1</TotalTime>
  <ScaleCrop>false</ScaleCrop>
  <LinksUpToDate>false</LinksUpToDate>
  <CharactersWithSpaces>28504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cp:lastModifiedBy>
  <dcterms:modified xsi:type="dcterms:W3CDTF">2025-12-03T04:06:53Z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5075A0792FB544CE953DCC2FFC925B7F_13</vt:lpwstr>
  </property>
  <property fmtid="{D5CDD505-2E9C-101B-9397-08002B2CF9AE}" pid="4" name="KSOTemplateDocerSaveRecord">
    <vt:lpwstr>eyJoZGlkIjoiZjc4ZTQ3N2I4NjRiMThiZmMyNzQ1OGQ4YTNiMjY4N2EiLCJ1c2VySWQiOiIzNjYwMzEzMDYifQ==</vt:lpwstr>
  </property>
</Properties>
</file>