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val="zh-CN"/>
        </w:rPr>
      </w:pPr>
      <w:r>
        <w:rPr>
          <w:rFonts w:hint="eastAsia"/>
          <w:lang w:val="zh-CN"/>
        </w:rPr>
        <w:t>合同草案条款（范本）</w:t>
      </w:r>
    </w:p>
    <w:p>
      <w:pPr>
        <w:pStyle w:val="14"/>
        <w:ind w:firstLine="562"/>
        <w:rPr>
          <w:b/>
          <w:bCs/>
        </w:rPr>
      </w:pPr>
      <w:r>
        <w:rPr>
          <w:rFonts w:hint="eastAsia"/>
          <w:b/>
          <w:bCs/>
        </w:rPr>
        <w:t>本合同仅为参考格式,签订合同时甲方有权对具体合同条款做出修改。</w:t>
      </w:r>
    </w:p>
    <w:p>
      <w:pPr>
        <w:pStyle w:val="14"/>
      </w:pPr>
      <w:bookmarkStart w:id="0" w:name="_Hlk85071433"/>
      <w:r>
        <w:rPr>
          <w:rFonts w:hint="eastAsia"/>
        </w:rPr>
        <w:t>甲方（采购人）：</w:t>
      </w:r>
    </w:p>
    <w:p>
      <w:pPr>
        <w:pStyle w:val="14"/>
        <w:rPr>
          <w:highlight w:val="yellow"/>
        </w:rPr>
      </w:pPr>
      <w:r>
        <w:rPr>
          <w:rFonts w:hint="eastAsia"/>
          <w:highlight w:val="yellow"/>
        </w:rPr>
        <w:t>乙方（</w:t>
      </w:r>
      <w:r>
        <w:rPr>
          <w:rFonts w:hint="eastAsia"/>
          <w:highlight w:val="yellow"/>
          <w:lang w:val="en-US" w:eastAsia="zh-CN"/>
        </w:rPr>
        <w:t>成交</w:t>
      </w:r>
      <w:r>
        <w:rPr>
          <w:rFonts w:hint="eastAsia"/>
          <w:highlight w:val="yellow"/>
        </w:rPr>
        <w:t>人）：</w:t>
      </w:r>
    </w:p>
    <w:p>
      <w:pPr>
        <w:pStyle w:val="14"/>
      </w:pPr>
      <w:r>
        <w:rPr>
          <w:rFonts w:hint="eastAsia"/>
          <w:u w:val="single"/>
        </w:rPr>
        <w:t>项目名称   (项目编号：           )</w:t>
      </w:r>
      <w:r>
        <w:rPr>
          <w:rFonts w:hint="eastAsia"/>
        </w:rPr>
        <w:t>依据《中华人民共和国民法典》，经双方协商按下述条款和条件签署本合同。</w:t>
      </w:r>
    </w:p>
    <w:p>
      <w:pPr>
        <w:rPr>
          <w:b/>
          <w:bCs/>
        </w:rPr>
      </w:pPr>
      <w:r>
        <w:rPr>
          <w:rFonts w:hint="eastAsia"/>
          <w:b/>
          <w:bCs/>
        </w:rPr>
        <w:t>一、合同价款</w:t>
      </w:r>
    </w:p>
    <w:p>
      <w:pPr>
        <w:pStyle w:val="14"/>
      </w:pPr>
      <w:r>
        <w:rPr>
          <w:rFonts w:hint="eastAsia"/>
        </w:rPr>
        <w:t>1、合同总价款为人民币（大写）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（￥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）。</w:t>
      </w:r>
    </w:p>
    <w:p>
      <w:pPr>
        <w:pStyle w:val="14"/>
      </w:pPr>
      <w:r>
        <w:rPr>
          <w:rFonts w:hint="eastAsia"/>
        </w:rPr>
        <w:t>2、合同总价包括：产品供应费、运输费（含保险费）、安装调试费、检测验收费、保养费、税金及其它全部费用。</w:t>
      </w:r>
    </w:p>
    <w:p>
      <w:pPr>
        <w:pStyle w:val="14"/>
      </w:pPr>
      <w:r>
        <w:rPr>
          <w:rFonts w:hint="eastAsia"/>
        </w:rPr>
        <w:t>3、合同总价一次性包死，不受市场价格变化因素的影响。</w:t>
      </w:r>
    </w:p>
    <w:p>
      <w:pPr>
        <w:rPr>
          <w:b/>
          <w:bCs/>
        </w:rPr>
      </w:pPr>
      <w:r>
        <w:rPr>
          <w:rFonts w:hint="eastAsia"/>
          <w:b/>
          <w:bCs/>
        </w:rPr>
        <w:t>二、产品清单（附后）</w:t>
      </w:r>
    </w:p>
    <w:p>
      <w:pPr>
        <w:rPr>
          <w:b/>
          <w:bCs/>
        </w:rPr>
      </w:pPr>
      <w:r>
        <w:rPr>
          <w:rFonts w:hint="eastAsia"/>
          <w:b/>
          <w:bCs/>
        </w:rPr>
        <w:t>三、款项结算</w:t>
      </w:r>
    </w:p>
    <w:p>
      <w:pPr>
        <w:pStyle w:val="14"/>
      </w:pPr>
      <w:r>
        <w:rPr>
          <w:rFonts w:hint="eastAsia"/>
        </w:rPr>
        <w:t>1、签订合同后，设备供货、安装调试、质量检查等最终验收合格</w:t>
      </w:r>
      <w:r>
        <w:rPr>
          <w:rFonts w:hint="eastAsia"/>
          <w:lang w:val="en-US" w:eastAsia="zh-CN"/>
        </w:rPr>
        <w:t>完成后，一次性支付合同金额100%</w:t>
      </w:r>
      <w:r>
        <w:rPr>
          <w:rFonts w:hint="eastAsia"/>
        </w:rPr>
        <w:t>。</w:t>
      </w:r>
    </w:p>
    <w:p>
      <w:pPr>
        <w:pStyle w:val="14"/>
      </w:pPr>
      <w:r>
        <w:rPr>
          <w:rFonts w:hint="eastAsia"/>
        </w:rPr>
        <w:t>2、支付方式：银行转帐。</w:t>
      </w:r>
    </w:p>
    <w:p>
      <w:pPr>
        <w:pStyle w:val="14"/>
      </w:pPr>
      <w:r>
        <w:rPr>
          <w:rFonts w:hint="eastAsia"/>
        </w:rPr>
        <w:t>3、结算方式：成交人提供相关付款申请，经采购人审核，成交人提供等额增值税普通发票后，进行结算。</w:t>
      </w:r>
    </w:p>
    <w:p>
      <w:pPr>
        <w:rPr>
          <w:b/>
          <w:bCs/>
        </w:rPr>
      </w:pPr>
      <w:r>
        <w:rPr>
          <w:rFonts w:hint="eastAsia"/>
          <w:b/>
          <w:bCs/>
        </w:rPr>
        <w:t>四、双方的权利和义务</w:t>
      </w:r>
    </w:p>
    <w:p>
      <w:pPr>
        <w:pStyle w:val="14"/>
      </w:pPr>
      <w:r>
        <w:rPr>
          <w:rFonts w:hint="eastAsia"/>
        </w:rPr>
        <w:t>1、甲方的权利与义务</w:t>
      </w:r>
    </w:p>
    <w:p>
      <w:pPr>
        <w:pStyle w:val="14"/>
      </w:pPr>
      <w:r>
        <w:rPr>
          <w:rFonts w:hint="eastAsia"/>
        </w:rPr>
        <w:t>1.1甲方提供安装条件其中包括水，电到位。</w:t>
      </w:r>
    </w:p>
    <w:p>
      <w:pPr>
        <w:pStyle w:val="14"/>
      </w:pPr>
      <w:r>
        <w:rPr>
          <w:rFonts w:hint="eastAsia"/>
        </w:rPr>
        <w:t>1.2甲方在收到货物通知后，应按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的需求进行核实，如发现不符合合同规定或短缺，及时提出，甲方在收到货后，组织人员按提供的技术参数指标进行验收，逾期未提出异议，则视为验收合格。甲方必须按交货时间交付乙方安装现场，并现场配合。</w:t>
      </w:r>
    </w:p>
    <w:p>
      <w:pPr>
        <w:pStyle w:val="14"/>
      </w:pPr>
      <w:r>
        <w:rPr>
          <w:rFonts w:hint="eastAsia"/>
        </w:rPr>
        <w:t>2、乙方的权利与义务</w:t>
      </w:r>
    </w:p>
    <w:p>
      <w:pPr>
        <w:pStyle w:val="14"/>
      </w:pPr>
      <w:r>
        <w:rPr>
          <w:rFonts w:hint="eastAsia"/>
        </w:rPr>
        <w:t>2.1乙方负责产品安装与调试在合同约定的时间完成。</w:t>
      </w:r>
    </w:p>
    <w:p>
      <w:pPr>
        <w:pStyle w:val="14"/>
      </w:pPr>
      <w:r>
        <w:rPr>
          <w:rFonts w:hint="eastAsia"/>
        </w:rPr>
        <w:t>2.2乙方所提供的产品必须是采购需求产品，运输及安装调试全过程中的安全由乙方负责。</w:t>
      </w:r>
    </w:p>
    <w:p>
      <w:pPr>
        <w:pStyle w:val="14"/>
      </w:pPr>
      <w:r>
        <w:rPr>
          <w:rFonts w:hint="eastAsia"/>
        </w:rPr>
        <w:t>2.3在作业现场安装及调试过程中，乙方应积极配合甲方与水、电安装人员进行配合，最终完成产品的安装调试（联调）工作。</w:t>
      </w:r>
    </w:p>
    <w:p>
      <w:pPr>
        <w:rPr>
          <w:b/>
          <w:bCs/>
        </w:rPr>
      </w:pPr>
      <w:r>
        <w:rPr>
          <w:rFonts w:hint="eastAsia"/>
          <w:b/>
          <w:bCs/>
        </w:rPr>
        <w:t>五、实施要求</w:t>
      </w:r>
    </w:p>
    <w:p>
      <w:pPr>
        <w:pStyle w:val="14"/>
      </w:pPr>
      <w:r>
        <w:rPr>
          <w:rFonts w:hint="eastAsia"/>
        </w:rPr>
        <w:t>1、实施地点：采购人指定地点。</w:t>
      </w:r>
    </w:p>
    <w:p>
      <w:pPr>
        <w:pStyle w:val="14"/>
      </w:pPr>
      <w:r>
        <w:rPr>
          <w:rFonts w:hint="eastAsia"/>
        </w:rPr>
        <w:t>2、交货期：自合同签订后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个日历日内完成设备安装调试。</w:t>
      </w:r>
    </w:p>
    <w:p>
      <w:pPr>
        <w:pStyle w:val="14"/>
      </w:pPr>
      <w:r>
        <w:rPr>
          <w:rFonts w:hint="eastAsia"/>
        </w:rPr>
        <w:t>3、质保期：终验合格后</w:t>
      </w:r>
      <w:r>
        <w:rPr>
          <w:rFonts w:hint="eastAsia"/>
          <w:lang w:val="en-US" w:eastAsia="zh-CN"/>
        </w:rPr>
        <w:t>三</w:t>
      </w:r>
      <w:bookmarkStart w:id="1" w:name="_GoBack"/>
      <w:bookmarkEnd w:id="1"/>
      <w:r>
        <w:rPr>
          <w:rFonts w:hint="eastAsia"/>
        </w:rPr>
        <w:t>年。</w:t>
      </w:r>
    </w:p>
    <w:p>
      <w:pPr>
        <w:rPr>
          <w:b/>
          <w:bCs/>
        </w:rPr>
      </w:pPr>
      <w:r>
        <w:rPr>
          <w:rFonts w:hint="eastAsia"/>
          <w:b/>
          <w:bCs/>
        </w:rPr>
        <w:t>六、运输</w:t>
      </w:r>
    </w:p>
    <w:p>
      <w:pPr>
        <w:pStyle w:val="14"/>
      </w:pPr>
      <w:r>
        <w:rPr>
          <w:rFonts w:hint="eastAsia"/>
        </w:rPr>
        <w:t>1、乙方负责所有产品的运输，确保采购产品安全、完整到达甲方指定地点。运杂费用已包含在合同总价内，包括从产品供应地点所含的运输费、装卸费、仓储费、保险费等全部费用。</w:t>
      </w:r>
    </w:p>
    <w:p>
      <w:pPr>
        <w:pStyle w:val="14"/>
      </w:pPr>
      <w:r>
        <w:rPr>
          <w:rFonts w:hint="eastAsia"/>
        </w:rPr>
        <w:t>2、运输方式由乙方自行选择，但必须保证按期交货所有采购货物在运输、搬运的过程中，造成甲方损失的，由乙方为甲方修复或更新。</w:t>
      </w:r>
    </w:p>
    <w:p>
      <w:pPr>
        <w:rPr>
          <w:b/>
          <w:bCs/>
        </w:rPr>
      </w:pPr>
      <w:r>
        <w:rPr>
          <w:rFonts w:hint="eastAsia"/>
          <w:b/>
          <w:bCs/>
        </w:rPr>
        <w:t>七、质量保证</w:t>
      </w:r>
    </w:p>
    <w:p>
      <w:pPr>
        <w:pStyle w:val="14"/>
      </w:pPr>
      <w:r>
        <w:rPr>
          <w:rFonts w:hint="eastAsia"/>
        </w:rPr>
        <w:t>1、乙方选用的产品保证技术指标先进、质量性能可靠、进货渠道正常，配置合理，满足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要求。</w:t>
      </w:r>
    </w:p>
    <w:p>
      <w:pPr>
        <w:pStyle w:val="14"/>
      </w:pPr>
      <w:r>
        <w:rPr>
          <w:rFonts w:hint="eastAsia"/>
        </w:rPr>
        <w:t>2、产品符合国家有关规范要求，确保整个产品达到最佳运行状态。</w:t>
      </w:r>
    </w:p>
    <w:p>
      <w:pPr>
        <w:pStyle w:val="14"/>
      </w:pPr>
      <w:r>
        <w:rPr>
          <w:rFonts w:hint="eastAsia"/>
        </w:rPr>
        <w:t>3、各种产品具有良好的外观，适合各种安装场所的使用。</w:t>
      </w:r>
    </w:p>
    <w:p>
      <w:pPr>
        <w:pStyle w:val="14"/>
      </w:pPr>
      <w:r>
        <w:rPr>
          <w:rFonts w:hint="eastAsia"/>
        </w:rPr>
        <w:t>4、产品自安装、调试正常运行并验收合格之日起。</w:t>
      </w:r>
    </w:p>
    <w:p>
      <w:pPr>
        <w:rPr>
          <w:b/>
          <w:bCs/>
        </w:rPr>
      </w:pPr>
      <w:r>
        <w:rPr>
          <w:rFonts w:hint="eastAsia"/>
          <w:b/>
          <w:bCs/>
        </w:rPr>
        <w:t>八、售后服务</w:t>
      </w:r>
    </w:p>
    <w:p>
      <w:pPr>
        <w:pStyle w:val="14"/>
      </w:pPr>
      <w:r>
        <w:rPr>
          <w:rFonts w:hint="eastAsia"/>
        </w:rPr>
        <w:t>1、质保期内：</w:t>
      </w:r>
    </w:p>
    <w:p>
      <w:pPr>
        <w:pStyle w:val="14"/>
      </w:pPr>
      <w:r>
        <w:rPr>
          <w:rFonts w:hint="eastAsia"/>
        </w:rPr>
        <w:t>1.1乙方所供货物发生问题，接到甲方通知后，应于24小时派出专业的维修人员到产品现场进行检测维修，发生的全部费用由乙方承担，若需将产品送回生产厂，乙方承担往返费用；</w:t>
      </w:r>
    </w:p>
    <w:p>
      <w:pPr>
        <w:pStyle w:val="14"/>
      </w:pPr>
      <w:r>
        <w:rPr>
          <w:rFonts w:hint="eastAsia"/>
        </w:rPr>
        <w:t>1.2乙方每季度派技术人员到产品现场走访，对乙方进行技术指导。</w:t>
      </w:r>
    </w:p>
    <w:p>
      <w:pPr>
        <w:pStyle w:val="14"/>
      </w:pPr>
      <w:r>
        <w:rPr>
          <w:rFonts w:hint="eastAsia"/>
        </w:rPr>
        <w:t>1.3乙方排除产品故障的期限不得超过48小时。否则甲方有权指定第三方维修，维修费用由乙方承担。</w:t>
      </w:r>
    </w:p>
    <w:p>
      <w:pPr>
        <w:pStyle w:val="14"/>
      </w:pPr>
      <w:r>
        <w:rPr>
          <w:rFonts w:hint="eastAsia"/>
        </w:rPr>
        <w:t>2、质保期结束前，乙方应对所供产品进行系统测试，全面保养维护，维保内容包括：检查所有产品的各类连接件等，确保产品的正常运行。</w:t>
      </w:r>
    </w:p>
    <w:p>
      <w:pPr>
        <w:rPr>
          <w:b/>
          <w:bCs/>
        </w:rPr>
      </w:pPr>
      <w:r>
        <w:rPr>
          <w:rFonts w:hint="eastAsia"/>
          <w:b/>
          <w:bCs/>
        </w:rPr>
        <w:t>九、培训</w:t>
      </w:r>
    </w:p>
    <w:p>
      <w:pPr>
        <w:pStyle w:val="14"/>
      </w:pPr>
      <w:r>
        <w:rPr>
          <w:rFonts w:hint="eastAsia"/>
        </w:rPr>
        <w:t>所有设备安装、调试开始前，中标方负责安排技术人员进行技术培训；在设备安装调试期间或以后，中标方必须安排技术人员现场对使用单位的操作、维护技术人员进行操作应用及维护保养等方面更深入的技能培训，使他们具备操作和必要的调整、维护技能。</w:t>
      </w:r>
    </w:p>
    <w:p>
      <w:pPr>
        <w:rPr>
          <w:b/>
          <w:bCs/>
        </w:rPr>
      </w:pPr>
      <w:r>
        <w:rPr>
          <w:rFonts w:hint="eastAsia"/>
          <w:b/>
          <w:bCs/>
        </w:rPr>
        <w:t>十、技术与服务</w:t>
      </w:r>
    </w:p>
    <w:p>
      <w:pPr>
        <w:pStyle w:val="14"/>
      </w:pPr>
      <w:r>
        <w:rPr>
          <w:rFonts w:hint="eastAsia"/>
        </w:rPr>
        <w:t>1、技术资料：</w:t>
      </w:r>
    </w:p>
    <w:p>
      <w:pPr>
        <w:pStyle w:val="14"/>
      </w:pPr>
      <w:r>
        <w:rPr>
          <w:rFonts w:hint="eastAsia"/>
        </w:rPr>
        <w:t>1.1产品合格证；</w:t>
      </w:r>
    </w:p>
    <w:p>
      <w:pPr>
        <w:pStyle w:val="14"/>
      </w:pPr>
      <w:r>
        <w:rPr>
          <w:rFonts w:hint="eastAsia"/>
        </w:rPr>
        <w:t>1.2产品使用说明书（中文）；</w:t>
      </w:r>
    </w:p>
    <w:p>
      <w:pPr>
        <w:pStyle w:val="14"/>
      </w:pPr>
      <w:r>
        <w:rPr>
          <w:rFonts w:hint="eastAsia"/>
        </w:rPr>
        <w:t>1.3调试记录，测试报告；</w:t>
      </w:r>
    </w:p>
    <w:p>
      <w:pPr>
        <w:pStyle w:val="14"/>
      </w:pPr>
      <w:r>
        <w:rPr>
          <w:rFonts w:hint="eastAsia"/>
        </w:rPr>
        <w:t>1.4其它资料等。</w:t>
      </w:r>
    </w:p>
    <w:p>
      <w:pPr>
        <w:pStyle w:val="14"/>
      </w:pPr>
      <w:r>
        <w:rPr>
          <w:rFonts w:hint="eastAsia"/>
        </w:rPr>
        <w:t>2、服务承诺：以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、澄清表、合同和随产品的相关文件为准，但至少应包括：</w:t>
      </w:r>
    </w:p>
    <w:p>
      <w:pPr>
        <w:pStyle w:val="14"/>
      </w:pPr>
      <w:r>
        <w:rPr>
          <w:rFonts w:hint="eastAsia"/>
        </w:rPr>
        <w:t>2.1乙方对其所售产品负责备品配件的供应,长期提供有偿维修、技术咨询等服务。</w:t>
      </w:r>
    </w:p>
    <w:p>
      <w:pPr>
        <w:pStyle w:val="14"/>
      </w:pPr>
      <w:r>
        <w:rPr>
          <w:rFonts w:hint="eastAsia"/>
        </w:rPr>
        <w:t>2.2服务响应时限：7*24小时服务。</w:t>
      </w:r>
    </w:p>
    <w:p>
      <w:pPr>
        <w:pStyle w:val="14"/>
      </w:pPr>
      <w:r>
        <w:rPr>
          <w:rFonts w:hint="eastAsia"/>
        </w:rPr>
        <w:t>2.3派专人对所供产品提供售后服务，并每月定期对所供产品进行巡检，做好巡检记录。</w:t>
      </w:r>
    </w:p>
    <w:p>
      <w:pPr>
        <w:pStyle w:val="14"/>
      </w:pPr>
      <w:r>
        <w:rPr>
          <w:rFonts w:hint="eastAsia"/>
        </w:rPr>
        <w:t>2.4在产品安装过程中，应注意用水、用电的安全，安装人员出现伤亡事故由乙方自行承担。</w:t>
      </w:r>
    </w:p>
    <w:p>
      <w:pPr>
        <w:pStyle w:val="14"/>
      </w:pPr>
      <w:r>
        <w:rPr>
          <w:rFonts w:hint="eastAsia"/>
        </w:rPr>
        <w:t>3、人员培训：当产品安装调试结束后，乙方应对所使用人员进行培训，直至操作人员会使用。</w:t>
      </w:r>
    </w:p>
    <w:p>
      <w:pPr>
        <w:rPr>
          <w:b/>
          <w:bCs/>
        </w:rPr>
      </w:pPr>
      <w:r>
        <w:rPr>
          <w:rFonts w:hint="eastAsia"/>
          <w:b/>
          <w:bCs/>
        </w:rPr>
        <w:t>十一、违约责任</w:t>
      </w:r>
    </w:p>
    <w:p>
      <w:pPr>
        <w:pStyle w:val="14"/>
      </w:pPr>
      <w:r>
        <w:rPr>
          <w:rFonts w:hint="eastAsia"/>
        </w:rPr>
        <w:t>1、按《民法典》中的相关条款执行。</w:t>
      </w:r>
    </w:p>
    <w:p>
      <w:pPr>
        <w:pStyle w:val="14"/>
      </w:pPr>
      <w:r>
        <w:rPr>
          <w:rFonts w:hint="eastAsia"/>
        </w:rPr>
        <w:t>2、乙方交货期每超过一天，扣除乙方合同总价款的0.2%，迟交产品超过20天，甲方有权拒收产品。</w:t>
      </w:r>
    </w:p>
    <w:p>
      <w:pPr>
        <w:pStyle w:val="14"/>
      </w:pPr>
      <w:r>
        <w:rPr>
          <w:rFonts w:hint="eastAsia"/>
        </w:rPr>
        <w:t>3、按合同要求提供产品或产品质量不能满足采购技术要求，乙方必须无条件更换产品，提高技术，完善质量，否则，甲方会同监督机构、采购代理机构有权终止合同并对乙方违约行为进行追究。</w:t>
      </w:r>
    </w:p>
    <w:p>
      <w:pPr>
        <w:pStyle w:val="14"/>
      </w:pPr>
      <w:r>
        <w:rPr>
          <w:rFonts w:hint="eastAsia"/>
        </w:rPr>
        <w:t>4、任何一方因不可抗力原因不能履行协议时，应尽快通知对方，双方均设法补偿。如仍无法履约协议，可协商延缓或撤销协议，双方责任免除。</w:t>
      </w:r>
    </w:p>
    <w:p>
      <w:pPr>
        <w:rPr>
          <w:b/>
          <w:bCs/>
        </w:rPr>
      </w:pPr>
      <w:r>
        <w:rPr>
          <w:rFonts w:hint="eastAsia"/>
          <w:b/>
          <w:bCs/>
        </w:rPr>
        <w:t>十二、验收</w:t>
      </w:r>
    </w:p>
    <w:p>
      <w:pPr>
        <w:pStyle w:val="14"/>
      </w:pPr>
      <w:r>
        <w:rPr>
          <w:rFonts w:hint="eastAsia"/>
        </w:rPr>
        <w:t>1、本项目验收费用，由乙方自行承担。</w:t>
      </w:r>
    </w:p>
    <w:p>
      <w:pPr>
        <w:pStyle w:val="14"/>
      </w:pPr>
      <w:r>
        <w:rPr>
          <w:rFonts w:hint="eastAsia"/>
        </w:rPr>
        <w:t>2、产品到达甲方指定地点后，甲方根据合同要求，对产品进行外观验收、确认产品的产地、规格、型号和数量。</w:t>
      </w:r>
    </w:p>
    <w:p>
      <w:pPr>
        <w:pStyle w:val="14"/>
      </w:pPr>
      <w:r>
        <w:rPr>
          <w:rFonts w:hint="eastAsia"/>
        </w:rPr>
        <w:t>3、产品安装、调试并正常运行后，由乙方进行自检，合格后，准备验收文件，并书面通知甲方。</w:t>
      </w:r>
    </w:p>
    <w:p>
      <w:pPr>
        <w:pStyle w:val="14"/>
      </w:pPr>
      <w:r>
        <w:rPr>
          <w:rFonts w:hint="eastAsia"/>
        </w:rPr>
        <w:t>4、甲方确认乙方的自检内容后，会同乙方（必要时请有关专家）进行系统验收，验收合格后，填写项目验收单（一式四份）作为对产品的最终认可。</w:t>
      </w:r>
    </w:p>
    <w:p>
      <w:pPr>
        <w:pStyle w:val="14"/>
      </w:pPr>
      <w:r>
        <w:rPr>
          <w:rFonts w:hint="eastAsia"/>
        </w:rPr>
        <w:t>5、乙方向甲方提交产品实施过程中的所有资料。以便甲方日后管理和维护。</w:t>
      </w:r>
    </w:p>
    <w:p>
      <w:pPr>
        <w:pStyle w:val="14"/>
      </w:pPr>
      <w:r>
        <w:rPr>
          <w:rFonts w:hint="eastAsia"/>
        </w:rPr>
        <w:t>6、验收依据：</w:t>
      </w:r>
    </w:p>
    <w:p>
      <w:pPr>
        <w:pStyle w:val="14"/>
      </w:pPr>
      <w:r>
        <w:rPr>
          <w:rFonts w:hint="eastAsia"/>
        </w:rPr>
        <w:t>6.1本合同及附加文本；</w:t>
      </w:r>
    </w:p>
    <w:p>
      <w:pPr>
        <w:pStyle w:val="14"/>
      </w:pPr>
      <w:r>
        <w:rPr>
          <w:rFonts w:hint="eastAsia"/>
        </w:rPr>
        <w:t>6.2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、成交供应商的响应文件及澄清函；</w:t>
      </w:r>
    </w:p>
    <w:p>
      <w:pPr>
        <w:pStyle w:val="14"/>
      </w:pPr>
      <w:r>
        <w:rPr>
          <w:rFonts w:hint="eastAsia"/>
        </w:rPr>
        <w:t>6.3国家相应的标准、规范。</w:t>
      </w:r>
    </w:p>
    <w:p>
      <w:pPr>
        <w:rPr>
          <w:b/>
          <w:bCs/>
        </w:rPr>
      </w:pPr>
      <w:r>
        <w:rPr>
          <w:rFonts w:hint="eastAsia"/>
          <w:b/>
          <w:bCs/>
        </w:rPr>
        <w:t>十三、合同争议解决的方式</w:t>
      </w:r>
    </w:p>
    <w:p>
      <w:pPr>
        <w:pStyle w:val="14"/>
      </w:pPr>
      <w:r>
        <w:rPr>
          <w:rFonts w:hint="eastAsia"/>
        </w:rPr>
        <w:t>本合同在履行过程中发生的争议，由甲、乙双方当事人协商解决，协商不成的按下列第2种方式解决：</w:t>
      </w:r>
    </w:p>
    <w:p>
      <w:pPr>
        <w:pStyle w:val="14"/>
      </w:pPr>
      <w:r>
        <w:rPr>
          <w:rFonts w:hint="eastAsia"/>
        </w:rPr>
        <w:t>1、提交当地仲裁委员会仲裁；</w:t>
      </w:r>
    </w:p>
    <w:p>
      <w:pPr>
        <w:pStyle w:val="14"/>
      </w:pPr>
      <w:r>
        <w:rPr>
          <w:rFonts w:hint="eastAsia"/>
        </w:rPr>
        <w:t>2、依法向甲方所在地人民法院起诉。</w:t>
      </w:r>
    </w:p>
    <w:p>
      <w:pPr>
        <w:rPr>
          <w:b/>
          <w:bCs/>
        </w:rPr>
      </w:pPr>
      <w:r>
        <w:rPr>
          <w:rFonts w:hint="eastAsia"/>
          <w:b/>
          <w:bCs/>
        </w:rPr>
        <w:t>十四、合同生效</w:t>
      </w:r>
    </w:p>
    <w:p>
      <w:pPr>
        <w:pStyle w:val="14"/>
      </w:pPr>
      <w:r>
        <w:rPr>
          <w:rFonts w:hint="eastAsia"/>
        </w:rPr>
        <w:t>1、本合同经双方签字或盖章后生效。</w:t>
      </w:r>
    </w:p>
    <w:p>
      <w:pPr>
        <w:pStyle w:val="14"/>
      </w:pPr>
      <w:r>
        <w:rPr>
          <w:rFonts w:hint="eastAsia"/>
        </w:rPr>
        <w:t>2、本合同须经甲、乙双方的法定代表人（授权代理人）在合同书上签字或盖章，并加盖本单位公章后正式生效。</w:t>
      </w:r>
    </w:p>
    <w:p>
      <w:pPr>
        <w:pStyle w:val="14"/>
      </w:pPr>
      <w:r>
        <w:rPr>
          <w:rFonts w:hint="eastAsia"/>
        </w:rPr>
        <w:t>3、合同生效后，甲、乙双方须严格执行本合同条款的规定，全面履行合同，违者按《中华人民共和国民法典》的有关规定承担相应责任。</w:t>
      </w:r>
    </w:p>
    <w:p>
      <w:pPr>
        <w:pStyle w:val="14"/>
      </w:pPr>
      <w:r>
        <w:rPr>
          <w:rFonts w:hint="eastAsia"/>
        </w:rPr>
        <w:t>4、本合同一式伍份，甲乙双方各执贰份，招标代理机构备案留存壹份。</w:t>
      </w:r>
    </w:p>
    <w:p>
      <w:pPr>
        <w:pStyle w:val="14"/>
      </w:pPr>
      <w:r>
        <w:rPr>
          <w:rFonts w:hint="eastAsia"/>
        </w:rPr>
        <w:t>5、本合同如有未尽事宜，甲、乙双方协商解决。</w:t>
      </w:r>
    </w:p>
    <w:p/>
    <w:p>
      <w:r>
        <w:rPr>
          <w:rFonts w:hint="eastAsia"/>
        </w:rPr>
        <w:t>甲    方                    乙    方（加盖单位公章）</w:t>
      </w:r>
    </w:p>
    <w:p>
      <w:r>
        <w:rPr>
          <w:rFonts w:hint="eastAsia"/>
        </w:rPr>
        <w:t>单位名称：                  单位名称：</w:t>
      </w:r>
    </w:p>
    <w:p>
      <w:r>
        <w:rPr>
          <w:rFonts w:hint="eastAsia"/>
        </w:rPr>
        <w:t xml:space="preserve">地   址：  </w:t>
      </w:r>
      <w:r>
        <w:rPr>
          <w:rFonts w:hint="eastAsia"/>
        </w:rPr>
        <w:tab/>
      </w:r>
      <w:r>
        <w:rPr>
          <w:rFonts w:hint="eastAsia"/>
        </w:rPr>
        <w:t xml:space="preserve">                地    址：</w:t>
      </w:r>
    </w:p>
    <w:p>
      <w:r>
        <w:rPr>
          <w:rFonts w:hint="eastAsia"/>
        </w:rPr>
        <w:t>法人代表：                  法人代表：（签字或盖章）</w:t>
      </w:r>
    </w:p>
    <w:p>
      <w:r>
        <w:rPr>
          <w:rFonts w:hint="eastAsia"/>
        </w:rPr>
        <w:t>联系电话：                  联系电话：（手机号）</w:t>
      </w:r>
    </w:p>
    <w:p>
      <w:r>
        <w:rPr>
          <w:rFonts w:hint="eastAsia"/>
        </w:rPr>
        <w:t>开 户 行：                  开 户 行：</w:t>
      </w:r>
    </w:p>
    <w:p>
      <w:r>
        <w:rPr>
          <w:rFonts w:hint="eastAsia"/>
        </w:rPr>
        <w:t>账    号：                  账    号：</w:t>
      </w:r>
    </w:p>
    <w:p>
      <w:r>
        <w:rPr>
          <w:rFonts w:hint="eastAsia"/>
        </w:rPr>
        <w:t>纳税人识别号：              纳税人识别号：</w:t>
      </w:r>
    </w:p>
    <w:p>
      <w:r>
        <w:rPr>
          <w:rFonts w:hint="eastAsia"/>
        </w:rPr>
        <w:t>签订时间：    年   月   日  签订时间：    年   月   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TJkZWEyZWIyMjEyNTVmMDA4NGYwNTI4OTg4ZGEifQ=="/>
  </w:docVars>
  <w:rsids>
    <w:rsidRoot w:val="1DF16EBC"/>
    <w:rsid w:val="005664EF"/>
    <w:rsid w:val="02F44BD7"/>
    <w:rsid w:val="037031BE"/>
    <w:rsid w:val="04097F2D"/>
    <w:rsid w:val="05BB24F7"/>
    <w:rsid w:val="071C7E4D"/>
    <w:rsid w:val="079355CF"/>
    <w:rsid w:val="08AA74C3"/>
    <w:rsid w:val="08F44AC6"/>
    <w:rsid w:val="0930241E"/>
    <w:rsid w:val="0AB075CF"/>
    <w:rsid w:val="0AB65DF7"/>
    <w:rsid w:val="0C847C19"/>
    <w:rsid w:val="0CE238FF"/>
    <w:rsid w:val="0DAE13AC"/>
    <w:rsid w:val="0F12651E"/>
    <w:rsid w:val="103E2CC0"/>
    <w:rsid w:val="11370DCB"/>
    <w:rsid w:val="11B32640"/>
    <w:rsid w:val="122D739D"/>
    <w:rsid w:val="129920CA"/>
    <w:rsid w:val="1305001D"/>
    <w:rsid w:val="140C763F"/>
    <w:rsid w:val="14175A30"/>
    <w:rsid w:val="14441B2C"/>
    <w:rsid w:val="18332214"/>
    <w:rsid w:val="184A624E"/>
    <w:rsid w:val="185705EC"/>
    <w:rsid w:val="18751CB0"/>
    <w:rsid w:val="18932E60"/>
    <w:rsid w:val="189F5EEC"/>
    <w:rsid w:val="18E05285"/>
    <w:rsid w:val="18EE108B"/>
    <w:rsid w:val="1A3A430A"/>
    <w:rsid w:val="1AB364EA"/>
    <w:rsid w:val="1ABB4AAF"/>
    <w:rsid w:val="1CD852F6"/>
    <w:rsid w:val="1D233577"/>
    <w:rsid w:val="1D473F25"/>
    <w:rsid w:val="1DF16EBC"/>
    <w:rsid w:val="1E1F4CFB"/>
    <w:rsid w:val="1EB70AA0"/>
    <w:rsid w:val="1EC40982"/>
    <w:rsid w:val="1F2C0EB1"/>
    <w:rsid w:val="211D3139"/>
    <w:rsid w:val="218A4D27"/>
    <w:rsid w:val="21A85236"/>
    <w:rsid w:val="21A919BB"/>
    <w:rsid w:val="21FD307F"/>
    <w:rsid w:val="2348501B"/>
    <w:rsid w:val="236711BA"/>
    <w:rsid w:val="23691D6D"/>
    <w:rsid w:val="238947BC"/>
    <w:rsid w:val="240035CC"/>
    <w:rsid w:val="24240A92"/>
    <w:rsid w:val="24422247"/>
    <w:rsid w:val="251D6DF2"/>
    <w:rsid w:val="26CD7B41"/>
    <w:rsid w:val="26E24CF3"/>
    <w:rsid w:val="27452B08"/>
    <w:rsid w:val="279F5225"/>
    <w:rsid w:val="28352E30"/>
    <w:rsid w:val="2845181D"/>
    <w:rsid w:val="284C4A2B"/>
    <w:rsid w:val="285B088E"/>
    <w:rsid w:val="28E54415"/>
    <w:rsid w:val="29AC00F4"/>
    <w:rsid w:val="29DA7C47"/>
    <w:rsid w:val="29FC72BE"/>
    <w:rsid w:val="2A1A4684"/>
    <w:rsid w:val="2A5E7B42"/>
    <w:rsid w:val="2B016B30"/>
    <w:rsid w:val="2B2C3433"/>
    <w:rsid w:val="2C6303E3"/>
    <w:rsid w:val="2CA571E1"/>
    <w:rsid w:val="2D7C1E84"/>
    <w:rsid w:val="2D900ABF"/>
    <w:rsid w:val="2D9D2E4A"/>
    <w:rsid w:val="2DA032D8"/>
    <w:rsid w:val="2E156F0B"/>
    <w:rsid w:val="2F194E41"/>
    <w:rsid w:val="2F9F081F"/>
    <w:rsid w:val="30367FB6"/>
    <w:rsid w:val="30E546C5"/>
    <w:rsid w:val="314A30F4"/>
    <w:rsid w:val="31DA3D9D"/>
    <w:rsid w:val="326B4AF3"/>
    <w:rsid w:val="32AC7A09"/>
    <w:rsid w:val="33A53762"/>
    <w:rsid w:val="34923AF3"/>
    <w:rsid w:val="35A04F88"/>
    <w:rsid w:val="366527BC"/>
    <w:rsid w:val="36F54B47"/>
    <w:rsid w:val="3732668D"/>
    <w:rsid w:val="37B02423"/>
    <w:rsid w:val="382A4631"/>
    <w:rsid w:val="383F7014"/>
    <w:rsid w:val="38425984"/>
    <w:rsid w:val="38900B05"/>
    <w:rsid w:val="3908694C"/>
    <w:rsid w:val="39737AB4"/>
    <w:rsid w:val="39750A9E"/>
    <w:rsid w:val="39E920CE"/>
    <w:rsid w:val="3A233AC0"/>
    <w:rsid w:val="3A346D7F"/>
    <w:rsid w:val="3A6D0C02"/>
    <w:rsid w:val="3B684A83"/>
    <w:rsid w:val="3B6B704D"/>
    <w:rsid w:val="3B8E1539"/>
    <w:rsid w:val="3BE86656"/>
    <w:rsid w:val="3D23582A"/>
    <w:rsid w:val="3D667476"/>
    <w:rsid w:val="3E1A3480"/>
    <w:rsid w:val="3E803150"/>
    <w:rsid w:val="3EE13DB5"/>
    <w:rsid w:val="3F035A34"/>
    <w:rsid w:val="3F0A17D1"/>
    <w:rsid w:val="3F5720D9"/>
    <w:rsid w:val="408F4758"/>
    <w:rsid w:val="40C51A42"/>
    <w:rsid w:val="427B4AEC"/>
    <w:rsid w:val="43070CF7"/>
    <w:rsid w:val="437E1C3A"/>
    <w:rsid w:val="440D119E"/>
    <w:rsid w:val="44375915"/>
    <w:rsid w:val="45F60A02"/>
    <w:rsid w:val="463937DA"/>
    <w:rsid w:val="46B42A0C"/>
    <w:rsid w:val="47B27283"/>
    <w:rsid w:val="47CF4572"/>
    <w:rsid w:val="47F32109"/>
    <w:rsid w:val="48430121"/>
    <w:rsid w:val="486E4F1B"/>
    <w:rsid w:val="491A4D92"/>
    <w:rsid w:val="4955226D"/>
    <w:rsid w:val="49CD2CF9"/>
    <w:rsid w:val="4A3F128D"/>
    <w:rsid w:val="4A520312"/>
    <w:rsid w:val="4A69132C"/>
    <w:rsid w:val="4ADF17E2"/>
    <w:rsid w:val="4B0C76DC"/>
    <w:rsid w:val="4BFE5E1F"/>
    <w:rsid w:val="4C3069AA"/>
    <w:rsid w:val="4C426559"/>
    <w:rsid w:val="4CA07F3D"/>
    <w:rsid w:val="4CD40D75"/>
    <w:rsid w:val="4CEC1053"/>
    <w:rsid w:val="4DE71173"/>
    <w:rsid w:val="4E1370A6"/>
    <w:rsid w:val="4E7E51A8"/>
    <w:rsid w:val="4EE301FC"/>
    <w:rsid w:val="4F844A74"/>
    <w:rsid w:val="4FF1124F"/>
    <w:rsid w:val="509072F9"/>
    <w:rsid w:val="50AD5EB1"/>
    <w:rsid w:val="51484FFD"/>
    <w:rsid w:val="514930BD"/>
    <w:rsid w:val="51762CA5"/>
    <w:rsid w:val="54130FD2"/>
    <w:rsid w:val="554C7D7D"/>
    <w:rsid w:val="555C10B5"/>
    <w:rsid w:val="55C50D36"/>
    <w:rsid w:val="56D84688"/>
    <w:rsid w:val="578F2F08"/>
    <w:rsid w:val="57B671B5"/>
    <w:rsid w:val="58C60BDD"/>
    <w:rsid w:val="5A4E14E3"/>
    <w:rsid w:val="5AF1428E"/>
    <w:rsid w:val="5B574444"/>
    <w:rsid w:val="5C13231C"/>
    <w:rsid w:val="5C4F199B"/>
    <w:rsid w:val="5C5D6916"/>
    <w:rsid w:val="5CB13FB8"/>
    <w:rsid w:val="5DAF2F16"/>
    <w:rsid w:val="5EFB0D91"/>
    <w:rsid w:val="5F0B65DF"/>
    <w:rsid w:val="5F16073B"/>
    <w:rsid w:val="5F550C4D"/>
    <w:rsid w:val="5F5750E4"/>
    <w:rsid w:val="602D1672"/>
    <w:rsid w:val="60C04379"/>
    <w:rsid w:val="62421E54"/>
    <w:rsid w:val="634D793F"/>
    <w:rsid w:val="641D75EA"/>
    <w:rsid w:val="64D03408"/>
    <w:rsid w:val="64D2059C"/>
    <w:rsid w:val="65262996"/>
    <w:rsid w:val="66734B1E"/>
    <w:rsid w:val="67AB4AE6"/>
    <w:rsid w:val="688367F6"/>
    <w:rsid w:val="691D2203"/>
    <w:rsid w:val="6A062180"/>
    <w:rsid w:val="6C1E148A"/>
    <w:rsid w:val="6C3C0B10"/>
    <w:rsid w:val="6D560EAF"/>
    <w:rsid w:val="6D5D5CA4"/>
    <w:rsid w:val="6DAF4F1E"/>
    <w:rsid w:val="6DB6600B"/>
    <w:rsid w:val="6DC03D6F"/>
    <w:rsid w:val="6E766C02"/>
    <w:rsid w:val="6F59060D"/>
    <w:rsid w:val="70790D5F"/>
    <w:rsid w:val="71414521"/>
    <w:rsid w:val="71A92941"/>
    <w:rsid w:val="72131EB6"/>
    <w:rsid w:val="728B71CB"/>
    <w:rsid w:val="72A1534B"/>
    <w:rsid w:val="72A76CFE"/>
    <w:rsid w:val="72F20294"/>
    <w:rsid w:val="73BF4CC1"/>
    <w:rsid w:val="743950BE"/>
    <w:rsid w:val="74F257DC"/>
    <w:rsid w:val="7535660C"/>
    <w:rsid w:val="769508C3"/>
    <w:rsid w:val="77015E79"/>
    <w:rsid w:val="779C3243"/>
    <w:rsid w:val="781B3048"/>
    <w:rsid w:val="793D653B"/>
    <w:rsid w:val="7A5F66BB"/>
    <w:rsid w:val="7B132478"/>
    <w:rsid w:val="7B1511FF"/>
    <w:rsid w:val="7B67482F"/>
    <w:rsid w:val="7B8749B6"/>
    <w:rsid w:val="7B930D5A"/>
    <w:rsid w:val="7C5F71AA"/>
    <w:rsid w:val="7C686FC4"/>
    <w:rsid w:val="7D261E86"/>
    <w:rsid w:val="7E372B56"/>
    <w:rsid w:val="7E6C2DA3"/>
    <w:rsid w:val="7E805046"/>
    <w:rsid w:val="7E8B17AA"/>
    <w:rsid w:val="7EFB4B7B"/>
    <w:rsid w:val="7FAC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spacing w:before="64" w:beforeAutospacing="1" w:after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4"/>
    <w:semiHidden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 w:val="0"/>
      <w:wordWrap w:val="0"/>
      <w:autoSpaceDE/>
      <w:autoSpaceDN/>
      <w:adjustRightInd w:val="0"/>
      <w:snapToGrid w:val="0"/>
      <w:spacing w:line="360" w:lineRule="auto"/>
      <w:jc w:val="left"/>
      <w:outlineLvl w:val="2"/>
    </w:pPr>
    <w:rPr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 w:val="0"/>
      <w:keepLines w:val="0"/>
      <w:adjustRightInd/>
      <w:snapToGrid/>
      <w:spacing w:beforeLines="0" w:beforeAutospacing="0" w:afterLines="0" w:afterAutospacing="0" w:line="360" w:lineRule="auto"/>
      <w:outlineLvl w:val="3"/>
    </w:pPr>
    <w:rPr>
      <w:rFonts w:ascii="宋体" w:hAnsi="宋体" w:eastAsia="宋体" w:cs="宋体"/>
      <w:b/>
      <w:snapToGrid w:val="0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adjustRightInd/>
      <w:snapToGrid/>
      <w:ind w:firstLine="420" w:firstLineChars="200"/>
    </w:p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szCs w:val="24"/>
    </w:rPr>
  </w:style>
  <w:style w:type="paragraph" w:styleId="9">
    <w:name w:val="toc 3"/>
    <w:basedOn w:val="1"/>
    <w:next w:val="1"/>
    <w:qFormat/>
    <w:uiPriority w:val="0"/>
    <w:pPr>
      <w:ind w:left="0" w:leftChars="0" w:firstLine="643" w:firstLineChars="200"/>
      <w:jc w:val="left"/>
    </w:pPr>
    <w:rPr>
      <w:rFonts w:ascii="宋体" w:hAnsi="宋体" w:eastAsia="宋体" w:cs="宋体"/>
    </w:rPr>
  </w:style>
  <w:style w:type="paragraph" w:styleId="10">
    <w:name w:val="footer"/>
    <w:basedOn w:val="1"/>
    <w:next w:val="1"/>
    <w:qFormat/>
    <w:uiPriority w:val="0"/>
    <w:pPr>
      <w:spacing w:line="240" w:lineRule="auto"/>
    </w:pPr>
    <w:rPr>
      <w:sz w:val="21"/>
      <w:szCs w:val="21"/>
    </w:rPr>
  </w:style>
  <w:style w:type="paragraph" w:styleId="11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wordWrap w:val="0"/>
      <w:adjustRightInd w:val="0"/>
      <w:snapToGrid w:val="0"/>
      <w:spacing w:line="240" w:lineRule="auto"/>
      <w:jc w:val="center"/>
    </w:pPr>
    <w:rPr>
      <w:sz w:val="21"/>
      <w:szCs w:val="21"/>
    </w:rPr>
  </w:style>
  <w:style w:type="paragraph" w:styleId="12">
    <w:name w:val="toc 1"/>
    <w:basedOn w:val="1"/>
    <w:next w:val="1"/>
    <w:qFormat/>
    <w:uiPriority w:val="0"/>
    <w:pPr>
      <w:spacing w:line="480" w:lineRule="auto"/>
      <w:jc w:val="left"/>
    </w:pPr>
    <w:rPr>
      <w:rFonts w:ascii="宋体" w:hAnsi="宋体" w:eastAsia="宋体"/>
    </w:rPr>
  </w:style>
  <w:style w:type="paragraph" w:styleId="13">
    <w:name w:val="toc 2"/>
    <w:basedOn w:val="1"/>
    <w:next w:val="1"/>
    <w:qFormat/>
    <w:uiPriority w:val="0"/>
    <w:pPr>
      <w:ind w:left="0" w:leftChars="0" w:firstLine="321" w:firstLineChars="100"/>
    </w:pPr>
    <w:rPr>
      <w:rFonts w:ascii="宋体" w:hAnsi="宋体" w:eastAsia="宋体"/>
    </w:rPr>
  </w:style>
  <w:style w:type="paragraph" w:styleId="14">
    <w:name w:val="Body Text First Indent"/>
    <w:basedOn w:val="1"/>
    <w:link w:val="23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</w:style>
  <w:style w:type="paragraph" w:styleId="15">
    <w:name w:val="Body Text First Indent 2"/>
    <w:basedOn w:val="8"/>
    <w:qFormat/>
    <w:uiPriority w:val="0"/>
    <w:pPr>
      <w:ind w:firstLine="420" w:firstLineChars="200"/>
    </w:pPr>
  </w:style>
  <w:style w:type="character" w:customStyle="1" w:styleId="18">
    <w:name w:val="标题 1 Char"/>
    <w:link w:val="2"/>
    <w:qFormat/>
    <w:uiPriority w:val="0"/>
    <w:rPr>
      <w:rFonts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customStyle="1" w:styleId="19">
    <w:name w:val="标题 3 字符"/>
    <w:link w:val="5"/>
    <w:qFormat/>
    <w:uiPriority w:val="0"/>
    <w:rPr>
      <w:rFonts w:ascii="宋体" w:hAnsi="宋体" w:eastAsia="宋体" w:cs="宋体"/>
      <w:b/>
      <w:kern w:val="2"/>
      <w:sz w:val="28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character" w:customStyle="1" w:styleId="21">
    <w:name w:val="页眉 Char Char"/>
    <w:basedOn w:val="17"/>
    <w:link w:val="11"/>
    <w:qFormat/>
    <w:uiPriority w:val="99"/>
    <w:rPr>
      <w:rFonts w:ascii="宋体" w:hAnsi="宋体" w:eastAsia="宋体" w:cs="宋体"/>
      <w:sz w:val="21"/>
      <w:szCs w:val="21"/>
    </w:rPr>
  </w:style>
  <w:style w:type="paragraph" w:customStyle="1" w:styleId="22">
    <w:name w:val="表格-左对齐"/>
    <w:basedOn w:val="1"/>
    <w:link w:val="24"/>
    <w:qFormat/>
    <w:uiPriority w:val="0"/>
    <w:pPr>
      <w:spacing w:line="420" w:lineRule="exact"/>
      <w:jc w:val="left"/>
    </w:pPr>
    <w:rPr>
      <w:rFonts w:hint="eastAsia" w:ascii="宋体" w:hAnsi="宋体" w:eastAsia="宋体"/>
    </w:rPr>
  </w:style>
  <w:style w:type="character" w:customStyle="1" w:styleId="23">
    <w:name w:val="正文首行缩进 Char"/>
    <w:link w:val="14"/>
    <w:qFormat/>
    <w:uiPriority w:val="0"/>
    <w:rPr>
      <w:rFonts w:ascii="宋体" w:hAnsi="宋体" w:eastAsia="宋体" w:cs="宋体"/>
      <w:sz w:val="28"/>
      <w:szCs w:val="28"/>
    </w:rPr>
  </w:style>
  <w:style w:type="character" w:customStyle="1" w:styleId="24">
    <w:name w:val="表格-左对齐 Char"/>
    <w:link w:val="22"/>
    <w:qFormat/>
    <w:uiPriority w:val="0"/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2024-04-19T02:05:00Z</dcterms:created>
  <dc:creator>7</dc:creator>
  <cp:lastModifiedBy>一个人看熊出没</cp:lastModifiedBy>
  <dcterms:modified xsi:type="dcterms:W3CDTF">2025-02-16T04:52:06Z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76729606136A4D97BEC24AA2FB148713_11</vt:lpwstr>
  </property>
</Properties>
</file>