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DECFFB">
      <w:pPr>
        <w:keepLines w:val="0"/>
        <w:pageBreakBefore w:val="0"/>
        <w:kinsoku/>
        <w:wordWrap/>
        <w:overflowPunct/>
        <w:topLinePunct w:val="0"/>
        <w:bidi w:val="0"/>
        <w:spacing w:before="240" w:line="336" w:lineRule="auto"/>
        <w:ind w:firstLine="643"/>
        <w:textAlignment w:val="auto"/>
        <w:rPr>
          <w:rFonts w:hint="eastAsia" w:ascii="宋体" w:hAnsi="宋体" w:cs="宋体"/>
          <w:b/>
          <w:sz w:val="24"/>
          <w:szCs w:val="24"/>
          <w:lang w:bidi="ar"/>
        </w:rPr>
      </w:pPr>
    </w:p>
    <w:p w14:paraId="6C39FF86">
      <w:pPr>
        <w:keepLines w:val="0"/>
        <w:pageBreakBefore w:val="0"/>
        <w:kinsoku/>
        <w:wordWrap/>
        <w:overflowPunct/>
        <w:topLinePunct w:val="0"/>
        <w:bidi w:val="0"/>
        <w:spacing w:before="240" w:line="336" w:lineRule="auto"/>
        <w:ind w:firstLine="643"/>
        <w:textAlignment w:val="auto"/>
        <w:rPr>
          <w:rFonts w:hint="eastAsia" w:ascii="宋体" w:hAnsi="宋体" w:cs="宋体"/>
          <w:b/>
          <w:sz w:val="28"/>
          <w:szCs w:val="28"/>
          <w:lang w:bidi="ar"/>
        </w:rPr>
      </w:pPr>
      <w:r>
        <w:rPr>
          <w:rFonts w:hint="eastAsia" w:ascii="宋体" w:hAnsi="宋体" w:cs="宋体"/>
          <w:b/>
          <w:sz w:val="28"/>
          <w:szCs w:val="28"/>
          <w:lang w:bidi="ar"/>
        </w:rPr>
        <w:t>（ＧＦ－2012－0202）</w:t>
      </w:r>
    </w:p>
    <w:p w14:paraId="41C8939E">
      <w:pPr>
        <w:pStyle w:val="11"/>
        <w:keepLines w:val="0"/>
        <w:pageBreakBefore w:val="0"/>
        <w:kinsoku/>
        <w:wordWrap/>
        <w:overflowPunct/>
        <w:topLinePunct w:val="0"/>
        <w:bidi w:val="0"/>
        <w:spacing w:line="336" w:lineRule="auto"/>
        <w:textAlignment w:val="auto"/>
        <w:rPr>
          <w:rFonts w:hint="eastAsia" w:ascii="宋体" w:hAnsi="宋体" w:cs="宋体"/>
          <w:b/>
          <w:sz w:val="24"/>
          <w:szCs w:val="24"/>
          <w:lang w:bidi="ar"/>
        </w:rPr>
      </w:pPr>
    </w:p>
    <w:p w14:paraId="74DBD769">
      <w:pPr>
        <w:pStyle w:val="11"/>
        <w:keepLines w:val="0"/>
        <w:pageBreakBefore w:val="0"/>
        <w:kinsoku/>
        <w:wordWrap/>
        <w:overflowPunct/>
        <w:topLinePunct w:val="0"/>
        <w:bidi w:val="0"/>
        <w:spacing w:line="336" w:lineRule="auto"/>
        <w:textAlignment w:val="auto"/>
        <w:rPr>
          <w:rFonts w:hint="eastAsia" w:ascii="宋体" w:hAnsi="宋体" w:cs="宋体"/>
          <w:b/>
          <w:sz w:val="24"/>
          <w:szCs w:val="24"/>
          <w:lang w:bidi="ar"/>
        </w:rPr>
      </w:pPr>
    </w:p>
    <w:p w14:paraId="28512C7A">
      <w:pPr>
        <w:pStyle w:val="11"/>
        <w:keepLines w:val="0"/>
        <w:pageBreakBefore w:val="0"/>
        <w:kinsoku/>
        <w:wordWrap/>
        <w:overflowPunct/>
        <w:topLinePunct w:val="0"/>
        <w:bidi w:val="0"/>
        <w:spacing w:line="336" w:lineRule="auto"/>
        <w:textAlignment w:val="auto"/>
        <w:rPr>
          <w:rFonts w:hint="eastAsia" w:ascii="宋体" w:hAnsi="宋体" w:cs="宋体"/>
          <w:b/>
          <w:sz w:val="24"/>
          <w:szCs w:val="24"/>
          <w:lang w:bidi="ar"/>
        </w:rPr>
      </w:pPr>
    </w:p>
    <w:p w14:paraId="42082199">
      <w:pPr>
        <w:pStyle w:val="11"/>
        <w:keepLines w:val="0"/>
        <w:pageBreakBefore w:val="0"/>
        <w:kinsoku/>
        <w:wordWrap/>
        <w:overflowPunct/>
        <w:topLinePunct w:val="0"/>
        <w:bidi w:val="0"/>
        <w:spacing w:line="336" w:lineRule="auto"/>
        <w:textAlignment w:val="auto"/>
        <w:rPr>
          <w:rFonts w:hint="eastAsia" w:ascii="宋体" w:hAnsi="宋体" w:cs="宋体"/>
          <w:b/>
          <w:sz w:val="24"/>
          <w:szCs w:val="24"/>
          <w:lang w:bidi="ar"/>
        </w:rPr>
      </w:pPr>
    </w:p>
    <w:p w14:paraId="2B78C68C">
      <w:pPr>
        <w:pStyle w:val="11"/>
        <w:keepLines w:val="0"/>
        <w:pageBreakBefore w:val="0"/>
        <w:kinsoku/>
        <w:wordWrap/>
        <w:overflowPunct/>
        <w:topLinePunct w:val="0"/>
        <w:bidi w:val="0"/>
        <w:spacing w:line="336" w:lineRule="auto"/>
        <w:textAlignment w:val="auto"/>
        <w:rPr>
          <w:rFonts w:hint="eastAsia" w:ascii="宋体" w:hAnsi="宋体" w:cs="宋体"/>
          <w:b/>
          <w:sz w:val="24"/>
          <w:szCs w:val="24"/>
          <w:lang w:bidi="ar"/>
        </w:rPr>
      </w:pPr>
    </w:p>
    <w:p w14:paraId="2E06044D">
      <w:pPr>
        <w:pStyle w:val="11"/>
        <w:keepLines w:val="0"/>
        <w:pageBreakBefore w:val="0"/>
        <w:kinsoku/>
        <w:wordWrap/>
        <w:overflowPunct/>
        <w:topLinePunct w:val="0"/>
        <w:bidi w:val="0"/>
        <w:spacing w:line="336" w:lineRule="auto"/>
        <w:textAlignment w:val="auto"/>
        <w:rPr>
          <w:rFonts w:hint="eastAsia" w:ascii="宋体" w:hAnsi="宋体" w:cs="宋体"/>
          <w:b/>
          <w:sz w:val="24"/>
          <w:szCs w:val="24"/>
          <w:lang w:bidi="ar"/>
        </w:rPr>
      </w:pPr>
    </w:p>
    <w:p w14:paraId="69C38649">
      <w:pPr>
        <w:pStyle w:val="11"/>
        <w:keepLines w:val="0"/>
        <w:pageBreakBefore w:val="0"/>
        <w:kinsoku/>
        <w:wordWrap/>
        <w:overflowPunct/>
        <w:topLinePunct w:val="0"/>
        <w:bidi w:val="0"/>
        <w:spacing w:line="336" w:lineRule="auto"/>
        <w:textAlignment w:val="auto"/>
        <w:rPr>
          <w:rFonts w:hint="eastAsia" w:ascii="宋体" w:hAnsi="宋体" w:cs="宋体"/>
          <w:b/>
          <w:sz w:val="24"/>
          <w:szCs w:val="24"/>
          <w:lang w:bidi="ar"/>
        </w:rPr>
      </w:pPr>
    </w:p>
    <w:p w14:paraId="3C1FA022">
      <w:pPr>
        <w:keepLines w:val="0"/>
        <w:pageBreakBefore w:val="0"/>
        <w:kinsoku/>
        <w:wordWrap/>
        <w:overflowPunct/>
        <w:topLinePunct w:val="0"/>
        <w:bidi w:val="0"/>
        <w:spacing w:after="240" w:line="336" w:lineRule="auto"/>
        <w:ind w:firstLine="0" w:firstLineChars="0"/>
        <w:jc w:val="center"/>
        <w:textAlignment w:val="auto"/>
        <w:rPr>
          <w:rFonts w:hint="eastAsia" w:ascii="宋体" w:hAnsi="宋体" w:cs="宋体"/>
          <w:b/>
          <w:bCs/>
          <w:sz w:val="52"/>
          <w:szCs w:val="52"/>
        </w:rPr>
      </w:pPr>
      <w:r>
        <w:rPr>
          <w:rFonts w:hint="eastAsia" w:ascii="宋体" w:hAnsi="宋体" w:cs="宋体"/>
          <w:b/>
          <w:bCs/>
          <w:sz w:val="52"/>
          <w:szCs w:val="52"/>
          <w:lang w:bidi="ar"/>
        </w:rPr>
        <w:t>建设工程监理合同</w:t>
      </w:r>
    </w:p>
    <w:p w14:paraId="74E228EF">
      <w:pPr>
        <w:keepLines w:val="0"/>
        <w:pageBreakBefore w:val="0"/>
        <w:kinsoku/>
        <w:wordWrap/>
        <w:overflowPunct/>
        <w:topLinePunct w:val="0"/>
        <w:bidi w:val="0"/>
        <w:spacing w:line="336" w:lineRule="auto"/>
        <w:ind w:firstLine="960"/>
        <w:jc w:val="center"/>
        <w:textAlignment w:val="auto"/>
        <w:rPr>
          <w:rFonts w:hint="eastAsia" w:ascii="宋体" w:hAnsi="宋体" w:cs="宋体"/>
          <w:bCs/>
          <w:sz w:val="24"/>
          <w:szCs w:val="24"/>
        </w:rPr>
      </w:pPr>
    </w:p>
    <w:p w14:paraId="6197FAF5">
      <w:pPr>
        <w:keepLines w:val="0"/>
        <w:pageBreakBefore w:val="0"/>
        <w:kinsoku/>
        <w:wordWrap/>
        <w:overflowPunct/>
        <w:topLinePunct w:val="0"/>
        <w:bidi w:val="0"/>
        <w:spacing w:line="336" w:lineRule="auto"/>
        <w:ind w:firstLine="482"/>
        <w:jc w:val="center"/>
        <w:textAlignment w:val="auto"/>
        <w:rPr>
          <w:rFonts w:hint="eastAsia" w:ascii="宋体" w:hAnsi="宋体" w:cs="宋体"/>
          <w:b/>
          <w:bCs/>
          <w:sz w:val="24"/>
          <w:szCs w:val="24"/>
        </w:rPr>
      </w:pPr>
    </w:p>
    <w:p w14:paraId="2C049768">
      <w:pPr>
        <w:keepLines w:val="0"/>
        <w:pageBreakBefore w:val="0"/>
        <w:kinsoku/>
        <w:wordWrap/>
        <w:overflowPunct/>
        <w:topLinePunct w:val="0"/>
        <w:bidi w:val="0"/>
        <w:spacing w:line="336" w:lineRule="auto"/>
        <w:ind w:firstLine="482"/>
        <w:jc w:val="center"/>
        <w:textAlignment w:val="auto"/>
        <w:rPr>
          <w:rFonts w:hint="eastAsia" w:ascii="宋体" w:hAnsi="宋体" w:cs="宋体"/>
          <w:b/>
          <w:bCs/>
          <w:sz w:val="24"/>
          <w:szCs w:val="24"/>
        </w:rPr>
      </w:pPr>
    </w:p>
    <w:p w14:paraId="23DBB67E">
      <w:pPr>
        <w:pStyle w:val="11"/>
        <w:keepLines w:val="0"/>
        <w:pageBreakBefore w:val="0"/>
        <w:kinsoku/>
        <w:wordWrap/>
        <w:overflowPunct/>
        <w:topLinePunct w:val="0"/>
        <w:bidi w:val="0"/>
        <w:spacing w:line="336" w:lineRule="auto"/>
        <w:textAlignment w:val="auto"/>
        <w:rPr>
          <w:rFonts w:hint="eastAsia"/>
          <w:sz w:val="24"/>
          <w:szCs w:val="24"/>
        </w:rPr>
      </w:pPr>
    </w:p>
    <w:p w14:paraId="70EB3946">
      <w:pPr>
        <w:pStyle w:val="11"/>
        <w:keepLines w:val="0"/>
        <w:pageBreakBefore w:val="0"/>
        <w:kinsoku/>
        <w:wordWrap/>
        <w:overflowPunct/>
        <w:topLinePunct w:val="0"/>
        <w:bidi w:val="0"/>
        <w:spacing w:line="336" w:lineRule="auto"/>
        <w:textAlignment w:val="auto"/>
        <w:rPr>
          <w:rFonts w:hint="eastAsia"/>
          <w:sz w:val="24"/>
          <w:szCs w:val="24"/>
        </w:rPr>
      </w:pPr>
    </w:p>
    <w:p w14:paraId="3011407E">
      <w:pPr>
        <w:keepLines w:val="0"/>
        <w:pageBreakBefore w:val="0"/>
        <w:kinsoku/>
        <w:wordWrap/>
        <w:overflowPunct/>
        <w:topLinePunct w:val="0"/>
        <w:bidi w:val="0"/>
        <w:spacing w:line="336" w:lineRule="auto"/>
        <w:ind w:firstLine="482"/>
        <w:jc w:val="center"/>
        <w:textAlignment w:val="auto"/>
        <w:rPr>
          <w:rFonts w:hint="eastAsia" w:ascii="宋体" w:hAnsi="宋体" w:cs="宋体"/>
          <w:b/>
          <w:bCs/>
          <w:sz w:val="24"/>
          <w:szCs w:val="24"/>
        </w:rPr>
      </w:pPr>
    </w:p>
    <w:p w14:paraId="5191736D">
      <w:pPr>
        <w:keepLines w:val="0"/>
        <w:pageBreakBefore w:val="0"/>
        <w:kinsoku/>
        <w:wordWrap/>
        <w:overflowPunct/>
        <w:topLinePunct w:val="0"/>
        <w:bidi w:val="0"/>
        <w:spacing w:line="336" w:lineRule="auto"/>
        <w:ind w:firstLine="482"/>
        <w:jc w:val="center"/>
        <w:textAlignment w:val="auto"/>
        <w:rPr>
          <w:rFonts w:hint="eastAsia" w:ascii="宋体" w:hAnsi="宋体" w:cs="宋体"/>
          <w:b/>
          <w:bCs/>
          <w:sz w:val="24"/>
          <w:szCs w:val="24"/>
        </w:rPr>
      </w:pPr>
    </w:p>
    <w:p w14:paraId="5A5A5F1F">
      <w:pPr>
        <w:keepLines w:val="0"/>
        <w:pageBreakBefore w:val="0"/>
        <w:kinsoku/>
        <w:wordWrap/>
        <w:overflowPunct/>
        <w:topLinePunct w:val="0"/>
        <w:bidi w:val="0"/>
        <w:spacing w:line="336" w:lineRule="auto"/>
        <w:ind w:firstLine="482"/>
        <w:jc w:val="center"/>
        <w:textAlignment w:val="auto"/>
        <w:rPr>
          <w:rFonts w:hint="eastAsia" w:ascii="宋体" w:hAnsi="宋体" w:cs="宋体"/>
          <w:b/>
          <w:bCs/>
          <w:sz w:val="24"/>
          <w:szCs w:val="24"/>
        </w:rPr>
      </w:pPr>
    </w:p>
    <w:p w14:paraId="60D4D393">
      <w:pPr>
        <w:keepLines w:val="0"/>
        <w:pageBreakBefore w:val="0"/>
        <w:kinsoku/>
        <w:wordWrap/>
        <w:overflowPunct/>
        <w:topLinePunct w:val="0"/>
        <w:bidi w:val="0"/>
        <w:spacing w:line="336" w:lineRule="auto"/>
        <w:ind w:firstLine="482"/>
        <w:jc w:val="center"/>
        <w:textAlignment w:val="auto"/>
        <w:rPr>
          <w:rFonts w:hint="eastAsia" w:ascii="宋体" w:hAnsi="宋体" w:cs="宋体"/>
          <w:b/>
          <w:bCs/>
          <w:sz w:val="24"/>
          <w:szCs w:val="24"/>
        </w:rPr>
      </w:pPr>
    </w:p>
    <w:p w14:paraId="77C33C47">
      <w:pPr>
        <w:keepLines w:val="0"/>
        <w:pageBreakBefore w:val="0"/>
        <w:kinsoku/>
        <w:wordWrap/>
        <w:overflowPunct/>
        <w:topLinePunct w:val="0"/>
        <w:bidi w:val="0"/>
        <w:spacing w:line="336" w:lineRule="auto"/>
        <w:ind w:firstLine="482"/>
        <w:jc w:val="center"/>
        <w:textAlignment w:val="auto"/>
        <w:rPr>
          <w:rFonts w:hint="eastAsia" w:ascii="宋体" w:hAnsi="宋体" w:cs="宋体"/>
          <w:b/>
          <w:bCs/>
          <w:sz w:val="24"/>
          <w:szCs w:val="24"/>
        </w:rPr>
      </w:pPr>
    </w:p>
    <w:p w14:paraId="3A67A272">
      <w:pPr>
        <w:keepLines w:val="0"/>
        <w:pageBreakBefore w:val="0"/>
        <w:kinsoku/>
        <w:wordWrap/>
        <w:overflowPunct/>
        <w:topLinePunct w:val="0"/>
        <w:bidi w:val="0"/>
        <w:spacing w:line="336" w:lineRule="auto"/>
        <w:ind w:firstLine="482"/>
        <w:textAlignment w:val="auto"/>
        <w:rPr>
          <w:rFonts w:hint="eastAsia" w:ascii="宋体" w:hAnsi="宋体" w:cs="宋体"/>
          <w:b/>
          <w:bCs/>
          <w:sz w:val="24"/>
          <w:szCs w:val="24"/>
        </w:rPr>
      </w:pPr>
    </w:p>
    <w:p w14:paraId="63331DF2">
      <w:pPr>
        <w:keepLines w:val="0"/>
        <w:pageBreakBefore w:val="0"/>
        <w:kinsoku/>
        <w:wordWrap/>
        <w:overflowPunct/>
        <w:topLinePunct w:val="0"/>
        <w:bidi w:val="0"/>
        <w:spacing w:line="336" w:lineRule="auto"/>
        <w:ind w:firstLine="643"/>
        <w:textAlignment w:val="auto"/>
        <w:rPr>
          <w:rFonts w:hint="eastAsia" w:ascii="宋体" w:hAnsi="宋体" w:cs="宋体"/>
          <w:b/>
          <w:bCs/>
          <w:sz w:val="24"/>
          <w:szCs w:val="24"/>
        </w:rPr>
      </w:pPr>
    </w:p>
    <w:p w14:paraId="67994A99">
      <w:pPr>
        <w:keepLines w:val="0"/>
        <w:pageBreakBefore w:val="0"/>
        <w:kinsoku/>
        <w:wordWrap/>
        <w:overflowPunct/>
        <w:topLinePunct w:val="0"/>
        <w:bidi w:val="0"/>
        <w:spacing w:line="336" w:lineRule="auto"/>
        <w:ind w:firstLine="643"/>
        <w:textAlignment w:val="auto"/>
        <w:rPr>
          <w:rFonts w:hint="eastAsia" w:ascii="宋体" w:hAnsi="宋体" w:cs="宋体"/>
          <w:b/>
          <w:bCs/>
          <w:sz w:val="30"/>
          <w:szCs w:val="30"/>
        </w:rPr>
      </w:pPr>
    </w:p>
    <w:p w14:paraId="1656B9D2">
      <w:pPr>
        <w:keepLines w:val="0"/>
        <w:pageBreakBefore w:val="0"/>
        <w:kinsoku/>
        <w:wordWrap/>
        <w:overflowPunct/>
        <w:topLinePunct w:val="0"/>
        <w:bidi w:val="0"/>
        <w:spacing w:line="336" w:lineRule="auto"/>
        <w:ind w:firstLine="2409" w:firstLineChars="800"/>
        <w:textAlignment w:val="auto"/>
        <w:rPr>
          <w:rFonts w:hint="eastAsia" w:ascii="宋体" w:hAnsi="宋体" w:cs="宋体"/>
          <w:b/>
          <w:sz w:val="30"/>
          <w:szCs w:val="30"/>
        </w:rPr>
      </w:pPr>
      <w:r>
        <w:rPr>
          <w:rFonts w:hint="eastAsia" w:ascii="宋体" w:hAnsi="宋体" w:cs="宋体"/>
          <w:b/>
          <w:bCs/>
          <w:sz w:val="30"/>
          <w:szCs w:val="30"/>
          <w:lang w:bidi="ar"/>
        </w:rPr>
        <w:t>住房和城乡建设部</w:t>
      </w:r>
    </w:p>
    <w:p w14:paraId="6D6D825E">
      <w:pPr>
        <w:keepLines w:val="0"/>
        <w:pageBreakBefore w:val="0"/>
        <w:kinsoku/>
        <w:wordWrap/>
        <w:overflowPunct/>
        <w:topLinePunct w:val="0"/>
        <w:bidi w:val="0"/>
        <w:spacing w:line="336" w:lineRule="auto"/>
        <w:ind w:firstLine="602"/>
        <w:jc w:val="center"/>
        <w:textAlignment w:val="auto"/>
        <w:rPr>
          <w:rFonts w:hint="eastAsia" w:ascii="宋体" w:hAnsi="宋体" w:cs="宋体"/>
          <w:b/>
          <w:sz w:val="30"/>
          <w:szCs w:val="30"/>
        </w:rPr>
      </w:pPr>
      <w:r>
        <w:rPr>
          <w:rFonts w:hint="eastAsia" w:ascii="宋体" w:hAnsi="宋体" w:cs="宋体"/>
          <w:b/>
          <w:sz w:val="30"/>
          <w:szCs w:val="30"/>
          <w:lang w:bidi="ar"/>
        </w:rPr>
        <w:t xml:space="preserve">                            制定</w:t>
      </w:r>
    </w:p>
    <w:p w14:paraId="6DA9EF73">
      <w:pPr>
        <w:keepLines w:val="0"/>
        <w:pageBreakBefore w:val="0"/>
        <w:kinsoku/>
        <w:wordWrap/>
        <w:overflowPunct/>
        <w:topLinePunct w:val="0"/>
        <w:bidi w:val="0"/>
        <w:spacing w:line="336" w:lineRule="auto"/>
        <w:ind w:firstLine="602"/>
        <w:textAlignment w:val="auto"/>
        <w:rPr>
          <w:rFonts w:hint="eastAsia" w:ascii="宋体" w:hAnsi="宋体" w:cs="宋体"/>
          <w:b/>
          <w:sz w:val="30"/>
          <w:szCs w:val="30"/>
        </w:rPr>
      </w:pPr>
      <w:r>
        <w:rPr>
          <w:rFonts w:hint="eastAsia" w:ascii="宋体" w:hAnsi="宋体" w:cs="宋体"/>
          <w:b/>
          <w:bCs/>
          <w:sz w:val="30"/>
          <w:szCs w:val="30"/>
          <w:lang w:bidi="ar"/>
        </w:rPr>
        <w:t xml:space="preserve">            国家工商行政管理总局</w:t>
      </w:r>
    </w:p>
    <w:p w14:paraId="05EC986E">
      <w:pPr>
        <w:pStyle w:val="2"/>
        <w:keepLines w:val="0"/>
        <w:pageBreakBefore w:val="0"/>
        <w:widowControl/>
        <w:kinsoku/>
        <w:wordWrap/>
        <w:overflowPunct/>
        <w:topLinePunct w:val="0"/>
        <w:bidi w:val="0"/>
        <w:spacing w:line="336" w:lineRule="auto"/>
        <w:ind w:firstLine="482"/>
        <w:textAlignment w:val="auto"/>
        <w:rPr>
          <w:rFonts w:hint="eastAsia" w:ascii="宋体" w:hAnsi="宋体" w:eastAsia="宋体" w:cs="宋体"/>
          <w:b/>
          <w:bCs/>
          <w:kern w:val="2"/>
          <w:sz w:val="28"/>
          <w:szCs w:val="28"/>
          <w:highlight w:val="none"/>
          <w:lang w:val="en-US" w:eastAsia="zh-CN" w:bidi="ar-SA"/>
        </w:rPr>
      </w:pPr>
    </w:p>
    <w:p w14:paraId="691FCC07">
      <w:pPr>
        <w:pStyle w:val="2"/>
        <w:keepLines w:val="0"/>
        <w:pageBreakBefore w:val="0"/>
        <w:widowControl/>
        <w:kinsoku/>
        <w:wordWrap/>
        <w:overflowPunct/>
        <w:topLinePunct w:val="0"/>
        <w:bidi w:val="0"/>
        <w:spacing w:line="336" w:lineRule="auto"/>
        <w:ind w:firstLine="482"/>
        <w:textAlignment w:val="auto"/>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第一部分  协议书</w:t>
      </w:r>
    </w:p>
    <w:p w14:paraId="40297074">
      <w:pPr>
        <w:keepLines w:val="0"/>
        <w:pageBreakBefore w:val="0"/>
        <w:kinsoku/>
        <w:wordWrap/>
        <w:overflowPunct/>
        <w:topLinePunct w:val="0"/>
        <w:bidi w:val="0"/>
        <w:adjustRightInd w:val="0"/>
        <w:snapToGrid w:val="0"/>
        <w:spacing w:line="336" w:lineRule="auto"/>
        <w:ind w:firstLine="482"/>
        <w:textAlignment w:val="auto"/>
        <w:rPr>
          <w:rFonts w:hint="default" w:ascii="宋体" w:hAnsi="宋体" w:eastAsia="宋体" w:cs="宋体"/>
          <w:sz w:val="24"/>
          <w:szCs w:val="24"/>
          <w:u w:val="single"/>
          <w:lang w:val="en-US" w:eastAsia="zh-CN" w:bidi="ar"/>
        </w:rPr>
      </w:pPr>
      <w:r>
        <w:rPr>
          <w:rFonts w:hint="eastAsia" w:ascii="宋体" w:hAnsi="宋体" w:cs="宋体"/>
          <w:b/>
          <w:sz w:val="24"/>
          <w:szCs w:val="24"/>
          <w:lang w:bidi="ar"/>
        </w:rPr>
        <w:t>委托人（全称）：</w:t>
      </w:r>
      <w:r>
        <w:rPr>
          <w:rFonts w:hint="eastAsia" w:ascii="宋体" w:hAnsi="宋体" w:cs="宋体"/>
          <w:b/>
          <w:sz w:val="24"/>
          <w:szCs w:val="24"/>
          <w:u w:val="single"/>
          <w:lang w:val="en-US" w:eastAsia="zh-CN" w:bidi="ar"/>
        </w:rPr>
        <w:t xml:space="preserve">   </w:t>
      </w:r>
      <w:r>
        <w:rPr>
          <w:rFonts w:hint="eastAsia" w:ascii="宋体" w:hAnsi="宋体" w:eastAsia="宋体" w:cs="宋体"/>
          <w:sz w:val="24"/>
          <w:szCs w:val="24"/>
          <w:u w:val="single"/>
          <w:lang w:eastAsia="zh-CN" w:bidi="ar"/>
        </w:rPr>
        <w:t>蓝田县住房和城乡建设局</w:t>
      </w:r>
      <w:r>
        <w:rPr>
          <w:rFonts w:hint="eastAsia" w:ascii="宋体" w:hAnsi="宋体" w:eastAsia="宋体" w:cs="宋体"/>
          <w:sz w:val="24"/>
          <w:szCs w:val="24"/>
          <w:u w:val="single"/>
          <w:lang w:val="en-US" w:eastAsia="zh-CN" w:bidi="ar"/>
        </w:rPr>
        <w:t xml:space="preserve"> </w:t>
      </w:r>
      <w:r>
        <w:rPr>
          <w:rFonts w:hint="eastAsia" w:ascii="宋体" w:hAnsi="宋体" w:eastAsia="宋体" w:cs="宋体"/>
          <w:sz w:val="24"/>
          <w:szCs w:val="24"/>
          <w:u w:val="single"/>
          <w:lang w:eastAsia="zh-CN" w:bidi="ar"/>
        </w:rPr>
        <w:t xml:space="preserve"> </w:t>
      </w:r>
      <w:r>
        <w:rPr>
          <w:rFonts w:hint="eastAsia" w:ascii="宋体" w:hAnsi="宋体" w:eastAsia="宋体" w:cs="宋体"/>
          <w:sz w:val="24"/>
          <w:szCs w:val="24"/>
          <w:u w:val="single"/>
          <w:lang w:val="en-US" w:eastAsia="zh-CN" w:bidi="ar"/>
        </w:rPr>
        <w:t xml:space="preserve"> </w:t>
      </w:r>
    </w:p>
    <w:p w14:paraId="3B5DEF09">
      <w:pPr>
        <w:keepLines w:val="0"/>
        <w:pageBreakBefore w:val="0"/>
        <w:kinsoku/>
        <w:wordWrap/>
        <w:overflowPunct/>
        <w:topLinePunct w:val="0"/>
        <w:bidi w:val="0"/>
        <w:adjustRightInd w:val="0"/>
        <w:snapToGrid w:val="0"/>
        <w:spacing w:line="336" w:lineRule="auto"/>
        <w:ind w:firstLine="482"/>
        <w:textAlignment w:val="auto"/>
        <w:rPr>
          <w:rFonts w:hint="eastAsia" w:ascii="宋体" w:hAnsi="宋体" w:cs="宋体"/>
          <w:sz w:val="24"/>
          <w:szCs w:val="24"/>
        </w:rPr>
      </w:pPr>
      <w:r>
        <w:rPr>
          <w:rFonts w:hint="eastAsia" w:ascii="宋体" w:hAnsi="宋体" w:cs="宋体"/>
          <w:b/>
          <w:sz w:val="24"/>
          <w:szCs w:val="24"/>
          <w:lang w:bidi="ar"/>
        </w:rPr>
        <w:t>监理人（全称）：</w:t>
      </w:r>
      <w:r>
        <w:rPr>
          <w:rFonts w:hint="eastAsia" w:ascii="宋体" w:hAnsi="宋体" w:cs="宋体"/>
          <w:b/>
          <w:sz w:val="24"/>
          <w:szCs w:val="24"/>
          <w:u w:val="single"/>
          <w:lang w:bidi="ar"/>
        </w:rPr>
        <w:t xml:space="preserve">                            </w:t>
      </w:r>
    </w:p>
    <w:p w14:paraId="3319B8B5">
      <w:pPr>
        <w:keepLines w:val="0"/>
        <w:pageBreakBefore w:val="0"/>
        <w:kinsoku/>
        <w:wordWrap/>
        <w:overflowPunct/>
        <w:topLinePunct w:val="0"/>
        <w:bidi w:val="0"/>
        <w:adjustRightInd w:val="0"/>
        <w:snapToGrid w:val="0"/>
        <w:spacing w:line="336" w:lineRule="auto"/>
        <w:ind w:firstLine="319" w:firstLineChars="133"/>
        <w:textAlignment w:val="auto"/>
        <w:rPr>
          <w:rFonts w:hint="eastAsia" w:ascii="宋体" w:hAnsi="宋体" w:cs="宋体"/>
          <w:sz w:val="24"/>
          <w:szCs w:val="24"/>
          <w:lang w:bidi="ar"/>
        </w:rPr>
      </w:pPr>
      <w:r>
        <w:rPr>
          <w:rFonts w:hint="eastAsia" w:ascii="宋体" w:hAnsi="宋体" w:cs="宋体"/>
          <w:sz w:val="24"/>
          <w:szCs w:val="24"/>
          <w:lang w:bidi="ar"/>
        </w:rPr>
        <w:t>根据《中华人民共和国民法典》、《中华人民共和国建筑法》</w:t>
      </w:r>
      <w:r>
        <w:rPr>
          <w:rFonts w:hint="eastAsia" w:ascii="宋体" w:hAnsi="宋体" w:cs="宋体"/>
          <w:sz w:val="24"/>
          <w:szCs w:val="24"/>
          <w:lang w:eastAsia="zh-CN" w:bidi="ar"/>
        </w:rPr>
        <w:t>、</w:t>
      </w:r>
      <w:r>
        <w:rPr>
          <w:rFonts w:hint="eastAsia" w:ascii="宋体" w:hAnsi="宋体" w:cs="宋体"/>
          <w:spacing w:val="8"/>
          <w:sz w:val="24"/>
          <w:szCs w:val="24"/>
          <w:highlight w:val="none"/>
        </w:rPr>
        <w:t>《中华人民共和国招标投标法》等相关法律法规的规定，</w:t>
      </w:r>
      <w:r>
        <w:rPr>
          <w:rFonts w:hint="eastAsia" w:ascii="宋体" w:hAnsi="宋体" w:cs="宋体"/>
          <w:sz w:val="24"/>
          <w:szCs w:val="24"/>
          <w:lang w:bidi="ar"/>
        </w:rPr>
        <w:t>遵循平等、自愿、公平和诚信的原则，双方就下述工程委托监理与相关服务事项协商一致，订立本合同。</w:t>
      </w:r>
    </w:p>
    <w:p w14:paraId="7E2CAC38">
      <w:pPr>
        <w:keepLines w:val="0"/>
        <w:pageBreakBefore w:val="0"/>
        <w:kinsoku/>
        <w:wordWrap/>
        <w:overflowPunct/>
        <w:topLinePunct w:val="0"/>
        <w:bidi w:val="0"/>
        <w:adjustRightInd w:val="0"/>
        <w:snapToGrid w:val="0"/>
        <w:spacing w:line="336" w:lineRule="auto"/>
        <w:ind w:firstLine="320" w:firstLineChars="133"/>
        <w:textAlignment w:val="auto"/>
        <w:rPr>
          <w:rFonts w:hint="eastAsia" w:ascii="宋体" w:cs="宋体"/>
          <w:b/>
          <w:bCs w:val="0"/>
          <w:sz w:val="24"/>
          <w:szCs w:val="24"/>
          <w:lang w:val="en-US"/>
        </w:rPr>
      </w:pPr>
      <w:r>
        <w:rPr>
          <w:rFonts w:hint="eastAsia" w:ascii="宋体" w:cs="宋体"/>
          <w:b/>
          <w:bCs w:val="0"/>
          <w:sz w:val="24"/>
          <w:szCs w:val="24"/>
          <w:lang w:eastAsia="zh-CN"/>
        </w:rPr>
        <w:t>一、工程概况</w:t>
      </w:r>
    </w:p>
    <w:p w14:paraId="64FD3D68">
      <w:pPr>
        <w:keepLines w:val="0"/>
        <w:pageBreakBefore w:val="0"/>
        <w:kinsoku/>
        <w:wordWrap/>
        <w:overflowPunct/>
        <w:topLinePunct w:val="0"/>
        <w:bidi w:val="0"/>
        <w:spacing w:line="336" w:lineRule="auto"/>
        <w:ind w:firstLine="316" w:firstLineChars="132"/>
        <w:textAlignment w:val="auto"/>
        <w:rPr>
          <w:rFonts w:hint="eastAsia" w:ascii="宋体" w:hAnsi="宋体" w:cs="宋体"/>
          <w:sz w:val="24"/>
          <w:szCs w:val="24"/>
        </w:rPr>
      </w:pPr>
      <w:r>
        <w:rPr>
          <w:rFonts w:hint="eastAsia" w:ascii="宋体" w:hAnsi="宋体" w:cs="宋体"/>
          <w:sz w:val="24"/>
          <w:szCs w:val="24"/>
          <w:lang w:bidi="ar"/>
        </w:rPr>
        <w:t>1.</w:t>
      </w:r>
      <w:r>
        <w:rPr>
          <w:rFonts w:hint="eastAsia" w:ascii="宋体" w:hAnsi="宋体" w:cs="宋体"/>
          <w:sz w:val="24"/>
          <w:szCs w:val="24"/>
          <w:lang w:val="en-US" w:eastAsia="zh-CN" w:bidi="ar"/>
        </w:rPr>
        <w:t xml:space="preserve"> </w:t>
      </w:r>
      <w:r>
        <w:rPr>
          <w:rFonts w:hint="eastAsia" w:ascii="宋体" w:hAnsi="宋体" w:cs="宋体"/>
          <w:sz w:val="24"/>
          <w:szCs w:val="24"/>
          <w:lang w:bidi="ar"/>
        </w:rPr>
        <w:t>工程名称：</w:t>
      </w:r>
      <w:r>
        <w:rPr>
          <w:rFonts w:hint="eastAsia" w:ascii="宋体" w:hAnsi="宋体" w:cs="宋体"/>
          <w:sz w:val="24"/>
          <w:szCs w:val="24"/>
          <w:u w:val="single"/>
          <w:lang w:eastAsia="zh-CN" w:bidi="ar"/>
        </w:rPr>
        <w:t>蓝田县大寨路、峣山路道路改造工程监理</w:t>
      </w:r>
      <w:r>
        <w:rPr>
          <w:rFonts w:hint="eastAsia" w:ascii="宋体" w:hAnsi="宋体" w:cs="宋体"/>
          <w:sz w:val="24"/>
          <w:szCs w:val="24"/>
          <w:lang w:bidi="ar"/>
        </w:rPr>
        <w:t>；</w:t>
      </w:r>
    </w:p>
    <w:p w14:paraId="707F43E1">
      <w:pPr>
        <w:keepLines w:val="0"/>
        <w:pageBreakBefore w:val="0"/>
        <w:kinsoku/>
        <w:wordWrap/>
        <w:overflowPunct/>
        <w:topLinePunct w:val="0"/>
        <w:bidi w:val="0"/>
        <w:spacing w:line="336" w:lineRule="auto"/>
        <w:ind w:firstLine="316" w:firstLineChars="132"/>
        <w:textAlignment w:val="auto"/>
        <w:rPr>
          <w:rFonts w:hint="eastAsia" w:ascii="宋体" w:hAnsi="宋体" w:cs="宋体"/>
          <w:sz w:val="24"/>
          <w:szCs w:val="24"/>
        </w:rPr>
      </w:pPr>
      <w:r>
        <w:rPr>
          <w:rFonts w:hint="eastAsia" w:ascii="宋体" w:hAnsi="宋体" w:cs="宋体"/>
          <w:sz w:val="24"/>
          <w:szCs w:val="24"/>
          <w:lang w:bidi="ar"/>
        </w:rPr>
        <w:t>2.</w:t>
      </w:r>
      <w:r>
        <w:rPr>
          <w:rFonts w:hint="eastAsia" w:ascii="宋体" w:hAnsi="宋体" w:cs="宋体"/>
          <w:sz w:val="24"/>
          <w:szCs w:val="24"/>
          <w:lang w:val="en-US" w:eastAsia="zh-CN" w:bidi="ar"/>
        </w:rPr>
        <w:t xml:space="preserve"> </w:t>
      </w:r>
      <w:r>
        <w:rPr>
          <w:rFonts w:hint="eastAsia" w:ascii="宋体" w:hAnsi="宋体" w:cs="宋体"/>
          <w:sz w:val="24"/>
          <w:szCs w:val="24"/>
          <w:lang w:bidi="ar"/>
        </w:rPr>
        <w:t>工程地点：</w:t>
      </w:r>
      <w:r>
        <w:rPr>
          <w:rFonts w:hint="eastAsia" w:ascii="宋体" w:hAnsi="宋体" w:cs="宋体"/>
          <w:sz w:val="24"/>
          <w:szCs w:val="24"/>
          <w:u w:val="single"/>
          <w:lang w:eastAsia="zh-CN" w:bidi="ar"/>
        </w:rPr>
        <w:t>西安市蓝田县城南区</w:t>
      </w:r>
      <w:r>
        <w:rPr>
          <w:rFonts w:hint="eastAsia" w:ascii="宋体" w:hAnsi="宋体" w:cs="宋体"/>
          <w:sz w:val="24"/>
          <w:szCs w:val="24"/>
          <w:lang w:bidi="ar"/>
        </w:rPr>
        <w:t>；</w:t>
      </w:r>
    </w:p>
    <w:p w14:paraId="208557AA">
      <w:pPr>
        <w:keepLines w:val="0"/>
        <w:pageBreakBefore w:val="0"/>
        <w:kinsoku/>
        <w:wordWrap/>
        <w:overflowPunct/>
        <w:topLinePunct w:val="0"/>
        <w:bidi w:val="0"/>
        <w:spacing w:line="336" w:lineRule="auto"/>
        <w:ind w:firstLine="316" w:firstLineChars="132"/>
        <w:jc w:val="left"/>
        <w:textAlignment w:val="auto"/>
        <w:rPr>
          <w:rFonts w:hint="eastAsia" w:ascii="宋体" w:hAnsi="宋体" w:cs="宋体"/>
          <w:sz w:val="24"/>
          <w:szCs w:val="24"/>
          <w:u w:val="none"/>
          <w:lang w:eastAsia="zh-CN" w:bidi="ar"/>
        </w:rPr>
      </w:pPr>
      <w:r>
        <w:rPr>
          <w:rFonts w:hint="eastAsia" w:ascii="宋体" w:hAnsi="宋体" w:cs="宋体"/>
          <w:sz w:val="24"/>
          <w:szCs w:val="24"/>
          <w:lang w:bidi="ar"/>
        </w:rPr>
        <w:t>3.</w:t>
      </w:r>
      <w:r>
        <w:rPr>
          <w:rFonts w:hint="eastAsia" w:ascii="宋体" w:hAnsi="宋体" w:cs="宋体"/>
          <w:sz w:val="24"/>
          <w:szCs w:val="24"/>
          <w:lang w:val="en-US" w:eastAsia="zh-CN" w:bidi="ar"/>
        </w:rPr>
        <w:t xml:space="preserve"> </w:t>
      </w:r>
      <w:r>
        <w:rPr>
          <w:rFonts w:hint="eastAsia" w:ascii="宋体" w:hAnsi="宋体" w:cs="宋体"/>
          <w:sz w:val="24"/>
          <w:szCs w:val="24"/>
          <w:lang w:bidi="ar"/>
        </w:rPr>
        <w:t>工程规模：</w:t>
      </w:r>
      <w:r>
        <w:rPr>
          <w:rFonts w:hint="eastAsia" w:ascii="宋体" w:hAnsi="宋体" w:eastAsia="宋体" w:cs="宋体"/>
          <w:sz w:val="24"/>
          <w:szCs w:val="24"/>
          <w:u w:val="single"/>
          <w:lang w:val="en-US" w:eastAsia="zh-CN" w:bidi="ar"/>
        </w:rPr>
        <w:t>本项目位于西安市</w:t>
      </w:r>
      <w:r>
        <w:rPr>
          <w:rFonts w:hint="eastAsia" w:ascii="宋体" w:hAnsi="宋体" w:eastAsia="宋体" w:cs="宋体"/>
          <w:sz w:val="24"/>
          <w:szCs w:val="24"/>
          <w:u w:val="single"/>
          <w:lang w:val="zh-CN" w:eastAsia="zh-CN" w:bidi="ar"/>
        </w:rPr>
        <w:t>蓝田县城南区，</w:t>
      </w:r>
      <w:r>
        <w:rPr>
          <w:rFonts w:hint="eastAsia" w:ascii="宋体" w:hAnsi="宋体" w:eastAsia="宋体" w:cs="宋体"/>
          <w:sz w:val="24"/>
          <w:szCs w:val="24"/>
          <w:u w:val="single"/>
          <w:lang w:val="en-US" w:eastAsia="zh-CN" w:bidi="ar"/>
        </w:rPr>
        <w:t>包含两条路，大寨路北起蓝水路、南至大寨南路，道路全长1.722km，道路红线宽度</w:t>
      </w:r>
      <w:r>
        <w:rPr>
          <w:rFonts w:hint="eastAsia" w:ascii="宋体" w:hAnsi="宋体" w:eastAsia="宋体" w:cs="宋体"/>
          <w:sz w:val="24"/>
          <w:szCs w:val="24"/>
          <w:u w:val="single"/>
          <w:lang w:val="zh-CN" w:eastAsia="zh-CN" w:bidi="ar"/>
        </w:rPr>
        <w:t>11-14m；</w:t>
      </w:r>
      <w:r>
        <w:rPr>
          <w:rFonts w:hint="eastAsia" w:ascii="宋体" w:hAnsi="宋体" w:eastAsia="宋体" w:cs="宋体"/>
          <w:sz w:val="24"/>
          <w:szCs w:val="24"/>
          <w:u w:val="single"/>
          <w:lang w:val="en-US" w:eastAsia="zh-CN" w:bidi="ar"/>
        </w:rPr>
        <w:t>峣山路西起大寨路、东至滋水路，道路全长0.519km，道路红线宽11m。道路等级为城市支路，设计速度30km/h。主要建设内容为道路、交通、桥梁、雨水、污水、绿化、照明、通信工程</w:t>
      </w:r>
      <w:r>
        <w:rPr>
          <w:rFonts w:hint="eastAsia" w:ascii="宋体" w:hAnsi="宋体" w:cs="宋体"/>
          <w:sz w:val="24"/>
          <w:szCs w:val="24"/>
          <w:u w:val="none"/>
          <w:lang w:eastAsia="zh-CN" w:bidi="ar"/>
        </w:rPr>
        <w:t>；</w:t>
      </w:r>
    </w:p>
    <w:p w14:paraId="6C4ECAEB">
      <w:pPr>
        <w:pStyle w:val="11"/>
        <w:keepLines w:val="0"/>
        <w:pageBreakBefore w:val="0"/>
        <w:kinsoku/>
        <w:wordWrap/>
        <w:overflowPunct/>
        <w:topLinePunct w:val="0"/>
        <w:bidi w:val="0"/>
        <w:spacing w:line="336" w:lineRule="auto"/>
        <w:ind w:left="0" w:leftChars="0"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lang w:val="en-US" w:eastAsia="zh-CN" w:bidi="ar"/>
        </w:rPr>
        <w:t xml:space="preserve">4. </w:t>
      </w:r>
      <w:r>
        <w:rPr>
          <w:rFonts w:hint="eastAsia" w:ascii="宋体" w:hAnsi="宋体" w:cs="宋体"/>
          <w:sz w:val="24"/>
          <w:szCs w:val="24"/>
          <w:lang w:bidi="ar"/>
        </w:rPr>
        <w:t>工程</w:t>
      </w:r>
      <w:r>
        <w:rPr>
          <w:rFonts w:hint="eastAsia" w:ascii="宋体" w:hAnsi="宋体" w:cs="宋体"/>
          <w:kern w:val="0"/>
          <w:sz w:val="24"/>
          <w:szCs w:val="24"/>
          <w:lang w:bidi="ar"/>
        </w:rPr>
        <w:t>概算投资额或建筑安装工程费</w:t>
      </w:r>
      <w:r>
        <w:rPr>
          <w:rFonts w:hint="eastAsia" w:ascii="宋体" w:hAnsi="宋体" w:cs="宋体"/>
          <w:sz w:val="24"/>
          <w:szCs w:val="24"/>
          <w:lang w:bidi="ar"/>
        </w:rPr>
        <w:t>：</w:t>
      </w:r>
      <w:r>
        <w:rPr>
          <w:rFonts w:hint="eastAsia" w:ascii="宋体" w:hAnsi="宋体" w:eastAsia="宋体" w:cs="宋体"/>
          <w:bCs/>
          <w:color w:val="auto"/>
          <w:sz w:val="24"/>
          <w:szCs w:val="24"/>
          <w:u w:val="single"/>
          <w:lang w:val="en-US" w:eastAsia="zh-CN"/>
        </w:rPr>
        <w:t>4533.11万</w:t>
      </w:r>
      <w:r>
        <w:rPr>
          <w:rFonts w:hint="eastAsia" w:ascii="宋体" w:hAnsi="宋体" w:eastAsia="宋体" w:cs="宋体"/>
          <w:bCs/>
          <w:color w:val="auto"/>
          <w:sz w:val="24"/>
          <w:szCs w:val="24"/>
          <w:u w:val="single"/>
          <w:lang w:val="zh-CN" w:eastAsia="zh-CN"/>
        </w:rPr>
        <w:t>元</w:t>
      </w:r>
      <w:r>
        <w:rPr>
          <w:rFonts w:hint="eastAsia" w:ascii="宋体" w:hAnsi="宋体" w:cs="宋体"/>
          <w:sz w:val="24"/>
          <w:szCs w:val="24"/>
          <w:lang w:eastAsia="zh-CN" w:bidi="ar"/>
        </w:rPr>
        <w:t>；</w:t>
      </w:r>
    </w:p>
    <w:p w14:paraId="40D920B2">
      <w:pPr>
        <w:pStyle w:val="11"/>
        <w:keepLines w:val="0"/>
        <w:pageBreakBefore w:val="0"/>
        <w:kinsoku/>
        <w:wordWrap/>
        <w:overflowPunct/>
        <w:topLinePunct w:val="0"/>
        <w:bidi w:val="0"/>
        <w:spacing w:line="336" w:lineRule="auto"/>
        <w:ind w:left="0" w:leftChars="0" w:firstLine="480" w:firstLineChars="200"/>
        <w:textAlignment w:val="auto"/>
        <w:rPr>
          <w:rFonts w:hint="eastAsia" w:ascii="宋体" w:hAnsi="宋体" w:eastAsia="宋体" w:cs="宋体"/>
          <w:kern w:val="2"/>
          <w:sz w:val="24"/>
          <w:szCs w:val="24"/>
          <w:u w:val="none"/>
          <w:lang w:val="en-US" w:eastAsia="zh-CN" w:bidi="ar"/>
        </w:rPr>
      </w:pPr>
      <w:r>
        <w:rPr>
          <w:rFonts w:hint="eastAsia" w:ascii="宋体" w:hAnsi="宋体" w:cs="宋体"/>
          <w:sz w:val="24"/>
          <w:szCs w:val="24"/>
          <w:u w:val="none"/>
          <w:lang w:val="en-US" w:eastAsia="zh-CN" w:bidi="ar"/>
        </w:rPr>
        <w:t>5. 监理范围：</w:t>
      </w:r>
      <w:r>
        <w:rPr>
          <w:rFonts w:hint="eastAsia" w:ascii="宋体" w:hAnsi="宋体" w:eastAsia="宋体" w:cs="宋体"/>
          <w:kern w:val="2"/>
          <w:sz w:val="24"/>
          <w:szCs w:val="24"/>
          <w:u w:val="single"/>
          <w:lang w:val="en-US" w:eastAsia="zh-CN" w:bidi="ar"/>
        </w:rPr>
        <w:t>蓝田县大寨路、峣山路道路改造工程监理服务内容包含本工程施工阶段和保修阶段的全部监理服务内容</w:t>
      </w:r>
      <w:r>
        <w:rPr>
          <w:rFonts w:hint="eastAsia" w:ascii="宋体" w:hAnsi="宋体" w:eastAsia="宋体" w:cs="宋体"/>
          <w:kern w:val="2"/>
          <w:sz w:val="24"/>
          <w:szCs w:val="24"/>
          <w:u w:val="none"/>
          <w:lang w:val="en-US" w:eastAsia="zh-CN" w:bidi="ar"/>
        </w:rPr>
        <w:t>。</w:t>
      </w:r>
    </w:p>
    <w:p w14:paraId="0571D240">
      <w:pPr>
        <w:keepLines w:val="0"/>
        <w:pageBreakBefore w:val="0"/>
        <w:kinsoku/>
        <w:wordWrap/>
        <w:overflowPunct/>
        <w:topLinePunct w:val="0"/>
        <w:bidi w:val="0"/>
        <w:adjustRightInd w:val="0"/>
        <w:snapToGrid w:val="0"/>
        <w:spacing w:line="336" w:lineRule="auto"/>
        <w:ind w:firstLine="320" w:firstLineChars="133"/>
        <w:textAlignment w:val="auto"/>
        <w:rPr>
          <w:rFonts w:hint="eastAsia" w:ascii="宋体" w:hAnsi="Times New Roman" w:eastAsia="宋体" w:cs="宋体"/>
          <w:b/>
          <w:bCs w:val="0"/>
          <w:sz w:val="24"/>
          <w:szCs w:val="24"/>
          <w:lang w:val="en-US" w:eastAsia="zh-CN"/>
        </w:rPr>
      </w:pPr>
      <w:r>
        <w:rPr>
          <w:rFonts w:hint="eastAsia" w:ascii="宋体" w:hAnsi="Times New Roman" w:eastAsia="宋体" w:cs="宋体"/>
          <w:b/>
          <w:bCs w:val="0"/>
          <w:sz w:val="24"/>
          <w:szCs w:val="24"/>
          <w:lang w:eastAsia="zh-CN"/>
        </w:rPr>
        <w:t>二、词语限定</w:t>
      </w:r>
    </w:p>
    <w:p w14:paraId="4A18D8E8">
      <w:pPr>
        <w:keepLines w:val="0"/>
        <w:pageBreakBefore w:val="0"/>
        <w:kinsoku/>
        <w:wordWrap/>
        <w:overflowPunct/>
        <w:topLinePunct w:val="0"/>
        <w:bidi w:val="0"/>
        <w:spacing w:line="336" w:lineRule="auto"/>
        <w:ind w:firstLine="316" w:firstLineChars="132"/>
        <w:textAlignment w:val="auto"/>
        <w:rPr>
          <w:rFonts w:hint="eastAsia" w:ascii="宋体" w:hAnsi="宋体" w:cs="宋体"/>
          <w:sz w:val="24"/>
          <w:szCs w:val="24"/>
        </w:rPr>
      </w:pPr>
      <w:r>
        <w:rPr>
          <w:rFonts w:hint="eastAsia" w:ascii="宋体" w:hAnsi="宋体" w:cs="宋体"/>
          <w:sz w:val="24"/>
          <w:szCs w:val="24"/>
          <w:lang w:bidi="ar"/>
        </w:rPr>
        <w:t>协议书中相关词语的含义与通用条件中的定义与解释相同。</w:t>
      </w:r>
    </w:p>
    <w:p w14:paraId="588D0A54">
      <w:pPr>
        <w:keepLines w:val="0"/>
        <w:pageBreakBefore w:val="0"/>
        <w:kinsoku/>
        <w:wordWrap/>
        <w:overflowPunct/>
        <w:topLinePunct w:val="0"/>
        <w:bidi w:val="0"/>
        <w:adjustRightInd w:val="0"/>
        <w:snapToGrid w:val="0"/>
        <w:spacing w:line="336" w:lineRule="auto"/>
        <w:ind w:firstLine="320" w:firstLineChars="133"/>
        <w:textAlignment w:val="auto"/>
        <w:rPr>
          <w:rFonts w:hint="eastAsia" w:ascii="宋体" w:hAnsi="Times New Roman" w:eastAsia="宋体" w:cs="宋体"/>
          <w:b/>
          <w:bCs w:val="0"/>
          <w:sz w:val="24"/>
          <w:szCs w:val="24"/>
          <w:lang w:val="en-US" w:eastAsia="zh-CN"/>
        </w:rPr>
      </w:pPr>
      <w:r>
        <w:rPr>
          <w:rFonts w:hint="eastAsia" w:ascii="宋体" w:hAnsi="Times New Roman" w:eastAsia="宋体" w:cs="宋体"/>
          <w:b/>
          <w:bCs w:val="0"/>
          <w:sz w:val="24"/>
          <w:szCs w:val="24"/>
          <w:lang w:eastAsia="zh-CN"/>
        </w:rPr>
        <w:t>三、组成本合同的文件</w:t>
      </w:r>
    </w:p>
    <w:p w14:paraId="1CD8300D">
      <w:pPr>
        <w:keepLines w:val="0"/>
        <w:pageBreakBefore w:val="0"/>
        <w:kinsoku/>
        <w:wordWrap/>
        <w:overflowPunct/>
        <w:topLinePunct w:val="0"/>
        <w:bidi w:val="0"/>
        <w:spacing w:line="336" w:lineRule="auto"/>
        <w:ind w:firstLine="316" w:firstLineChars="132"/>
        <w:textAlignment w:val="auto"/>
        <w:rPr>
          <w:rFonts w:hint="eastAsia" w:ascii="宋体" w:hAnsi="宋体" w:cs="宋体"/>
          <w:sz w:val="24"/>
          <w:szCs w:val="24"/>
        </w:rPr>
      </w:pPr>
      <w:r>
        <w:rPr>
          <w:rFonts w:hint="eastAsia" w:ascii="宋体" w:hAnsi="宋体" w:cs="宋体"/>
          <w:sz w:val="24"/>
          <w:szCs w:val="24"/>
          <w:lang w:bidi="ar"/>
        </w:rPr>
        <w:t>1.</w:t>
      </w:r>
      <w:r>
        <w:rPr>
          <w:rFonts w:hint="eastAsia" w:ascii="宋体" w:hAnsi="宋体" w:cs="宋体"/>
          <w:sz w:val="24"/>
          <w:szCs w:val="24"/>
          <w:lang w:val="en-US" w:eastAsia="zh-CN" w:bidi="ar"/>
        </w:rPr>
        <w:t xml:space="preserve"> </w:t>
      </w:r>
      <w:r>
        <w:rPr>
          <w:rFonts w:hint="eastAsia" w:ascii="宋体" w:hAnsi="宋体" w:cs="宋体"/>
          <w:sz w:val="24"/>
          <w:szCs w:val="24"/>
          <w:lang w:bidi="ar"/>
        </w:rPr>
        <w:t>协议书；</w:t>
      </w:r>
    </w:p>
    <w:p w14:paraId="4773FAE3">
      <w:pPr>
        <w:keepLines w:val="0"/>
        <w:pageBreakBefore w:val="0"/>
        <w:kinsoku/>
        <w:wordWrap/>
        <w:overflowPunct/>
        <w:topLinePunct w:val="0"/>
        <w:bidi w:val="0"/>
        <w:spacing w:line="336" w:lineRule="auto"/>
        <w:ind w:firstLine="316" w:firstLineChars="132"/>
        <w:textAlignment w:val="auto"/>
        <w:rPr>
          <w:rFonts w:hint="eastAsia" w:ascii="宋体" w:hAnsi="宋体" w:cs="宋体"/>
          <w:sz w:val="24"/>
          <w:szCs w:val="24"/>
        </w:rPr>
      </w:pPr>
      <w:r>
        <w:rPr>
          <w:rFonts w:hint="eastAsia" w:ascii="宋体" w:hAnsi="宋体" w:cs="宋体"/>
          <w:sz w:val="24"/>
          <w:szCs w:val="24"/>
          <w:lang w:bidi="ar"/>
        </w:rPr>
        <w:t>2.</w:t>
      </w:r>
      <w:r>
        <w:rPr>
          <w:rFonts w:hint="eastAsia" w:ascii="宋体" w:hAnsi="宋体" w:cs="宋体"/>
          <w:sz w:val="24"/>
          <w:szCs w:val="24"/>
          <w:lang w:val="en-US" w:eastAsia="zh-CN" w:bidi="ar"/>
        </w:rPr>
        <w:t xml:space="preserve"> </w:t>
      </w:r>
      <w:r>
        <w:rPr>
          <w:rFonts w:hint="eastAsia" w:ascii="宋体" w:hAnsi="宋体" w:cs="宋体"/>
          <w:sz w:val="24"/>
          <w:szCs w:val="24"/>
          <w:lang w:bidi="ar"/>
        </w:rPr>
        <w:t>中标通知书；</w:t>
      </w:r>
    </w:p>
    <w:p w14:paraId="5F170FFB">
      <w:pPr>
        <w:keepLines w:val="0"/>
        <w:pageBreakBefore w:val="0"/>
        <w:kinsoku/>
        <w:wordWrap/>
        <w:overflowPunct/>
        <w:topLinePunct w:val="0"/>
        <w:bidi w:val="0"/>
        <w:spacing w:line="336" w:lineRule="auto"/>
        <w:ind w:firstLine="316" w:firstLineChars="132"/>
        <w:textAlignment w:val="auto"/>
        <w:rPr>
          <w:rFonts w:hint="eastAsia" w:ascii="宋体" w:hAnsi="宋体" w:cs="宋体"/>
          <w:sz w:val="24"/>
          <w:szCs w:val="24"/>
        </w:rPr>
      </w:pPr>
      <w:r>
        <w:rPr>
          <w:rFonts w:hint="eastAsia" w:ascii="宋体" w:hAnsi="宋体" w:cs="宋体"/>
          <w:sz w:val="24"/>
          <w:szCs w:val="24"/>
          <w:lang w:bidi="ar"/>
        </w:rPr>
        <w:t>3.</w:t>
      </w:r>
      <w:r>
        <w:rPr>
          <w:rFonts w:hint="eastAsia" w:ascii="宋体" w:hAnsi="宋体" w:cs="宋体"/>
          <w:sz w:val="24"/>
          <w:szCs w:val="24"/>
          <w:lang w:val="en-US" w:eastAsia="zh-CN" w:bidi="ar"/>
        </w:rPr>
        <w:t xml:space="preserve"> </w:t>
      </w:r>
      <w:r>
        <w:rPr>
          <w:rFonts w:hint="eastAsia" w:ascii="宋体" w:hAnsi="宋体" w:cs="宋体"/>
          <w:sz w:val="24"/>
          <w:szCs w:val="24"/>
          <w:lang w:bidi="ar"/>
        </w:rPr>
        <w:t>投标文件；</w:t>
      </w:r>
    </w:p>
    <w:p w14:paraId="4BAAA44F">
      <w:pPr>
        <w:keepLines w:val="0"/>
        <w:pageBreakBefore w:val="0"/>
        <w:kinsoku/>
        <w:wordWrap/>
        <w:overflowPunct/>
        <w:topLinePunct w:val="0"/>
        <w:bidi w:val="0"/>
        <w:spacing w:line="336" w:lineRule="auto"/>
        <w:ind w:firstLine="316" w:firstLineChars="132"/>
        <w:textAlignment w:val="auto"/>
        <w:rPr>
          <w:rFonts w:hint="eastAsia" w:ascii="宋体" w:hAnsi="宋体" w:cs="宋体"/>
          <w:sz w:val="24"/>
          <w:szCs w:val="24"/>
        </w:rPr>
      </w:pPr>
      <w:r>
        <w:rPr>
          <w:rFonts w:hint="eastAsia" w:ascii="宋体" w:hAnsi="宋体" w:cs="宋体"/>
          <w:sz w:val="24"/>
          <w:szCs w:val="24"/>
          <w:lang w:bidi="ar"/>
        </w:rPr>
        <w:t>4.</w:t>
      </w:r>
      <w:r>
        <w:rPr>
          <w:rFonts w:hint="eastAsia" w:ascii="宋体" w:hAnsi="宋体" w:cs="宋体"/>
          <w:sz w:val="24"/>
          <w:szCs w:val="24"/>
          <w:lang w:val="en-US" w:eastAsia="zh-CN" w:bidi="ar"/>
        </w:rPr>
        <w:t xml:space="preserve"> </w:t>
      </w:r>
      <w:r>
        <w:rPr>
          <w:rFonts w:hint="eastAsia" w:ascii="宋体" w:hAnsi="宋体" w:cs="宋体"/>
          <w:sz w:val="24"/>
          <w:szCs w:val="24"/>
          <w:lang w:bidi="ar"/>
        </w:rPr>
        <w:t>专用条件；</w:t>
      </w:r>
    </w:p>
    <w:p w14:paraId="23870C4A">
      <w:pPr>
        <w:keepLines w:val="0"/>
        <w:pageBreakBefore w:val="0"/>
        <w:kinsoku/>
        <w:wordWrap/>
        <w:overflowPunct/>
        <w:topLinePunct w:val="0"/>
        <w:bidi w:val="0"/>
        <w:spacing w:line="336" w:lineRule="auto"/>
        <w:ind w:firstLine="316" w:firstLineChars="132"/>
        <w:textAlignment w:val="auto"/>
        <w:rPr>
          <w:rFonts w:hint="eastAsia" w:ascii="宋体" w:hAnsi="宋体" w:cs="宋体"/>
          <w:sz w:val="24"/>
          <w:szCs w:val="24"/>
        </w:rPr>
      </w:pPr>
      <w:r>
        <w:rPr>
          <w:rFonts w:hint="eastAsia" w:ascii="宋体" w:hAnsi="宋体" w:cs="宋体"/>
          <w:sz w:val="24"/>
          <w:szCs w:val="24"/>
          <w:lang w:bidi="ar"/>
        </w:rPr>
        <w:t>5.</w:t>
      </w:r>
      <w:r>
        <w:rPr>
          <w:rFonts w:hint="eastAsia" w:ascii="宋体" w:hAnsi="宋体" w:cs="宋体"/>
          <w:sz w:val="24"/>
          <w:szCs w:val="24"/>
          <w:lang w:val="en-US" w:eastAsia="zh-CN" w:bidi="ar"/>
        </w:rPr>
        <w:t xml:space="preserve"> </w:t>
      </w:r>
      <w:r>
        <w:rPr>
          <w:rFonts w:hint="eastAsia" w:ascii="宋体" w:hAnsi="宋体" w:cs="宋体"/>
          <w:sz w:val="24"/>
          <w:szCs w:val="24"/>
          <w:lang w:bidi="ar"/>
        </w:rPr>
        <w:t>通用条件；</w:t>
      </w:r>
    </w:p>
    <w:p w14:paraId="70C1A976">
      <w:pPr>
        <w:keepLines w:val="0"/>
        <w:pageBreakBefore w:val="0"/>
        <w:kinsoku/>
        <w:wordWrap/>
        <w:overflowPunct/>
        <w:topLinePunct w:val="0"/>
        <w:bidi w:val="0"/>
        <w:spacing w:line="336" w:lineRule="auto"/>
        <w:ind w:firstLine="316" w:firstLineChars="132"/>
        <w:textAlignment w:val="auto"/>
        <w:rPr>
          <w:rFonts w:hint="eastAsia" w:ascii="宋体" w:hAnsi="宋体" w:cs="宋体"/>
          <w:sz w:val="24"/>
          <w:szCs w:val="24"/>
        </w:rPr>
      </w:pPr>
      <w:r>
        <w:rPr>
          <w:rFonts w:hint="eastAsia" w:ascii="宋体" w:hAnsi="宋体" w:cs="宋体"/>
          <w:sz w:val="24"/>
          <w:szCs w:val="24"/>
          <w:lang w:bidi="ar"/>
        </w:rPr>
        <w:t>6.</w:t>
      </w:r>
      <w:r>
        <w:rPr>
          <w:rFonts w:hint="eastAsia" w:ascii="宋体" w:hAnsi="宋体" w:cs="宋体"/>
          <w:sz w:val="24"/>
          <w:szCs w:val="24"/>
          <w:lang w:val="en-US" w:eastAsia="zh-CN" w:bidi="ar"/>
        </w:rPr>
        <w:t xml:space="preserve"> </w:t>
      </w:r>
      <w:r>
        <w:rPr>
          <w:rFonts w:hint="eastAsia" w:ascii="宋体" w:hAnsi="宋体" w:cs="宋体"/>
          <w:sz w:val="24"/>
          <w:szCs w:val="24"/>
          <w:lang w:bidi="ar"/>
        </w:rPr>
        <w:t>附录，即：</w:t>
      </w:r>
    </w:p>
    <w:p w14:paraId="68C59DA0">
      <w:pPr>
        <w:keepLines w:val="0"/>
        <w:pageBreakBefore w:val="0"/>
        <w:kinsoku/>
        <w:wordWrap/>
        <w:overflowPunct/>
        <w:topLinePunct w:val="0"/>
        <w:bidi w:val="0"/>
        <w:spacing w:line="336" w:lineRule="auto"/>
        <w:ind w:firstLine="316" w:firstLineChars="132"/>
        <w:textAlignment w:val="auto"/>
        <w:rPr>
          <w:rFonts w:hint="eastAsia" w:ascii="宋体" w:hAnsi="宋体" w:cs="宋体"/>
          <w:sz w:val="24"/>
          <w:szCs w:val="24"/>
        </w:rPr>
      </w:pPr>
      <w:r>
        <w:rPr>
          <w:rFonts w:hint="eastAsia" w:ascii="宋体" w:hAnsi="宋体" w:cs="宋体"/>
          <w:sz w:val="24"/>
          <w:szCs w:val="24"/>
          <w:lang w:bidi="ar"/>
        </w:rPr>
        <w:t>附录A  相关服务的范围和内容</w:t>
      </w:r>
    </w:p>
    <w:p w14:paraId="45D82DF1">
      <w:pPr>
        <w:keepLines w:val="0"/>
        <w:pageBreakBefore w:val="0"/>
        <w:kinsoku/>
        <w:wordWrap/>
        <w:overflowPunct/>
        <w:topLinePunct w:val="0"/>
        <w:bidi w:val="0"/>
        <w:spacing w:line="336" w:lineRule="auto"/>
        <w:ind w:firstLine="316" w:firstLineChars="132"/>
        <w:textAlignment w:val="auto"/>
        <w:rPr>
          <w:rFonts w:hint="eastAsia" w:ascii="宋体" w:hAnsi="宋体" w:cs="宋体"/>
          <w:sz w:val="24"/>
          <w:szCs w:val="24"/>
        </w:rPr>
      </w:pPr>
      <w:r>
        <w:rPr>
          <w:rFonts w:hint="eastAsia" w:ascii="宋体" w:hAnsi="宋体" w:cs="宋体"/>
          <w:sz w:val="24"/>
          <w:szCs w:val="24"/>
          <w:lang w:bidi="ar"/>
        </w:rPr>
        <w:t>附录B  委托人派遣的人员和提供的</w:t>
      </w:r>
      <w:r>
        <w:rPr>
          <w:rFonts w:hint="eastAsia" w:ascii="宋体" w:hAnsi="宋体" w:cs="宋体"/>
          <w:bCs/>
          <w:sz w:val="24"/>
          <w:szCs w:val="24"/>
          <w:lang w:bidi="ar"/>
        </w:rPr>
        <w:t>房屋、资料</w:t>
      </w:r>
      <w:r>
        <w:rPr>
          <w:rFonts w:hint="eastAsia" w:ascii="宋体" w:hAnsi="宋体" w:cs="宋体"/>
          <w:sz w:val="24"/>
          <w:szCs w:val="24"/>
          <w:lang w:bidi="ar"/>
        </w:rPr>
        <w:t>、设备</w:t>
      </w:r>
    </w:p>
    <w:p w14:paraId="05DC0728">
      <w:pPr>
        <w:keepLines w:val="0"/>
        <w:pageBreakBefore w:val="0"/>
        <w:kinsoku/>
        <w:wordWrap/>
        <w:overflowPunct/>
        <w:topLinePunct w:val="0"/>
        <w:bidi w:val="0"/>
        <w:spacing w:line="336" w:lineRule="auto"/>
        <w:ind w:firstLine="316" w:firstLineChars="132"/>
        <w:textAlignment w:val="auto"/>
        <w:rPr>
          <w:rFonts w:hint="eastAsia" w:ascii="宋体" w:hAnsi="宋体" w:cs="宋体"/>
          <w:sz w:val="24"/>
          <w:szCs w:val="24"/>
        </w:rPr>
      </w:pPr>
      <w:r>
        <w:rPr>
          <w:rFonts w:hint="eastAsia" w:ascii="宋体" w:hAnsi="宋体" w:cs="宋体"/>
          <w:sz w:val="24"/>
          <w:szCs w:val="24"/>
          <w:lang w:bidi="ar"/>
        </w:rPr>
        <w:t>本合同签订后，双方依法签订的补充协议也是本合同文件的组成部分。</w:t>
      </w:r>
    </w:p>
    <w:p w14:paraId="133166F2">
      <w:pPr>
        <w:keepLines w:val="0"/>
        <w:pageBreakBefore w:val="0"/>
        <w:kinsoku/>
        <w:wordWrap/>
        <w:overflowPunct/>
        <w:topLinePunct w:val="0"/>
        <w:bidi w:val="0"/>
        <w:adjustRightInd w:val="0"/>
        <w:snapToGrid w:val="0"/>
        <w:spacing w:line="336" w:lineRule="auto"/>
        <w:ind w:firstLine="320" w:firstLineChars="133"/>
        <w:textAlignment w:val="auto"/>
        <w:rPr>
          <w:rFonts w:hint="eastAsia" w:ascii="宋体" w:hAnsi="Times New Roman" w:eastAsia="宋体" w:cs="宋体"/>
          <w:b/>
          <w:bCs w:val="0"/>
          <w:sz w:val="24"/>
          <w:szCs w:val="24"/>
          <w:lang w:val="en-US" w:eastAsia="zh-CN"/>
        </w:rPr>
      </w:pPr>
      <w:r>
        <w:rPr>
          <w:rFonts w:hint="eastAsia" w:ascii="宋体" w:hAnsi="Times New Roman" w:eastAsia="宋体" w:cs="宋体"/>
          <w:b/>
          <w:bCs w:val="0"/>
          <w:sz w:val="24"/>
          <w:szCs w:val="24"/>
          <w:lang w:eastAsia="zh-CN"/>
        </w:rPr>
        <w:t>四、</w:t>
      </w:r>
      <w:r>
        <w:rPr>
          <w:rFonts w:hint="eastAsia" w:ascii="宋体" w:hAnsi="宋体"/>
          <w:b/>
          <w:sz w:val="24"/>
          <w:szCs w:val="24"/>
          <w:highlight w:val="none"/>
        </w:rPr>
        <w:t>总监理工程师</w:t>
      </w:r>
    </w:p>
    <w:p w14:paraId="740EAE6B">
      <w:pPr>
        <w:keepLines w:val="0"/>
        <w:pageBreakBefore w:val="0"/>
        <w:kinsoku/>
        <w:wordWrap/>
        <w:overflowPunct/>
        <w:topLinePunct w:val="0"/>
        <w:bidi w:val="0"/>
        <w:spacing w:line="336" w:lineRule="auto"/>
        <w:ind w:left="0" w:leftChars="0" w:firstLine="480" w:firstLineChars="200"/>
        <w:jc w:val="left"/>
        <w:textAlignment w:val="auto"/>
        <w:rPr>
          <w:rFonts w:hint="eastAsia" w:ascii="宋体" w:hAnsi="宋体" w:cs="宋体"/>
          <w:kern w:val="0"/>
          <w:sz w:val="24"/>
          <w:szCs w:val="24"/>
        </w:rPr>
      </w:pPr>
      <w:r>
        <w:rPr>
          <w:rFonts w:hint="eastAsia" w:ascii="宋体" w:hAnsi="宋体" w:cs="宋体"/>
          <w:kern w:val="0"/>
          <w:sz w:val="24"/>
          <w:szCs w:val="24"/>
          <w:lang w:bidi="ar"/>
        </w:rPr>
        <w:t>总监理工程师姓名：</w:t>
      </w:r>
      <w:r>
        <w:rPr>
          <w:rFonts w:hint="eastAsia" w:ascii="宋体" w:hAnsi="宋体" w:cs="宋体"/>
          <w:kern w:val="0"/>
          <w:sz w:val="24"/>
          <w:szCs w:val="24"/>
          <w:u w:val="single"/>
          <w:lang w:bidi="ar"/>
        </w:rPr>
        <w:t xml:space="preserve">    </w:t>
      </w:r>
      <w:r>
        <w:rPr>
          <w:rFonts w:hint="eastAsia" w:ascii="宋体" w:hAnsi="宋体" w:cs="宋体"/>
          <w:kern w:val="0"/>
          <w:sz w:val="24"/>
          <w:szCs w:val="24"/>
          <w:u w:val="single"/>
          <w:lang w:val="en-US" w:eastAsia="zh-CN" w:bidi="ar"/>
        </w:rPr>
        <w:t xml:space="preserve">    </w:t>
      </w:r>
      <w:r>
        <w:rPr>
          <w:rFonts w:hint="eastAsia" w:ascii="宋体" w:hAnsi="宋体" w:cs="宋体"/>
          <w:kern w:val="0"/>
          <w:sz w:val="24"/>
          <w:szCs w:val="24"/>
          <w:u w:val="single"/>
          <w:lang w:bidi="ar"/>
        </w:rPr>
        <w:t xml:space="preserve">     </w:t>
      </w:r>
      <w:r>
        <w:rPr>
          <w:rFonts w:hint="eastAsia" w:ascii="宋体" w:hAnsi="宋体" w:cs="宋体"/>
          <w:kern w:val="0"/>
          <w:sz w:val="24"/>
          <w:szCs w:val="24"/>
          <w:lang w:bidi="ar"/>
        </w:rPr>
        <w:t>，身份证号码：</w:t>
      </w:r>
      <w:r>
        <w:rPr>
          <w:rFonts w:hint="eastAsia" w:ascii="宋体" w:hAnsi="宋体" w:cs="宋体"/>
          <w:kern w:val="0"/>
          <w:sz w:val="24"/>
          <w:szCs w:val="24"/>
          <w:u w:val="single"/>
          <w:lang w:bidi="ar"/>
        </w:rPr>
        <w:t xml:space="preserve">      </w:t>
      </w:r>
      <w:r>
        <w:rPr>
          <w:rFonts w:hint="eastAsia" w:ascii="宋体" w:hAnsi="宋体" w:cs="宋体"/>
          <w:kern w:val="0"/>
          <w:sz w:val="24"/>
          <w:szCs w:val="24"/>
          <w:u w:val="single"/>
          <w:lang w:val="en-US" w:eastAsia="zh-CN" w:bidi="ar"/>
        </w:rPr>
        <w:t xml:space="preserve">  </w:t>
      </w:r>
      <w:r>
        <w:rPr>
          <w:rFonts w:hint="eastAsia" w:ascii="宋体" w:hAnsi="宋体" w:cs="宋体"/>
          <w:kern w:val="0"/>
          <w:sz w:val="24"/>
          <w:szCs w:val="24"/>
          <w:u w:val="single"/>
          <w:lang w:bidi="ar"/>
        </w:rPr>
        <w:t xml:space="preserve">     </w:t>
      </w:r>
      <w:r>
        <w:rPr>
          <w:rFonts w:hint="eastAsia" w:ascii="宋体" w:hAnsi="宋体" w:cs="宋体"/>
          <w:kern w:val="0"/>
          <w:sz w:val="24"/>
          <w:szCs w:val="24"/>
          <w:lang w:bidi="ar"/>
        </w:rPr>
        <w:t>，注册号：</w:t>
      </w:r>
      <w:r>
        <w:rPr>
          <w:rFonts w:hint="eastAsia" w:ascii="宋体" w:hAnsi="宋体" w:cs="宋体"/>
          <w:kern w:val="0"/>
          <w:sz w:val="24"/>
          <w:szCs w:val="24"/>
          <w:u w:val="single"/>
          <w:lang w:bidi="ar"/>
        </w:rPr>
        <w:t xml:space="preserve">       </w:t>
      </w:r>
      <w:r>
        <w:rPr>
          <w:rFonts w:hint="eastAsia" w:ascii="宋体" w:hAnsi="宋体" w:cs="宋体"/>
          <w:kern w:val="0"/>
          <w:sz w:val="24"/>
          <w:szCs w:val="24"/>
          <w:u w:val="single"/>
          <w:lang w:val="en-US" w:eastAsia="zh-CN" w:bidi="ar"/>
        </w:rPr>
        <w:t xml:space="preserve">   </w:t>
      </w:r>
      <w:r>
        <w:rPr>
          <w:rFonts w:hint="eastAsia" w:ascii="宋体" w:hAnsi="宋体" w:cs="宋体"/>
          <w:kern w:val="0"/>
          <w:sz w:val="24"/>
          <w:szCs w:val="24"/>
          <w:u w:val="single"/>
          <w:lang w:bidi="ar"/>
        </w:rPr>
        <w:t xml:space="preserve">  </w:t>
      </w:r>
      <w:r>
        <w:rPr>
          <w:rFonts w:hint="eastAsia" w:ascii="宋体" w:hAnsi="宋体" w:cs="宋体"/>
          <w:kern w:val="0"/>
          <w:sz w:val="24"/>
          <w:szCs w:val="24"/>
          <w:lang w:bidi="ar"/>
        </w:rPr>
        <w:t>。</w:t>
      </w:r>
    </w:p>
    <w:p w14:paraId="610D7306">
      <w:pPr>
        <w:keepLines w:val="0"/>
        <w:pageBreakBefore w:val="0"/>
        <w:kinsoku/>
        <w:wordWrap/>
        <w:overflowPunct/>
        <w:topLinePunct w:val="0"/>
        <w:bidi w:val="0"/>
        <w:adjustRightInd w:val="0"/>
        <w:snapToGrid w:val="0"/>
        <w:spacing w:line="336" w:lineRule="auto"/>
        <w:ind w:firstLine="320" w:firstLineChars="133"/>
        <w:textAlignment w:val="auto"/>
        <w:rPr>
          <w:rFonts w:hint="eastAsia" w:ascii="宋体" w:hAnsi="Times New Roman" w:eastAsia="宋体" w:cs="宋体"/>
          <w:b/>
          <w:bCs w:val="0"/>
          <w:sz w:val="24"/>
          <w:szCs w:val="24"/>
          <w:lang w:val="en-US" w:eastAsia="zh-CN"/>
        </w:rPr>
      </w:pPr>
      <w:r>
        <w:rPr>
          <w:rFonts w:hint="eastAsia" w:ascii="宋体" w:hAnsi="Times New Roman" w:eastAsia="宋体" w:cs="宋体"/>
          <w:b/>
          <w:bCs w:val="0"/>
          <w:sz w:val="24"/>
          <w:szCs w:val="24"/>
          <w:lang w:eastAsia="zh-CN"/>
        </w:rPr>
        <w:t>五、签约酬金</w:t>
      </w:r>
    </w:p>
    <w:p w14:paraId="657D4CB8">
      <w:pPr>
        <w:keepLines w:val="0"/>
        <w:pageBreakBefore w:val="0"/>
        <w:kinsoku/>
        <w:wordWrap/>
        <w:overflowPunct/>
        <w:topLinePunct w:val="0"/>
        <w:bidi w:val="0"/>
        <w:spacing w:line="336" w:lineRule="auto"/>
        <w:ind w:firstLine="316" w:firstLineChars="132"/>
        <w:jc w:val="left"/>
        <w:textAlignment w:val="auto"/>
        <w:rPr>
          <w:rFonts w:hint="eastAsia" w:ascii="宋体" w:hAnsi="宋体" w:cs="宋体"/>
          <w:sz w:val="24"/>
          <w:szCs w:val="24"/>
        </w:rPr>
      </w:pPr>
      <w:r>
        <w:rPr>
          <w:rFonts w:hint="eastAsia" w:ascii="宋体" w:hAnsi="宋体" w:cs="宋体"/>
          <w:sz w:val="24"/>
          <w:szCs w:val="24"/>
          <w:lang w:bidi="ar"/>
        </w:rPr>
        <w:t>签约含税酬金（大写）：</w:t>
      </w:r>
      <w:r>
        <w:rPr>
          <w:rFonts w:hint="eastAsia" w:ascii="宋体" w:hAnsi="宋体" w:cs="宋体"/>
          <w:sz w:val="24"/>
          <w:szCs w:val="24"/>
          <w:u w:val="single"/>
          <w:lang w:bidi="ar"/>
        </w:rPr>
        <w:t xml:space="preserve">                </w:t>
      </w:r>
      <w:r>
        <w:rPr>
          <w:rFonts w:hint="eastAsia" w:ascii="宋体" w:hAnsi="宋体" w:cs="宋体"/>
          <w:sz w:val="24"/>
          <w:szCs w:val="24"/>
          <w:lang w:bidi="ar"/>
        </w:rPr>
        <w:t xml:space="preserve">（¥ </w:t>
      </w:r>
      <w:r>
        <w:rPr>
          <w:rFonts w:hint="eastAsia" w:ascii="宋体" w:hAnsi="宋体" w:cs="宋体"/>
          <w:sz w:val="24"/>
          <w:szCs w:val="24"/>
          <w:u w:val="single"/>
          <w:lang w:bidi="ar"/>
        </w:rPr>
        <w:t xml:space="preserve">    </w:t>
      </w:r>
      <w:r>
        <w:rPr>
          <w:rFonts w:hint="eastAsia" w:ascii="宋体" w:hAnsi="宋体" w:cs="宋体"/>
          <w:sz w:val="24"/>
          <w:szCs w:val="24"/>
          <w:u w:val="single"/>
          <w:lang w:val="en-US" w:eastAsia="zh-CN" w:bidi="ar"/>
        </w:rPr>
        <w:t xml:space="preserve">     </w:t>
      </w:r>
      <w:r>
        <w:rPr>
          <w:rFonts w:hint="eastAsia" w:ascii="宋体" w:hAnsi="宋体" w:cs="宋体"/>
          <w:sz w:val="24"/>
          <w:szCs w:val="24"/>
          <w:u w:val="single"/>
          <w:lang w:bidi="ar"/>
        </w:rPr>
        <w:t>元</w:t>
      </w:r>
      <w:r>
        <w:rPr>
          <w:rFonts w:hint="eastAsia" w:ascii="宋体" w:hAnsi="宋体" w:cs="宋体"/>
          <w:sz w:val="24"/>
          <w:szCs w:val="24"/>
          <w:lang w:bidi="ar"/>
        </w:rPr>
        <w:t>）。</w:t>
      </w:r>
    </w:p>
    <w:p w14:paraId="789FFA40">
      <w:pPr>
        <w:keepLines w:val="0"/>
        <w:pageBreakBefore w:val="0"/>
        <w:kinsoku/>
        <w:wordWrap/>
        <w:overflowPunct/>
        <w:topLinePunct w:val="0"/>
        <w:bidi w:val="0"/>
        <w:adjustRightInd w:val="0"/>
        <w:snapToGrid w:val="0"/>
        <w:spacing w:line="336" w:lineRule="auto"/>
        <w:ind w:firstLine="320" w:firstLineChars="133"/>
        <w:textAlignment w:val="auto"/>
        <w:rPr>
          <w:rFonts w:hint="eastAsia" w:ascii="宋体" w:hAnsi="Times New Roman" w:eastAsia="宋体" w:cs="宋体"/>
          <w:b/>
          <w:bCs w:val="0"/>
          <w:sz w:val="24"/>
          <w:szCs w:val="24"/>
          <w:lang w:val="en-US" w:eastAsia="zh-CN"/>
        </w:rPr>
      </w:pPr>
      <w:r>
        <w:rPr>
          <w:rFonts w:hint="eastAsia" w:ascii="宋体" w:hAnsi="Times New Roman" w:eastAsia="宋体" w:cs="宋体"/>
          <w:b/>
          <w:bCs w:val="0"/>
          <w:sz w:val="24"/>
          <w:szCs w:val="24"/>
          <w:lang w:eastAsia="zh-CN"/>
        </w:rPr>
        <w:t>六、期限</w:t>
      </w:r>
    </w:p>
    <w:p w14:paraId="6C0C3759">
      <w:pPr>
        <w:keepLines w:val="0"/>
        <w:pageBreakBefore w:val="0"/>
        <w:kinsoku/>
        <w:wordWrap/>
        <w:overflowPunct/>
        <w:topLinePunct w:val="0"/>
        <w:bidi w:val="0"/>
        <w:spacing w:line="336" w:lineRule="auto"/>
        <w:ind w:left="0" w:leftChars="0" w:firstLine="240" w:firstLineChars="100"/>
        <w:textAlignment w:val="auto"/>
        <w:rPr>
          <w:rFonts w:hint="eastAsia" w:ascii="宋体" w:hAnsi="宋体" w:eastAsia="宋体" w:cs="宋体"/>
          <w:sz w:val="24"/>
          <w:szCs w:val="24"/>
          <w:highlight w:val="none"/>
          <w:lang w:eastAsia="zh-CN"/>
        </w:rPr>
      </w:pPr>
      <w:r>
        <w:rPr>
          <w:rFonts w:hint="eastAsia" w:ascii="宋体" w:hAnsi="宋体" w:cs="宋体"/>
          <w:sz w:val="24"/>
          <w:szCs w:val="24"/>
          <w:lang w:bidi="ar"/>
        </w:rPr>
        <w:t>监理</w:t>
      </w:r>
      <w:r>
        <w:rPr>
          <w:rFonts w:hint="eastAsia" w:ascii="宋体" w:hAnsi="宋体" w:cs="宋体"/>
          <w:sz w:val="24"/>
          <w:szCs w:val="24"/>
          <w:lang w:val="en-US" w:eastAsia="zh-CN" w:bidi="ar"/>
        </w:rPr>
        <w:t>服务期</w:t>
      </w:r>
      <w:r>
        <w:rPr>
          <w:rFonts w:hint="eastAsia" w:ascii="宋体" w:hAnsi="宋体" w:cs="宋体"/>
          <w:sz w:val="24"/>
          <w:szCs w:val="24"/>
          <w:lang w:bidi="ar"/>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日历天</w:t>
      </w:r>
      <w:r>
        <w:rPr>
          <w:rFonts w:hint="eastAsia" w:ascii="宋体" w:hAnsi="宋体" w:eastAsia="宋体" w:cs="宋体"/>
          <w:sz w:val="24"/>
          <w:szCs w:val="24"/>
          <w:highlight w:val="none"/>
          <w:lang w:eastAsia="zh-CN"/>
        </w:rPr>
        <w:t>；</w:t>
      </w:r>
    </w:p>
    <w:p w14:paraId="65D02390">
      <w:pPr>
        <w:keepNext w:val="0"/>
        <w:keepLines w:val="0"/>
        <w:pageBreakBefore w:val="0"/>
        <w:kinsoku/>
        <w:wordWrap/>
        <w:overflowPunct/>
        <w:topLinePunct w:val="0"/>
        <w:autoSpaceDE/>
        <w:autoSpaceDN/>
        <w:bidi w:val="0"/>
        <w:adjustRightInd w:val="0"/>
        <w:snapToGrid w:val="0"/>
        <w:spacing w:line="336" w:lineRule="auto"/>
        <w:ind w:left="0" w:leftChars="0" w:firstLine="240" w:firstLineChars="100"/>
        <w:jc w:val="left"/>
        <w:textAlignment w:val="auto"/>
        <w:rPr>
          <w:rFonts w:hint="eastAsia" w:ascii="宋体" w:hAnsi="宋体" w:cs="宋体"/>
          <w:sz w:val="24"/>
          <w:szCs w:val="24"/>
          <w:lang w:bidi="ar"/>
        </w:rPr>
      </w:pPr>
      <w:r>
        <w:rPr>
          <w:rFonts w:hint="eastAsia" w:ascii="宋体" w:hAnsi="宋体" w:eastAsia="宋体" w:cs="宋体"/>
          <w:sz w:val="24"/>
          <w:szCs w:val="24"/>
          <w:highlight w:val="none"/>
        </w:rPr>
        <w:t>自开工之日</w:t>
      </w:r>
      <w:r>
        <w:rPr>
          <w:rFonts w:hint="eastAsia" w:ascii="宋体" w:hAnsi="宋体" w:eastAsia="宋体" w:cs="宋体"/>
          <w:sz w:val="24"/>
          <w:szCs w:val="24"/>
          <w:highlight w:val="none"/>
          <w:lang w:val="en-US" w:eastAsia="zh-CN"/>
        </w:rPr>
        <w:t>起</w:t>
      </w:r>
      <w:r>
        <w:rPr>
          <w:rFonts w:hint="eastAsia" w:ascii="宋体" w:hAnsi="宋体" w:eastAsia="宋体" w:cs="宋体"/>
          <w:sz w:val="24"/>
          <w:szCs w:val="24"/>
          <w:highlight w:val="none"/>
        </w:rPr>
        <w:t>至工程保修期满之日止，</w:t>
      </w:r>
      <w:r>
        <w:rPr>
          <w:rFonts w:hint="eastAsia" w:asciiTheme="minorEastAsia" w:hAnsiTheme="minorEastAsia" w:eastAsiaTheme="minorEastAsia"/>
          <w:sz w:val="24"/>
          <w:szCs w:val="24"/>
        </w:rPr>
        <w:t>具体开工日期以委托人发出的开工令为准</w:t>
      </w:r>
      <w:r>
        <w:rPr>
          <w:rFonts w:hint="eastAsia" w:ascii="宋体" w:hAnsi="宋体" w:eastAsia="宋体" w:cs="宋体"/>
          <w:sz w:val="24"/>
          <w:szCs w:val="24"/>
          <w:highlight w:val="none"/>
        </w:rPr>
        <w:t>。</w:t>
      </w:r>
    </w:p>
    <w:p w14:paraId="4A8AA4A7">
      <w:pPr>
        <w:keepLines w:val="0"/>
        <w:pageBreakBefore w:val="0"/>
        <w:kinsoku/>
        <w:wordWrap/>
        <w:overflowPunct/>
        <w:topLinePunct w:val="0"/>
        <w:bidi w:val="0"/>
        <w:adjustRightInd w:val="0"/>
        <w:snapToGrid w:val="0"/>
        <w:spacing w:line="336" w:lineRule="auto"/>
        <w:ind w:firstLine="320" w:firstLineChars="133"/>
        <w:textAlignment w:val="auto"/>
        <w:rPr>
          <w:rFonts w:hint="eastAsia" w:ascii="宋体" w:hAnsi="Times New Roman" w:eastAsia="宋体" w:cs="宋体"/>
          <w:b/>
          <w:bCs w:val="0"/>
          <w:sz w:val="24"/>
          <w:szCs w:val="24"/>
          <w:lang w:val="en-US" w:eastAsia="zh-CN"/>
        </w:rPr>
      </w:pPr>
      <w:r>
        <w:rPr>
          <w:rFonts w:hint="eastAsia" w:ascii="宋体" w:hAnsi="Times New Roman" w:eastAsia="宋体" w:cs="宋体"/>
          <w:b/>
          <w:bCs w:val="0"/>
          <w:sz w:val="24"/>
          <w:szCs w:val="24"/>
          <w:lang w:eastAsia="zh-CN"/>
        </w:rPr>
        <w:t>七、双方承诺</w:t>
      </w:r>
    </w:p>
    <w:p w14:paraId="331F9060">
      <w:pPr>
        <w:keepLines w:val="0"/>
        <w:pageBreakBefore w:val="0"/>
        <w:kinsoku/>
        <w:wordWrap/>
        <w:overflowPunct/>
        <w:topLinePunct w:val="0"/>
        <w:bidi w:val="0"/>
        <w:spacing w:line="336" w:lineRule="auto"/>
        <w:ind w:firstLine="316" w:firstLineChars="132"/>
        <w:textAlignment w:val="auto"/>
        <w:rPr>
          <w:rFonts w:hint="eastAsia" w:ascii="宋体" w:hAnsi="宋体" w:cs="宋体"/>
          <w:b/>
          <w:sz w:val="24"/>
          <w:szCs w:val="24"/>
        </w:rPr>
      </w:pPr>
      <w:r>
        <w:rPr>
          <w:rFonts w:hint="eastAsia" w:ascii="宋体" w:hAnsi="宋体" w:cs="宋体"/>
          <w:sz w:val="24"/>
          <w:szCs w:val="24"/>
          <w:lang w:bidi="ar"/>
        </w:rPr>
        <w:t>1.</w:t>
      </w:r>
      <w:r>
        <w:rPr>
          <w:rFonts w:hint="eastAsia" w:ascii="宋体" w:hAnsi="宋体" w:cs="宋体"/>
          <w:sz w:val="24"/>
          <w:szCs w:val="24"/>
          <w:lang w:val="en-US" w:eastAsia="zh-CN" w:bidi="ar"/>
        </w:rPr>
        <w:t xml:space="preserve"> </w:t>
      </w:r>
      <w:r>
        <w:rPr>
          <w:rFonts w:hint="eastAsia" w:ascii="宋体" w:hAnsi="宋体" w:cs="宋体"/>
          <w:sz w:val="24"/>
          <w:szCs w:val="24"/>
          <w:lang w:bidi="ar"/>
        </w:rPr>
        <w:t>监理人向委托人承诺，按照本合同约定</w:t>
      </w:r>
      <w:r>
        <w:rPr>
          <w:rFonts w:hint="eastAsia" w:ascii="宋体" w:hAnsi="宋体" w:cs="宋体"/>
          <w:kern w:val="0"/>
          <w:sz w:val="24"/>
          <w:szCs w:val="24"/>
          <w:lang w:bidi="ar"/>
        </w:rPr>
        <w:t>提供</w:t>
      </w:r>
      <w:r>
        <w:rPr>
          <w:rFonts w:hint="eastAsia" w:ascii="宋体" w:hAnsi="宋体" w:cs="宋体"/>
          <w:sz w:val="24"/>
          <w:szCs w:val="24"/>
          <w:lang w:bidi="ar"/>
        </w:rPr>
        <w:t>监理与相关服务。</w:t>
      </w:r>
    </w:p>
    <w:p w14:paraId="4DF635CF">
      <w:pPr>
        <w:keepLines w:val="0"/>
        <w:pageBreakBefore w:val="0"/>
        <w:kinsoku/>
        <w:wordWrap/>
        <w:overflowPunct/>
        <w:topLinePunct w:val="0"/>
        <w:bidi w:val="0"/>
        <w:spacing w:line="336" w:lineRule="auto"/>
        <w:ind w:firstLine="316" w:firstLineChars="132"/>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bidi="ar"/>
        </w:rPr>
        <w:t>2.</w:t>
      </w:r>
      <w:r>
        <w:rPr>
          <w:rFonts w:hint="eastAsia" w:ascii="宋体" w:hAnsi="宋体" w:cs="宋体"/>
          <w:color w:val="auto"/>
          <w:sz w:val="24"/>
          <w:szCs w:val="24"/>
          <w:highlight w:val="none"/>
          <w:lang w:val="en-US" w:eastAsia="zh-CN" w:bidi="ar"/>
        </w:rPr>
        <w:t xml:space="preserve"> </w:t>
      </w:r>
      <w:r>
        <w:rPr>
          <w:rFonts w:hint="eastAsia" w:ascii="宋体" w:hAnsi="宋体" w:cs="宋体"/>
          <w:color w:val="auto"/>
          <w:sz w:val="24"/>
          <w:szCs w:val="24"/>
          <w:highlight w:val="none"/>
          <w:lang w:bidi="ar"/>
        </w:rPr>
        <w:t>委托人向监理人承诺，按照本合同约定派遣相应的人员，提供</w:t>
      </w:r>
      <w:r>
        <w:rPr>
          <w:rFonts w:hint="eastAsia" w:ascii="宋体" w:hAnsi="宋体" w:cs="宋体"/>
          <w:bCs/>
          <w:color w:val="auto"/>
          <w:sz w:val="24"/>
          <w:szCs w:val="24"/>
          <w:highlight w:val="none"/>
          <w:lang w:bidi="ar"/>
        </w:rPr>
        <w:t>房屋、资料</w:t>
      </w:r>
      <w:r>
        <w:rPr>
          <w:rFonts w:hint="eastAsia" w:ascii="宋体" w:hAnsi="宋体" w:cs="宋体"/>
          <w:color w:val="auto"/>
          <w:sz w:val="24"/>
          <w:szCs w:val="24"/>
          <w:highlight w:val="none"/>
          <w:lang w:bidi="ar"/>
        </w:rPr>
        <w:t>、设备，并按本合同约定支付酬金。</w:t>
      </w:r>
    </w:p>
    <w:p w14:paraId="53660E40">
      <w:pPr>
        <w:keepLines w:val="0"/>
        <w:pageBreakBefore w:val="0"/>
        <w:kinsoku/>
        <w:wordWrap/>
        <w:overflowPunct/>
        <w:topLinePunct w:val="0"/>
        <w:bidi w:val="0"/>
        <w:adjustRightInd w:val="0"/>
        <w:snapToGrid w:val="0"/>
        <w:spacing w:line="336" w:lineRule="auto"/>
        <w:ind w:firstLine="320" w:firstLineChars="133"/>
        <w:textAlignment w:val="auto"/>
        <w:rPr>
          <w:rFonts w:hint="eastAsia" w:ascii="宋体" w:hAnsi="Times New Roman" w:eastAsia="宋体" w:cs="宋体"/>
          <w:b/>
          <w:bCs w:val="0"/>
          <w:sz w:val="24"/>
          <w:szCs w:val="24"/>
          <w:lang w:val="en-US" w:eastAsia="zh-CN"/>
        </w:rPr>
      </w:pPr>
      <w:r>
        <w:rPr>
          <w:rFonts w:hint="eastAsia" w:ascii="宋体" w:hAnsi="Times New Roman" w:eastAsia="宋体" w:cs="宋体"/>
          <w:b/>
          <w:bCs w:val="0"/>
          <w:sz w:val="24"/>
          <w:szCs w:val="24"/>
          <w:lang w:eastAsia="zh-CN"/>
        </w:rPr>
        <w:t>八、合同订立</w:t>
      </w:r>
    </w:p>
    <w:p w14:paraId="24998D4B">
      <w:pPr>
        <w:keepLines w:val="0"/>
        <w:pageBreakBefore w:val="0"/>
        <w:kinsoku/>
        <w:wordWrap/>
        <w:overflowPunct/>
        <w:topLinePunct w:val="0"/>
        <w:bidi w:val="0"/>
        <w:spacing w:line="336" w:lineRule="auto"/>
        <w:ind w:firstLine="364" w:firstLineChars="152"/>
        <w:textAlignment w:val="auto"/>
        <w:rPr>
          <w:rFonts w:hint="eastAsia" w:ascii="宋体" w:hAnsi="宋体" w:cs="宋体"/>
          <w:sz w:val="24"/>
          <w:szCs w:val="24"/>
        </w:rPr>
      </w:pPr>
      <w:r>
        <w:rPr>
          <w:rFonts w:hint="eastAsia" w:ascii="宋体" w:hAnsi="宋体" w:cs="宋体"/>
          <w:sz w:val="24"/>
          <w:szCs w:val="24"/>
          <w:lang w:bidi="ar"/>
        </w:rPr>
        <w:t>1.</w:t>
      </w:r>
      <w:r>
        <w:rPr>
          <w:rFonts w:hint="eastAsia" w:ascii="宋体" w:hAnsi="宋体" w:cs="宋体"/>
          <w:sz w:val="24"/>
          <w:szCs w:val="24"/>
          <w:lang w:val="en-US" w:eastAsia="zh-CN" w:bidi="ar"/>
        </w:rPr>
        <w:t xml:space="preserve"> </w:t>
      </w:r>
      <w:r>
        <w:rPr>
          <w:rFonts w:hint="eastAsia" w:ascii="宋体" w:hAnsi="宋体" w:cs="宋体"/>
          <w:sz w:val="24"/>
          <w:szCs w:val="24"/>
          <w:lang w:bidi="ar"/>
        </w:rPr>
        <w:t>订立时间：</w:t>
      </w:r>
      <w:r>
        <w:rPr>
          <w:rFonts w:hint="eastAsia" w:ascii="宋体" w:hAnsi="宋体" w:cs="宋体"/>
          <w:sz w:val="24"/>
          <w:szCs w:val="24"/>
          <w:u w:val="single"/>
          <w:lang w:bidi="ar"/>
        </w:rPr>
        <w:t xml:space="preserve">    </w:t>
      </w:r>
      <w:r>
        <w:rPr>
          <w:rFonts w:hint="eastAsia" w:ascii="宋体" w:hAnsi="宋体" w:cs="宋体"/>
          <w:sz w:val="24"/>
          <w:szCs w:val="24"/>
          <w:u w:val="single"/>
          <w:lang w:val="en-US" w:eastAsia="zh-CN" w:bidi="ar"/>
        </w:rPr>
        <w:t xml:space="preserve"> </w:t>
      </w:r>
      <w:r>
        <w:rPr>
          <w:rFonts w:hint="eastAsia" w:ascii="宋体" w:hAnsi="宋体" w:cs="宋体"/>
          <w:sz w:val="24"/>
          <w:szCs w:val="24"/>
          <w:u w:val="single"/>
          <w:lang w:bidi="ar"/>
        </w:rPr>
        <w:t xml:space="preserve"> </w:t>
      </w:r>
      <w:r>
        <w:rPr>
          <w:rFonts w:hint="eastAsia" w:ascii="宋体" w:hAnsi="宋体" w:cs="宋体"/>
          <w:sz w:val="24"/>
          <w:szCs w:val="24"/>
          <w:lang w:bidi="ar"/>
        </w:rPr>
        <w:t>年</w:t>
      </w:r>
      <w:r>
        <w:rPr>
          <w:rFonts w:hint="eastAsia" w:ascii="宋体" w:hAnsi="宋体" w:cs="宋体"/>
          <w:sz w:val="24"/>
          <w:szCs w:val="24"/>
          <w:u w:val="single"/>
          <w:lang w:bidi="ar"/>
        </w:rPr>
        <w:t xml:space="preserve">   </w:t>
      </w:r>
      <w:r>
        <w:rPr>
          <w:rFonts w:hint="eastAsia" w:ascii="宋体" w:hAnsi="宋体" w:cs="宋体"/>
          <w:sz w:val="24"/>
          <w:szCs w:val="24"/>
          <w:u w:val="single"/>
          <w:lang w:val="en-US" w:eastAsia="zh-CN" w:bidi="ar"/>
        </w:rPr>
        <w:t xml:space="preserve"> </w:t>
      </w:r>
      <w:r>
        <w:rPr>
          <w:rFonts w:hint="eastAsia" w:ascii="宋体" w:hAnsi="宋体" w:cs="宋体"/>
          <w:sz w:val="24"/>
          <w:szCs w:val="24"/>
          <w:u w:val="single"/>
          <w:lang w:bidi="ar"/>
        </w:rPr>
        <w:t xml:space="preserve"> </w:t>
      </w:r>
      <w:r>
        <w:rPr>
          <w:rFonts w:hint="eastAsia" w:ascii="宋体" w:hAnsi="宋体" w:cs="宋体"/>
          <w:sz w:val="24"/>
          <w:szCs w:val="24"/>
          <w:lang w:bidi="ar"/>
        </w:rPr>
        <w:t>月</w:t>
      </w:r>
      <w:r>
        <w:rPr>
          <w:rFonts w:hint="eastAsia" w:ascii="宋体" w:hAnsi="宋体" w:cs="宋体"/>
          <w:sz w:val="24"/>
          <w:szCs w:val="24"/>
          <w:u w:val="single"/>
          <w:lang w:bidi="ar"/>
        </w:rPr>
        <w:t xml:space="preserve">    </w:t>
      </w:r>
      <w:r>
        <w:rPr>
          <w:rFonts w:hint="eastAsia" w:ascii="宋体" w:hAnsi="宋体" w:cs="宋体"/>
          <w:sz w:val="24"/>
          <w:szCs w:val="24"/>
          <w:u w:val="single"/>
          <w:lang w:val="en-US" w:eastAsia="zh-CN" w:bidi="ar"/>
        </w:rPr>
        <w:t xml:space="preserve"> </w:t>
      </w:r>
      <w:r>
        <w:rPr>
          <w:rFonts w:hint="eastAsia" w:ascii="宋体" w:hAnsi="宋体" w:cs="宋体"/>
          <w:sz w:val="24"/>
          <w:szCs w:val="24"/>
          <w:lang w:bidi="ar"/>
        </w:rPr>
        <w:t>日。</w:t>
      </w:r>
    </w:p>
    <w:p w14:paraId="729066A8">
      <w:pPr>
        <w:keepLines w:val="0"/>
        <w:pageBreakBefore w:val="0"/>
        <w:kinsoku/>
        <w:wordWrap/>
        <w:overflowPunct/>
        <w:topLinePunct w:val="0"/>
        <w:bidi w:val="0"/>
        <w:spacing w:line="336" w:lineRule="auto"/>
        <w:ind w:firstLine="360" w:firstLineChars="150"/>
        <w:textAlignment w:val="auto"/>
        <w:rPr>
          <w:rFonts w:hint="eastAsia" w:ascii="宋体" w:hAnsi="宋体" w:cs="宋体"/>
          <w:sz w:val="24"/>
          <w:szCs w:val="24"/>
          <w:u w:val="none"/>
          <w:lang w:val="en-US" w:eastAsia="zh-CN" w:bidi="ar"/>
        </w:rPr>
      </w:pPr>
      <w:r>
        <w:rPr>
          <w:rFonts w:hint="eastAsia" w:ascii="宋体" w:hAnsi="宋体" w:cs="宋体"/>
          <w:sz w:val="24"/>
          <w:szCs w:val="24"/>
          <w:lang w:bidi="ar"/>
        </w:rPr>
        <w:t>2.</w:t>
      </w:r>
      <w:r>
        <w:rPr>
          <w:rFonts w:hint="eastAsia" w:ascii="宋体" w:hAnsi="宋体" w:cs="宋体"/>
          <w:sz w:val="24"/>
          <w:szCs w:val="24"/>
          <w:lang w:val="en-US" w:eastAsia="zh-CN" w:bidi="ar"/>
        </w:rPr>
        <w:t xml:space="preserve"> </w:t>
      </w:r>
      <w:r>
        <w:rPr>
          <w:rFonts w:hint="eastAsia" w:ascii="宋体" w:hAnsi="宋体" w:cs="宋体"/>
          <w:sz w:val="24"/>
          <w:szCs w:val="24"/>
          <w:lang w:bidi="ar"/>
        </w:rPr>
        <w:t>订立地点：</w:t>
      </w:r>
      <w:r>
        <w:rPr>
          <w:rFonts w:hint="eastAsia" w:ascii="宋体" w:hAnsi="宋体" w:cs="宋体"/>
          <w:sz w:val="24"/>
          <w:szCs w:val="24"/>
          <w:u w:val="single"/>
          <w:lang w:bidi="ar"/>
        </w:rPr>
        <w:t xml:space="preserve"> </w:t>
      </w:r>
      <w:r>
        <w:rPr>
          <w:rFonts w:hint="eastAsia" w:ascii="宋体" w:hAnsi="宋体" w:cs="宋体"/>
          <w:sz w:val="24"/>
          <w:szCs w:val="24"/>
          <w:u w:val="single"/>
          <w:lang w:val="en-US" w:eastAsia="zh-CN" w:bidi="ar"/>
        </w:rPr>
        <w:t xml:space="preserve">                </w:t>
      </w:r>
      <w:r>
        <w:rPr>
          <w:rFonts w:hint="eastAsia" w:ascii="宋体" w:hAnsi="宋体" w:cs="宋体"/>
          <w:sz w:val="24"/>
          <w:szCs w:val="24"/>
          <w:u w:val="single"/>
          <w:lang w:bidi="ar"/>
        </w:rPr>
        <w:t xml:space="preserve"> </w:t>
      </w:r>
      <w:r>
        <w:rPr>
          <w:rFonts w:hint="eastAsia" w:ascii="宋体" w:hAnsi="宋体" w:cs="宋体"/>
          <w:sz w:val="24"/>
          <w:szCs w:val="24"/>
          <w:u w:val="single"/>
          <w:lang w:val="en-US" w:eastAsia="zh-CN" w:bidi="ar"/>
        </w:rPr>
        <w:t xml:space="preserve">    </w:t>
      </w:r>
      <w:r>
        <w:rPr>
          <w:rFonts w:hint="eastAsia" w:ascii="宋体" w:hAnsi="宋体" w:cs="宋体"/>
          <w:sz w:val="24"/>
          <w:szCs w:val="24"/>
          <w:u w:val="none"/>
          <w:lang w:val="en-US" w:eastAsia="zh-CN" w:bidi="ar"/>
        </w:rPr>
        <w:t>。</w:t>
      </w:r>
    </w:p>
    <w:p w14:paraId="0C4918BB">
      <w:pPr>
        <w:keepLines w:val="0"/>
        <w:pageBreakBefore w:val="0"/>
        <w:kinsoku/>
        <w:wordWrap/>
        <w:overflowPunct/>
        <w:topLinePunct w:val="0"/>
        <w:bidi w:val="0"/>
        <w:spacing w:line="336" w:lineRule="auto"/>
        <w:ind w:firstLine="360" w:firstLineChars="150"/>
        <w:textAlignment w:val="auto"/>
        <w:rPr>
          <w:rFonts w:hint="default" w:ascii="宋体" w:hAnsi="宋体" w:cs="宋体"/>
          <w:sz w:val="24"/>
          <w:szCs w:val="24"/>
          <w:u w:val="none"/>
          <w:lang w:val="en-US" w:eastAsia="zh-CN" w:bidi="ar"/>
        </w:rPr>
      </w:pPr>
      <w:r>
        <w:rPr>
          <w:rFonts w:hint="eastAsia" w:ascii="宋体" w:hAnsi="宋体" w:cs="宋体"/>
          <w:sz w:val="24"/>
          <w:szCs w:val="24"/>
          <w:u w:val="none"/>
          <w:lang w:val="en-US" w:eastAsia="zh-CN" w:bidi="ar"/>
        </w:rPr>
        <w:t xml:space="preserve">3. </w:t>
      </w:r>
      <w:r>
        <w:rPr>
          <w:rFonts w:hint="eastAsia" w:ascii="宋体" w:hAnsi="宋体" w:eastAsia="宋体" w:cs="宋体"/>
          <w:sz w:val="24"/>
          <w:szCs w:val="24"/>
          <w:highlight w:val="none"/>
        </w:rPr>
        <w:t>本合同未进行约定的，执行委托人招标文件、监理人投标文件中的相</w:t>
      </w:r>
      <w:r>
        <w:rPr>
          <w:rFonts w:hint="eastAsia" w:ascii="宋体" w:hAnsi="宋体" w:eastAsia="宋体" w:cs="宋体"/>
          <w:spacing w:val="-6"/>
          <w:sz w:val="24"/>
          <w:szCs w:val="24"/>
          <w:highlight w:val="none"/>
        </w:rPr>
        <w:t>关内容；合同未尽事宜，双方另行签订补充协议，补充协议是</w:t>
      </w:r>
      <w:r>
        <w:rPr>
          <w:rFonts w:hint="eastAsia" w:ascii="宋体" w:hAnsi="宋体" w:eastAsia="宋体" w:cs="宋体"/>
          <w:spacing w:val="-6"/>
          <w:sz w:val="24"/>
          <w:szCs w:val="24"/>
          <w:highlight w:val="none"/>
          <w:lang w:val="en-US" w:eastAsia="zh-CN"/>
        </w:rPr>
        <w:t>本</w:t>
      </w:r>
      <w:r>
        <w:rPr>
          <w:rFonts w:hint="eastAsia" w:ascii="宋体" w:hAnsi="宋体" w:eastAsia="宋体" w:cs="宋体"/>
          <w:spacing w:val="-6"/>
          <w:sz w:val="24"/>
          <w:szCs w:val="24"/>
          <w:highlight w:val="none"/>
        </w:rPr>
        <w:t>合同的组成部分。</w:t>
      </w:r>
    </w:p>
    <w:p w14:paraId="49521C9D">
      <w:pPr>
        <w:keepLines w:val="0"/>
        <w:pageBreakBefore w:val="0"/>
        <w:kinsoku/>
        <w:wordWrap/>
        <w:overflowPunct/>
        <w:topLinePunct w:val="0"/>
        <w:bidi w:val="0"/>
        <w:spacing w:line="336" w:lineRule="auto"/>
        <w:ind w:firstLine="364" w:firstLineChars="152"/>
        <w:textAlignment w:val="auto"/>
        <w:rPr>
          <w:rFonts w:hint="eastAsia" w:ascii="宋体" w:hAnsi="宋体" w:cs="宋体"/>
          <w:sz w:val="24"/>
          <w:szCs w:val="24"/>
        </w:rPr>
      </w:pPr>
      <w:r>
        <w:rPr>
          <w:rFonts w:hint="eastAsia" w:ascii="宋体" w:hAnsi="宋体" w:cs="宋体"/>
          <w:sz w:val="24"/>
          <w:szCs w:val="24"/>
          <w:lang w:val="en-US" w:eastAsia="zh-CN" w:bidi="ar"/>
        </w:rPr>
        <w:t>4</w:t>
      </w:r>
      <w:r>
        <w:rPr>
          <w:rFonts w:hint="eastAsia" w:ascii="宋体" w:hAnsi="宋体" w:cs="宋体"/>
          <w:sz w:val="24"/>
          <w:szCs w:val="24"/>
          <w:lang w:bidi="ar"/>
        </w:rPr>
        <w:t>.</w:t>
      </w:r>
      <w:r>
        <w:rPr>
          <w:rFonts w:hint="eastAsia" w:ascii="宋体" w:hAnsi="宋体" w:cs="宋体"/>
          <w:sz w:val="24"/>
          <w:szCs w:val="24"/>
          <w:lang w:val="en-US" w:eastAsia="zh-CN" w:bidi="ar"/>
        </w:rPr>
        <w:t xml:space="preserve"> </w:t>
      </w:r>
      <w:r>
        <w:rPr>
          <w:rFonts w:hint="eastAsia" w:ascii="宋体" w:hAnsi="宋体" w:cs="宋体"/>
          <w:sz w:val="24"/>
          <w:szCs w:val="24"/>
          <w:lang w:bidi="ar"/>
        </w:rPr>
        <w:t>本合同一式</w:t>
      </w:r>
      <w:r>
        <w:rPr>
          <w:rFonts w:hint="eastAsia" w:ascii="宋体" w:hAnsi="宋体" w:cs="宋体"/>
          <w:sz w:val="24"/>
          <w:szCs w:val="24"/>
          <w:u w:val="single"/>
          <w:lang w:bidi="ar"/>
        </w:rPr>
        <w:t xml:space="preserve"> 陆 </w:t>
      </w:r>
      <w:r>
        <w:rPr>
          <w:rFonts w:hint="eastAsia" w:ascii="宋体" w:hAnsi="宋体" w:cs="宋体"/>
          <w:sz w:val="24"/>
          <w:szCs w:val="24"/>
          <w:lang w:bidi="ar"/>
        </w:rPr>
        <w:t>份，具有同等法律效力，其中,正本</w:t>
      </w:r>
      <w:r>
        <w:rPr>
          <w:rFonts w:hint="eastAsia" w:ascii="宋体" w:hAnsi="宋体" w:cs="宋体"/>
          <w:sz w:val="24"/>
          <w:szCs w:val="24"/>
          <w:u w:val="single"/>
          <w:lang w:bidi="ar"/>
        </w:rPr>
        <w:t xml:space="preserve"> 贰 </w:t>
      </w:r>
      <w:r>
        <w:rPr>
          <w:rFonts w:hint="eastAsia" w:ascii="宋体" w:hAnsi="宋体" w:cs="宋体"/>
          <w:sz w:val="24"/>
          <w:szCs w:val="24"/>
          <w:lang w:bidi="ar"/>
        </w:rPr>
        <w:t>份,双方各执</w:t>
      </w:r>
      <w:r>
        <w:rPr>
          <w:rFonts w:hint="eastAsia" w:ascii="宋体" w:hAnsi="宋体" w:cs="宋体"/>
          <w:sz w:val="24"/>
          <w:szCs w:val="24"/>
          <w:u w:val="single"/>
          <w:lang w:bidi="ar"/>
        </w:rPr>
        <w:t xml:space="preserve"> 壹 </w:t>
      </w:r>
      <w:r>
        <w:rPr>
          <w:rFonts w:hint="eastAsia" w:ascii="宋体" w:hAnsi="宋体" w:cs="宋体"/>
          <w:sz w:val="24"/>
          <w:szCs w:val="24"/>
          <w:lang w:bidi="ar"/>
        </w:rPr>
        <w:t>份,副本</w:t>
      </w:r>
      <w:r>
        <w:rPr>
          <w:rFonts w:hint="eastAsia" w:ascii="宋体" w:hAnsi="宋体" w:cs="宋体"/>
          <w:sz w:val="24"/>
          <w:szCs w:val="24"/>
          <w:u w:val="single"/>
          <w:lang w:bidi="ar"/>
        </w:rPr>
        <w:t xml:space="preserve"> 肆 </w:t>
      </w:r>
      <w:r>
        <w:rPr>
          <w:rFonts w:hint="eastAsia" w:ascii="宋体" w:hAnsi="宋体" w:cs="宋体"/>
          <w:sz w:val="24"/>
          <w:szCs w:val="24"/>
          <w:lang w:bidi="ar"/>
        </w:rPr>
        <w:t>份,双方各执</w:t>
      </w:r>
      <w:r>
        <w:rPr>
          <w:rFonts w:hint="eastAsia" w:ascii="宋体" w:hAnsi="宋体" w:cs="宋体"/>
          <w:sz w:val="24"/>
          <w:szCs w:val="24"/>
          <w:u w:val="single"/>
          <w:lang w:bidi="ar"/>
        </w:rPr>
        <w:t xml:space="preserve"> 贰 </w:t>
      </w:r>
      <w:r>
        <w:rPr>
          <w:rFonts w:hint="eastAsia" w:ascii="宋体" w:hAnsi="宋体" w:cs="宋体"/>
          <w:sz w:val="24"/>
          <w:szCs w:val="24"/>
          <w:lang w:bidi="ar"/>
        </w:rPr>
        <w:t>份。</w:t>
      </w:r>
    </w:p>
    <w:p w14:paraId="3ED4244D">
      <w:pPr>
        <w:keepLines w:val="0"/>
        <w:pageBreakBefore w:val="0"/>
        <w:kinsoku/>
        <w:wordWrap/>
        <w:overflowPunct/>
        <w:topLinePunct w:val="0"/>
        <w:bidi w:val="0"/>
        <w:spacing w:line="336" w:lineRule="auto"/>
        <w:ind w:firstLine="364" w:firstLineChars="152"/>
        <w:textAlignment w:val="auto"/>
        <w:rPr>
          <w:rFonts w:hint="eastAsia" w:ascii="宋体" w:hAnsi="宋体" w:cs="宋体"/>
          <w:sz w:val="24"/>
          <w:szCs w:val="24"/>
        </w:rPr>
      </w:pPr>
    </w:p>
    <w:p w14:paraId="23F00D62">
      <w:pPr>
        <w:keepLines w:val="0"/>
        <w:pageBreakBefore w:val="0"/>
        <w:kinsoku/>
        <w:wordWrap/>
        <w:overflowPunct/>
        <w:topLinePunct w:val="0"/>
        <w:bidi w:val="0"/>
        <w:spacing w:line="336" w:lineRule="auto"/>
        <w:ind w:left="4199" w:leftChars="228" w:hanging="3720" w:hangingChars="1550"/>
        <w:textAlignment w:val="auto"/>
        <w:rPr>
          <w:rFonts w:hint="eastAsia" w:ascii="宋体" w:hAnsi="宋体" w:cs="宋体"/>
          <w:sz w:val="24"/>
          <w:szCs w:val="24"/>
        </w:rPr>
      </w:pPr>
      <w:r>
        <w:rPr>
          <w:rFonts w:hint="eastAsia" w:ascii="宋体" w:hAnsi="宋体" w:cs="宋体"/>
          <w:sz w:val="24"/>
          <w:szCs w:val="24"/>
          <w:lang w:bidi="ar"/>
        </w:rPr>
        <w:t>委托人：</w:t>
      </w:r>
      <w:r>
        <w:rPr>
          <w:rFonts w:hint="eastAsia" w:ascii="宋体" w:hAnsi="宋体" w:cs="宋体"/>
          <w:sz w:val="24"/>
          <w:szCs w:val="24"/>
          <w:u w:val="single"/>
          <w:lang w:bidi="ar"/>
        </w:rPr>
        <w:t xml:space="preserve">            (盖章)</w:t>
      </w:r>
      <w:r>
        <w:rPr>
          <w:rFonts w:hint="eastAsia" w:ascii="宋体" w:hAnsi="宋体" w:cs="宋体"/>
          <w:sz w:val="24"/>
          <w:szCs w:val="24"/>
          <w:u w:val="single"/>
          <w:lang w:val="en-US" w:eastAsia="zh-CN" w:bidi="ar"/>
        </w:rPr>
        <w:t xml:space="preserve">  </w:t>
      </w:r>
      <w:r>
        <w:rPr>
          <w:rFonts w:hint="eastAsia" w:ascii="宋体" w:hAnsi="宋体" w:cs="宋体"/>
          <w:sz w:val="24"/>
          <w:szCs w:val="24"/>
          <w:lang w:bidi="ar"/>
        </w:rPr>
        <w:t xml:space="preserve"> </w:t>
      </w:r>
      <w:r>
        <w:rPr>
          <w:rFonts w:hint="eastAsia" w:ascii="宋体" w:hAnsi="宋体" w:cs="宋体"/>
          <w:sz w:val="24"/>
          <w:szCs w:val="24"/>
          <w:lang w:val="en-US" w:eastAsia="zh-CN" w:bidi="ar"/>
        </w:rPr>
        <w:t xml:space="preserve">        </w:t>
      </w:r>
      <w:r>
        <w:rPr>
          <w:rFonts w:hint="eastAsia" w:ascii="宋体" w:hAnsi="宋体" w:cs="宋体"/>
          <w:sz w:val="24"/>
          <w:szCs w:val="24"/>
          <w:lang w:bidi="ar"/>
        </w:rPr>
        <w:t xml:space="preserve">监理人: </w:t>
      </w:r>
      <w:r>
        <w:rPr>
          <w:rFonts w:hint="eastAsia" w:ascii="宋体" w:hAnsi="宋体" w:cs="宋体"/>
          <w:sz w:val="24"/>
          <w:szCs w:val="24"/>
          <w:u w:val="single"/>
          <w:lang w:bidi="ar"/>
        </w:rPr>
        <w:t xml:space="preserve">           (盖章)  </w:t>
      </w:r>
      <w:r>
        <w:rPr>
          <w:rFonts w:hint="eastAsia" w:ascii="宋体" w:hAnsi="宋体" w:cs="宋体"/>
          <w:sz w:val="24"/>
          <w:szCs w:val="24"/>
          <w:lang w:bidi="ar"/>
        </w:rPr>
        <w:t xml:space="preserve">               </w:t>
      </w:r>
    </w:p>
    <w:p w14:paraId="25ED36B1">
      <w:pPr>
        <w:keepLines w:val="0"/>
        <w:pageBreakBefore w:val="0"/>
        <w:kinsoku/>
        <w:wordWrap/>
        <w:overflowPunct/>
        <w:topLinePunct w:val="0"/>
        <w:bidi w:val="0"/>
        <w:spacing w:line="336" w:lineRule="auto"/>
        <w:ind w:firstLine="480"/>
        <w:textAlignment w:val="auto"/>
        <w:rPr>
          <w:rFonts w:hint="eastAsia" w:ascii="宋体" w:hAnsi="宋体" w:cs="宋体"/>
          <w:sz w:val="24"/>
          <w:szCs w:val="24"/>
          <w:u w:val="single"/>
        </w:rPr>
      </w:pPr>
      <w:r>
        <w:rPr>
          <w:rFonts w:hint="eastAsia" w:ascii="宋体" w:hAnsi="宋体" w:cs="宋体"/>
          <w:sz w:val="24"/>
          <w:szCs w:val="24"/>
          <w:lang w:bidi="ar"/>
        </w:rPr>
        <w:t xml:space="preserve">住所： </w:t>
      </w:r>
      <w:r>
        <w:rPr>
          <w:rFonts w:hint="eastAsia" w:ascii="宋体" w:hAnsi="宋体" w:cs="宋体"/>
          <w:sz w:val="24"/>
          <w:szCs w:val="24"/>
          <w:u w:val="single"/>
          <w:lang w:bidi="ar"/>
        </w:rPr>
        <w:t xml:space="preserve">                 </w:t>
      </w:r>
      <w:r>
        <w:rPr>
          <w:rFonts w:hint="eastAsia" w:ascii="宋体" w:hAnsi="宋体" w:cs="宋体"/>
          <w:sz w:val="24"/>
          <w:szCs w:val="24"/>
          <w:u w:val="single"/>
          <w:lang w:val="en-US" w:eastAsia="zh-CN" w:bidi="ar"/>
        </w:rPr>
        <w:t xml:space="preserve">  </w:t>
      </w:r>
      <w:r>
        <w:rPr>
          <w:rFonts w:hint="eastAsia" w:ascii="宋体" w:hAnsi="宋体" w:cs="宋体"/>
          <w:sz w:val="24"/>
          <w:szCs w:val="24"/>
          <w:u w:val="single"/>
          <w:lang w:bidi="ar"/>
        </w:rPr>
        <w:t xml:space="preserve">  </w:t>
      </w:r>
      <w:r>
        <w:rPr>
          <w:rFonts w:hint="eastAsia" w:ascii="宋体" w:hAnsi="宋体" w:cs="宋体"/>
          <w:sz w:val="24"/>
          <w:szCs w:val="24"/>
          <w:lang w:bidi="ar"/>
        </w:rPr>
        <w:t xml:space="preserve"> </w:t>
      </w:r>
      <w:r>
        <w:rPr>
          <w:rFonts w:hint="eastAsia" w:ascii="宋体" w:hAnsi="宋体" w:cs="宋体"/>
          <w:sz w:val="24"/>
          <w:szCs w:val="24"/>
          <w:lang w:val="en-US" w:eastAsia="zh-CN" w:bidi="ar"/>
        </w:rPr>
        <w:t xml:space="preserve">        </w:t>
      </w:r>
      <w:r>
        <w:rPr>
          <w:rFonts w:hint="eastAsia" w:ascii="宋体" w:hAnsi="宋体" w:cs="宋体"/>
          <w:sz w:val="24"/>
          <w:szCs w:val="24"/>
          <w:lang w:bidi="ar"/>
        </w:rPr>
        <w:t>住所：</w:t>
      </w:r>
      <w:r>
        <w:rPr>
          <w:rFonts w:hint="eastAsia" w:ascii="宋体" w:hAnsi="宋体" w:cs="宋体"/>
          <w:sz w:val="24"/>
          <w:szCs w:val="24"/>
          <w:u w:val="single"/>
          <w:lang w:bidi="ar"/>
        </w:rPr>
        <w:t xml:space="preserve">                      </w:t>
      </w:r>
    </w:p>
    <w:p w14:paraId="044157A6">
      <w:pPr>
        <w:keepLines w:val="0"/>
        <w:pageBreakBefore w:val="0"/>
        <w:kinsoku/>
        <w:wordWrap/>
        <w:overflowPunct/>
        <w:topLinePunct w:val="0"/>
        <w:bidi w:val="0"/>
        <w:spacing w:line="336" w:lineRule="auto"/>
        <w:ind w:firstLine="480"/>
        <w:textAlignment w:val="auto"/>
        <w:rPr>
          <w:rFonts w:hint="eastAsia" w:ascii="宋体" w:hAnsi="宋体" w:cs="宋体"/>
          <w:sz w:val="24"/>
          <w:szCs w:val="24"/>
        </w:rPr>
      </w:pPr>
      <w:r>
        <w:rPr>
          <w:rFonts w:hint="eastAsia" w:ascii="宋体" w:hAnsi="宋体" w:cs="宋体"/>
          <w:sz w:val="24"/>
          <w:szCs w:val="24"/>
          <w:lang w:bidi="ar"/>
        </w:rPr>
        <w:t>邮政编码：</w:t>
      </w:r>
      <w:r>
        <w:rPr>
          <w:rFonts w:hint="eastAsia" w:ascii="宋体" w:hAnsi="宋体" w:cs="宋体"/>
          <w:sz w:val="24"/>
          <w:szCs w:val="24"/>
          <w:u w:val="single"/>
          <w:lang w:bidi="ar"/>
        </w:rPr>
        <w:t xml:space="preserve">             </w:t>
      </w:r>
      <w:r>
        <w:rPr>
          <w:rFonts w:hint="eastAsia" w:ascii="宋体" w:hAnsi="宋体" w:cs="宋体"/>
          <w:sz w:val="24"/>
          <w:szCs w:val="24"/>
          <w:u w:val="single"/>
          <w:lang w:val="en-US" w:eastAsia="zh-CN" w:bidi="ar"/>
        </w:rPr>
        <w:t xml:space="preserve">    </w:t>
      </w:r>
      <w:r>
        <w:rPr>
          <w:rFonts w:hint="eastAsia" w:ascii="宋体" w:hAnsi="宋体" w:cs="宋体"/>
          <w:sz w:val="24"/>
          <w:szCs w:val="24"/>
          <w:u w:val="single"/>
          <w:lang w:bidi="ar"/>
        </w:rPr>
        <w:t xml:space="preserve"> </w:t>
      </w:r>
      <w:r>
        <w:rPr>
          <w:rFonts w:hint="eastAsia" w:ascii="宋体" w:hAnsi="宋体" w:cs="宋体"/>
          <w:sz w:val="24"/>
          <w:szCs w:val="24"/>
          <w:lang w:bidi="ar"/>
        </w:rPr>
        <w:t xml:space="preserve">   </w:t>
      </w:r>
      <w:r>
        <w:rPr>
          <w:rFonts w:hint="eastAsia" w:ascii="宋体" w:hAnsi="宋体" w:cs="宋体"/>
          <w:sz w:val="24"/>
          <w:szCs w:val="24"/>
          <w:lang w:val="en-US" w:eastAsia="zh-CN" w:bidi="ar"/>
        </w:rPr>
        <w:t xml:space="preserve">      </w:t>
      </w:r>
      <w:r>
        <w:rPr>
          <w:rFonts w:hint="eastAsia" w:ascii="宋体" w:hAnsi="宋体" w:cs="宋体"/>
          <w:sz w:val="24"/>
          <w:szCs w:val="24"/>
          <w:lang w:bidi="ar"/>
        </w:rPr>
        <w:t>邮政编码：</w:t>
      </w:r>
      <w:r>
        <w:rPr>
          <w:rFonts w:hint="eastAsia" w:ascii="宋体" w:hAnsi="宋体" w:cs="宋体"/>
          <w:sz w:val="24"/>
          <w:szCs w:val="24"/>
          <w:u w:val="single"/>
          <w:lang w:bidi="ar"/>
        </w:rPr>
        <w:t xml:space="preserve">                     </w:t>
      </w:r>
    </w:p>
    <w:p w14:paraId="504FAFC3">
      <w:pPr>
        <w:keepLines w:val="0"/>
        <w:pageBreakBefore w:val="0"/>
        <w:kinsoku/>
        <w:wordWrap/>
        <w:overflowPunct/>
        <w:topLinePunct w:val="0"/>
        <w:bidi w:val="0"/>
        <w:spacing w:line="336" w:lineRule="auto"/>
        <w:ind w:firstLine="480"/>
        <w:textAlignment w:val="auto"/>
        <w:rPr>
          <w:rFonts w:hint="eastAsia" w:ascii="宋体" w:hAnsi="宋体" w:cs="宋体"/>
          <w:sz w:val="24"/>
          <w:szCs w:val="24"/>
        </w:rPr>
      </w:pPr>
      <w:r>
        <w:rPr>
          <w:rFonts w:hint="eastAsia" w:ascii="宋体" w:hAnsi="宋体" w:cs="宋体"/>
          <w:sz w:val="24"/>
          <w:szCs w:val="24"/>
          <w:lang w:bidi="ar"/>
        </w:rPr>
        <w:t xml:space="preserve">法定代表人或其授权         </w:t>
      </w:r>
      <w:r>
        <w:rPr>
          <w:rFonts w:hint="eastAsia" w:ascii="宋体" w:hAnsi="宋体" w:cs="宋体"/>
          <w:sz w:val="24"/>
          <w:szCs w:val="24"/>
          <w:lang w:val="en-US" w:eastAsia="zh-CN" w:bidi="ar"/>
        </w:rPr>
        <w:t xml:space="preserve">          </w:t>
      </w:r>
      <w:r>
        <w:rPr>
          <w:rFonts w:hint="eastAsia" w:ascii="宋体" w:hAnsi="宋体" w:cs="宋体"/>
          <w:sz w:val="24"/>
          <w:szCs w:val="24"/>
          <w:lang w:bidi="ar"/>
        </w:rPr>
        <w:t>法定代表人或其授权</w:t>
      </w:r>
    </w:p>
    <w:p w14:paraId="18504A92">
      <w:pPr>
        <w:keepLines w:val="0"/>
        <w:pageBreakBefore w:val="0"/>
        <w:kinsoku/>
        <w:wordWrap/>
        <w:overflowPunct/>
        <w:topLinePunct w:val="0"/>
        <w:bidi w:val="0"/>
        <w:spacing w:line="336" w:lineRule="auto"/>
        <w:ind w:firstLine="480"/>
        <w:textAlignment w:val="auto"/>
        <w:rPr>
          <w:rFonts w:hint="eastAsia" w:ascii="宋体" w:hAnsi="宋体" w:cs="宋体"/>
          <w:sz w:val="24"/>
          <w:szCs w:val="24"/>
        </w:rPr>
      </w:pPr>
      <w:r>
        <w:rPr>
          <w:rFonts w:hint="eastAsia" w:ascii="宋体" w:hAnsi="宋体" w:cs="宋体"/>
          <w:sz w:val="24"/>
          <w:szCs w:val="24"/>
          <w:lang w:bidi="ar"/>
        </w:rPr>
        <w:t>的代理人：</w:t>
      </w:r>
      <w:r>
        <w:rPr>
          <w:rFonts w:hint="eastAsia" w:ascii="宋体" w:hAnsi="宋体" w:cs="宋体"/>
          <w:sz w:val="24"/>
          <w:szCs w:val="24"/>
          <w:u w:val="single"/>
          <w:lang w:bidi="ar"/>
        </w:rPr>
        <w:t>（签字或盖章）</w:t>
      </w:r>
      <w:r>
        <w:rPr>
          <w:rFonts w:hint="eastAsia" w:ascii="宋体" w:hAnsi="宋体" w:cs="宋体"/>
          <w:sz w:val="24"/>
          <w:szCs w:val="24"/>
          <w:u w:val="single"/>
          <w:lang w:val="en-US" w:eastAsia="zh-CN" w:bidi="ar"/>
        </w:rPr>
        <w:t xml:space="preserve">  </w:t>
      </w:r>
      <w:r>
        <w:rPr>
          <w:rFonts w:hint="eastAsia" w:ascii="宋体" w:hAnsi="宋体" w:cs="宋体"/>
          <w:sz w:val="24"/>
          <w:szCs w:val="24"/>
          <w:u w:val="single"/>
          <w:lang w:bidi="ar"/>
        </w:rPr>
        <w:t xml:space="preserve"> </w:t>
      </w:r>
      <w:r>
        <w:rPr>
          <w:rFonts w:hint="eastAsia" w:ascii="宋体" w:hAnsi="宋体" w:cs="宋体"/>
          <w:sz w:val="24"/>
          <w:szCs w:val="24"/>
          <w:u w:val="single"/>
          <w:lang w:val="en-US" w:eastAsia="zh-CN" w:bidi="ar"/>
        </w:rPr>
        <w:t xml:space="preserve">  </w:t>
      </w:r>
      <w:r>
        <w:rPr>
          <w:rFonts w:hint="eastAsia" w:ascii="宋体" w:hAnsi="宋体" w:cs="宋体"/>
          <w:sz w:val="24"/>
          <w:szCs w:val="24"/>
          <w:lang w:bidi="ar"/>
        </w:rPr>
        <w:t xml:space="preserve">   </w:t>
      </w:r>
      <w:r>
        <w:rPr>
          <w:rFonts w:hint="eastAsia" w:ascii="宋体" w:hAnsi="宋体" w:cs="宋体"/>
          <w:sz w:val="24"/>
          <w:szCs w:val="24"/>
          <w:lang w:val="en-US" w:eastAsia="zh-CN" w:bidi="ar"/>
        </w:rPr>
        <w:t xml:space="preserve">      </w:t>
      </w:r>
      <w:r>
        <w:rPr>
          <w:rFonts w:hint="eastAsia" w:ascii="宋体" w:hAnsi="宋体" w:cs="宋体"/>
          <w:sz w:val="24"/>
          <w:szCs w:val="24"/>
          <w:lang w:bidi="ar"/>
        </w:rPr>
        <w:t>的代理人：</w:t>
      </w:r>
      <w:r>
        <w:rPr>
          <w:rFonts w:hint="eastAsia" w:ascii="宋体" w:hAnsi="宋体" w:cs="宋体"/>
          <w:sz w:val="24"/>
          <w:szCs w:val="24"/>
          <w:u w:val="single"/>
          <w:lang w:bidi="ar"/>
        </w:rPr>
        <w:t xml:space="preserve">（签字或盖章）       </w:t>
      </w:r>
    </w:p>
    <w:p w14:paraId="26053208">
      <w:pPr>
        <w:keepLines w:val="0"/>
        <w:pageBreakBefore w:val="0"/>
        <w:kinsoku/>
        <w:wordWrap/>
        <w:overflowPunct/>
        <w:topLinePunct w:val="0"/>
        <w:bidi w:val="0"/>
        <w:spacing w:line="336" w:lineRule="auto"/>
        <w:ind w:firstLine="480"/>
        <w:textAlignment w:val="auto"/>
        <w:rPr>
          <w:rFonts w:hint="eastAsia" w:ascii="宋体" w:hAnsi="宋体" w:eastAsia="宋体" w:cs="宋体"/>
          <w:sz w:val="24"/>
          <w:szCs w:val="24"/>
          <w:lang w:val="en-US" w:eastAsia="zh-CN"/>
        </w:rPr>
      </w:pPr>
      <w:r>
        <w:rPr>
          <w:rFonts w:hint="eastAsia" w:ascii="宋体" w:hAnsi="宋体" w:cs="宋体"/>
          <w:sz w:val="24"/>
          <w:szCs w:val="24"/>
          <w:lang w:bidi="ar"/>
        </w:rPr>
        <w:t>开户银行：</w:t>
      </w:r>
      <w:r>
        <w:rPr>
          <w:rFonts w:hint="eastAsia" w:ascii="宋体" w:hAnsi="宋体" w:cs="宋体"/>
          <w:sz w:val="24"/>
          <w:szCs w:val="24"/>
          <w:u w:val="single"/>
          <w:lang w:bidi="ar"/>
        </w:rPr>
        <w:t xml:space="preserve">                 </w:t>
      </w:r>
      <w:r>
        <w:rPr>
          <w:rFonts w:hint="eastAsia" w:ascii="宋体" w:hAnsi="宋体" w:cs="宋体"/>
          <w:sz w:val="24"/>
          <w:szCs w:val="24"/>
          <w:lang w:bidi="ar"/>
        </w:rPr>
        <w:t xml:space="preserve"> </w:t>
      </w:r>
      <w:r>
        <w:rPr>
          <w:rFonts w:hint="eastAsia" w:ascii="宋体" w:hAnsi="宋体" w:cs="宋体"/>
          <w:sz w:val="24"/>
          <w:szCs w:val="24"/>
          <w:lang w:val="en-US" w:eastAsia="zh-CN" w:bidi="ar"/>
        </w:rPr>
        <w:t xml:space="preserve">         </w:t>
      </w:r>
      <w:r>
        <w:rPr>
          <w:rFonts w:hint="eastAsia" w:ascii="宋体" w:hAnsi="宋体" w:cs="宋体"/>
          <w:sz w:val="24"/>
          <w:szCs w:val="24"/>
          <w:lang w:bidi="ar"/>
        </w:rPr>
        <w:t xml:space="preserve">开户银行： </w:t>
      </w:r>
      <w:r>
        <w:rPr>
          <w:rFonts w:hint="eastAsia" w:ascii="宋体" w:hAnsi="宋体" w:cs="宋体"/>
          <w:sz w:val="24"/>
          <w:szCs w:val="24"/>
          <w:u w:val="single"/>
          <w:lang w:bidi="ar"/>
        </w:rPr>
        <w:t xml:space="preserve">                  </w:t>
      </w:r>
      <w:r>
        <w:rPr>
          <w:rFonts w:hint="eastAsia" w:ascii="宋体" w:hAnsi="宋体" w:cs="宋体"/>
          <w:sz w:val="24"/>
          <w:szCs w:val="24"/>
          <w:u w:val="single"/>
          <w:lang w:val="en-US" w:eastAsia="zh-CN" w:bidi="ar"/>
        </w:rPr>
        <w:t xml:space="preserve"> </w:t>
      </w:r>
    </w:p>
    <w:p w14:paraId="2C946797">
      <w:pPr>
        <w:keepLines w:val="0"/>
        <w:pageBreakBefore w:val="0"/>
        <w:kinsoku/>
        <w:wordWrap/>
        <w:overflowPunct/>
        <w:topLinePunct w:val="0"/>
        <w:bidi w:val="0"/>
        <w:spacing w:line="336" w:lineRule="auto"/>
        <w:ind w:firstLine="480"/>
        <w:textAlignment w:val="auto"/>
        <w:rPr>
          <w:rFonts w:hint="eastAsia" w:ascii="宋体" w:hAnsi="宋体" w:cs="宋体"/>
          <w:sz w:val="24"/>
          <w:szCs w:val="24"/>
        </w:rPr>
      </w:pPr>
      <w:r>
        <w:rPr>
          <w:rFonts w:hint="eastAsia" w:ascii="宋体" w:hAnsi="宋体" w:cs="宋体"/>
          <w:sz w:val="24"/>
          <w:szCs w:val="24"/>
          <w:lang w:bidi="ar"/>
        </w:rPr>
        <w:t>账号：</w:t>
      </w:r>
      <w:r>
        <w:rPr>
          <w:rFonts w:hint="eastAsia" w:ascii="宋体" w:hAnsi="宋体" w:cs="宋体"/>
          <w:sz w:val="24"/>
          <w:szCs w:val="24"/>
          <w:u w:val="single"/>
          <w:lang w:bidi="ar"/>
        </w:rPr>
        <w:t xml:space="preserve">                  </w:t>
      </w:r>
      <w:r>
        <w:rPr>
          <w:rFonts w:hint="eastAsia" w:ascii="宋体" w:hAnsi="宋体" w:cs="宋体"/>
          <w:sz w:val="24"/>
          <w:szCs w:val="24"/>
          <w:u w:val="single"/>
          <w:lang w:val="en-US" w:eastAsia="zh-CN" w:bidi="ar"/>
        </w:rPr>
        <w:t xml:space="preserve">  </w:t>
      </w:r>
      <w:r>
        <w:rPr>
          <w:rFonts w:hint="eastAsia" w:ascii="宋体" w:hAnsi="宋体" w:cs="宋体"/>
          <w:sz w:val="24"/>
          <w:szCs w:val="24"/>
          <w:u w:val="single"/>
          <w:lang w:bidi="ar"/>
        </w:rPr>
        <w:t xml:space="preserve"> </w:t>
      </w:r>
      <w:r>
        <w:rPr>
          <w:rFonts w:hint="eastAsia" w:ascii="宋体" w:hAnsi="宋体" w:cs="宋体"/>
          <w:sz w:val="24"/>
          <w:szCs w:val="24"/>
          <w:lang w:bidi="ar"/>
        </w:rPr>
        <w:t xml:space="preserve">   </w:t>
      </w:r>
      <w:r>
        <w:rPr>
          <w:rFonts w:hint="eastAsia" w:ascii="宋体" w:hAnsi="宋体" w:cs="宋体"/>
          <w:sz w:val="24"/>
          <w:szCs w:val="24"/>
          <w:lang w:val="en-US" w:eastAsia="zh-CN" w:bidi="ar"/>
        </w:rPr>
        <w:t xml:space="preserve">       </w:t>
      </w:r>
      <w:r>
        <w:rPr>
          <w:rFonts w:hint="eastAsia" w:ascii="宋体" w:hAnsi="宋体" w:cs="宋体"/>
          <w:sz w:val="24"/>
          <w:szCs w:val="24"/>
          <w:lang w:bidi="ar"/>
        </w:rPr>
        <w:t>账号：</w:t>
      </w:r>
      <w:r>
        <w:rPr>
          <w:rFonts w:hint="eastAsia" w:ascii="宋体" w:hAnsi="宋体" w:cs="宋体"/>
          <w:sz w:val="24"/>
          <w:szCs w:val="24"/>
          <w:u w:val="single"/>
          <w:lang w:bidi="ar"/>
        </w:rPr>
        <w:t xml:space="preserve">                        </w:t>
      </w:r>
    </w:p>
    <w:p w14:paraId="226387F6">
      <w:pPr>
        <w:keepLines w:val="0"/>
        <w:pageBreakBefore w:val="0"/>
        <w:kinsoku/>
        <w:wordWrap/>
        <w:overflowPunct/>
        <w:topLinePunct w:val="0"/>
        <w:bidi w:val="0"/>
        <w:spacing w:line="336" w:lineRule="auto"/>
        <w:ind w:firstLine="480"/>
        <w:textAlignment w:val="auto"/>
        <w:rPr>
          <w:rFonts w:hint="eastAsia" w:ascii="宋体" w:hAnsi="宋体" w:cs="宋体"/>
          <w:sz w:val="24"/>
          <w:szCs w:val="24"/>
        </w:rPr>
      </w:pPr>
      <w:r>
        <w:rPr>
          <w:rFonts w:hint="eastAsia" w:ascii="宋体" w:hAnsi="宋体" w:cs="宋体"/>
          <w:sz w:val="24"/>
          <w:szCs w:val="24"/>
          <w:lang w:bidi="ar"/>
        </w:rPr>
        <w:t>电话：</w:t>
      </w:r>
      <w:r>
        <w:rPr>
          <w:rFonts w:hint="eastAsia" w:ascii="宋体" w:hAnsi="宋体" w:cs="宋体"/>
          <w:sz w:val="24"/>
          <w:szCs w:val="24"/>
          <w:u w:val="single"/>
          <w:lang w:bidi="ar"/>
        </w:rPr>
        <w:t xml:space="preserve">                </w:t>
      </w:r>
      <w:r>
        <w:rPr>
          <w:rFonts w:hint="eastAsia" w:ascii="宋体" w:hAnsi="宋体" w:cs="宋体"/>
          <w:sz w:val="24"/>
          <w:szCs w:val="24"/>
          <w:u w:val="single"/>
          <w:lang w:val="en-US" w:eastAsia="zh-CN" w:bidi="ar"/>
        </w:rPr>
        <w:t xml:space="preserve"> </w:t>
      </w:r>
      <w:r>
        <w:rPr>
          <w:rFonts w:hint="eastAsia" w:ascii="宋体" w:hAnsi="宋体" w:cs="宋体"/>
          <w:sz w:val="24"/>
          <w:szCs w:val="24"/>
          <w:u w:val="single"/>
          <w:lang w:bidi="ar"/>
        </w:rPr>
        <w:t xml:space="preserve"> </w:t>
      </w:r>
      <w:r>
        <w:rPr>
          <w:rFonts w:hint="eastAsia" w:ascii="宋体" w:hAnsi="宋体" w:cs="宋体"/>
          <w:sz w:val="24"/>
          <w:szCs w:val="24"/>
          <w:u w:val="single"/>
          <w:lang w:val="en-US" w:eastAsia="zh-CN" w:bidi="ar"/>
        </w:rPr>
        <w:t xml:space="preserve">   </w:t>
      </w:r>
      <w:r>
        <w:rPr>
          <w:rFonts w:hint="eastAsia" w:ascii="宋体" w:hAnsi="宋体" w:cs="宋体"/>
          <w:sz w:val="24"/>
          <w:szCs w:val="24"/>
          <w:lang w:bidi="ar"/>
        </w:rPr>
        <w:t xml:space="preserve">     </w:t>
      </w:r>
      <w:r>
        <w:rPr>
          <w:rFonts w:hint="eastAsia" w:ascii="宋体" w:hAnsi="宋体" w:cs="宋体"/>
          <w:sz w:val="24"/>
          <w:szCs w:val="24"/>
          <w:lang w:val="en-US" w:eastAsia="zh-CN" w:bidi="ar"/>
        </w:rPr>
        <w:t xml:space="preserve">     </w:t>
      </w:r>
      <w:r>
        <w:rPr>
          <w:rFonts w:hint="eastAsia" w:ascii="宋体" w:hAnsi="宋体" w:cs="宋体"/>
          <w:sz w:val="24"/>
          <w:szCs w:val="24"/>
          <w:lang w:bidi="ar"/>
        </w:rPr>
        <w:t>电话：</w:t>
      </w:r>
      <w:r>
        <w:rPr>
          <w:rFonts w:hint="eastAsia" w:ascii="宋体" w:hAnsi="宋体" w:cs="宋体"/>
          <w:sz w:val="24"/>
          <w:szCs w:val="24"/>
          <w:u w:val="single"/>
          <w:lang w:bidi="ar"/>
        </w:rPr>
        <w:t xml:space="preserve">                        </w:t>
      </w:r>
    </w:p>
    <w:p w14:paraId="2BEF1849">
      <w:pPr>
        <w:keepLines w:val="0"/>
        <w:pageBreakBefore w:val="0"/>
        <w:kinsoku/>
        <w:wordWrap/>
        <w:overflowPunct/>
        <w:topLinePunct w:val="0"/>
        <w:bidi w:val="0"/>
        <w:spacing w:line="336" w:lineRule="auto"/>
        <w:ind w:firstLine="480"/>
        <w:textAlignment w:val="auto"/>
        <w:rPr>
          <w:rFonts w:hint="eastAsia" w:ascii="宋体" w:hAnsi="宋体" w:cs="宋体"/>
          <w:sz w:val="24"/>
          <w:szCs w:val="24"/>
        </w:rPr>
      </w:pPr>
      <w:r>
        <w:rPr>
          <w:rFonts w:hint="eastAsia" w:ascii="宋体" w:hAnsi="宋体" w:cs="宋体"/>
          <w:sz w:val="24"/>
          <w:szCs w:val="24"/>
          <w:lang w:bidi="ar"/>
        </w:rPr>
        <w:t>传真：</w:t>
      </w:r>
      <w:r>
        <w:rPr>
          <w:rFonts w:hint="eastAsia" w:ascii="宋体" w:hAnsi="宋体" w:cs="宋体"/>
          <w:sz w:val="24"/>
          <w:szCs w:val="24"/>
          <w:u w:val="single"/>
          <w:lang w:bidi="ar"/>
        </w:rPr>
        <w:t xml:space="preserve">      /        </w:t>
      </w:r>
      <w:r>
        <w:rPr>
          <w:rFonts w:hint="eastAsia" w:ascii="宋体" w:hAnsi="宋体" w:cs="宋体"/>
          <w:sz w:val="24"/>
          <w:szCs w:val="24"/>
          <w:u w:val="single"/>
          <w:lang w:val="en-US" w:eastAsia="zh-CN" w:bidi="ar"/>
        </w:rPr>
        <w:t xml:space="preserve">  </w:t>
      </w:r>
      <w:r>
        <w:rPr>
          <w:rFonts w:hint="eastAsia" w:ascii="宋体" w:hAnsi="宋体" w:cs="宋体"/>
          <w:sz w:val="24"/>
          <w:szCs w:val="24"/>
          <w:u w:val="single"/>
          <w:lang w:bidi="ar"/>
        </w:rPr>
        <w:t xml:space="preserve"> </w:t>
      </w:r>
      <w:r>
        <w:rPr>
          <w:rFonts w:hint="eastAsia" w:ascii="宋体" w:hAnsi="宋体" w:cs="宋体"/>
          <w:sz w:val="24"/>
          <w:szCs w:val="24"/>
          <w:u w:val="single"/>
          <w:lang w:val="en-US" w:eastAsia="zh-CN" w:bidi="ar"/>
        </w:rPr>
        <w:t xml:space="preserve"> </w:t>
      </w:r>
      <w:r>
        <w:rPr>
          <w:rFonts w:hint="eastAsia" w:ascii="宋体" w:hAnsi="宋体" w:cs="宋体"/>
          <w:sz w:val="24"/>
          <w:szCs w:val="24"/>
          <w:u w:val="single"/>
          <w:lang w:bidi="ar"/>
        </w:rPr>
        <w:t xml:space="preserve">  </w:t>
      </w:r>
      <w:r>
        <w:rPr>
          <w:rFonts w:hint="eastAsia" w:ascii="宋体" w:hAnsi="宋体" w:cs="宋体"/>
          <w:sz w:val="24"/>
          <w:szCs w:val="24"/>
          <w:lang w:bidi="ar"/>
        </w:rPr>
        <w:t xml:space="preserve">    </w:t>
      </w:r>
      <w:r>
        <w:rPr>
          <w:rFonts w:hint="eastAsia" w:ascii="宋体" w:hAnsi="宋体" w:cs="宋体"/>
          <w:sz w:val="24"/>
          <w:szCs w:val="24"/>
          <w:lang w:val="en-US" w:eastAsia="zh-CN" w:bidi="ar"/>
        </w:rPr>
        <w:t xml:space="preserve">      </w:t>
      </w:r>
      <w:r>
        <w:rPr>
          <w:rFonts w:hint="eastAsia" w:ascii="宋体" w:hAnsi="宋体" w:cs="宋体"/>
          <w:sz w:val="24"/>
          <w:szCs w:val="24"/>
          <w:lang w:bidi="ar"/>
        </w:rPr>
        <w:t>传真：</w:t>
      </w:r>
      <w:r>
        <w:rPr>
          <w:rFonts w:hint="eastAsia" w:ascii="宋体" w:hAnsi="宋体" w:cs="宋体"/>
          <w:sz w:val="24"/>
          <w:szCs w:val="24"/>
          <w:u w:val="single"/>
          <w:lang w:bidi="ar"/>
        </w:rPr>
        <w:t xml:space="preserve">                        </w:t>
      </w:r>
    </w:p>
    <w:p w14:paraId="131ABCE0">
      <w:pPr>
        <w:keepLines w:val="0"/>
        <w:pageBreakBefore w:val="0"/>
        <w:kinsoku/>
        <w:wordWrap/>
        <w:overflowPunct/>
        <w:topLinePunct w:val="0"/>
        <w:bidi w:val="0"/>
        <w:spacing w:line="336" w:lineRule="auto"/>
        <w:ind w:firstLine="480"/>
        <w:textAlignment w:val="auto"/>
        <w:rPr>
          <w:rFonts w:hint="eastAsia" w:ascii="宋体" w:hAnsi="宋体" w:cs="宋体"/>
          <w:sz w:val="24"/>
          <w:szCs w:val="24"/>
          <w:u w:val="single"/>
        </w:rPr>
      </w:pPr>
      <w:r>
        <w:rPr>
          <w:rFonts w:hint="eastAsia" w:ascii="宋体" w:hAnsi="宋体" w:cs="宋体"/>
          <w:sz w:val="24"/>
          <w:szCs w:val="24"/>
          <w:lang w:bidi="ar"/>
        </w:rPr>
        <w:t>电子邮箱：</w:t>
      </w:r>
      <w:r>
        <w:rPr>
          <w:rFonts w:hint="eastAsia" w:ascii="宋体" w:hAnsi="宋体" w:cs="宋体"/>
          <w:sz w:val="24"/>
          <w:szCs w:val="24"/>
          <w:u w:val="single"/>
          <w:lang w:bidi="ar"/>
        </w:rPr>
        <w:t xml:space="preserve">   /        </w:t>
      </w:r>
      <w:r>
        <w:rPr>
          <w:rFonts w:hint="eastAsia" w:ascii="宋体" w:hAnsi="宋体" w:cs="宋体"/>
          <w:sz w:val="24"/>
          <w:szCs w:val="24"/>
          <w:u w:val="single"/>
          <w:lang w:val="en-US" w:eastAsia="zh-CN" w:bidi="ar"/>
        </w:rPr>
        <w:t xml:space="preserve">   </w:t>
      </w:r>
      <w:r>
        <w:rPr>
          <w:rFonts w:hint="eastAsia" w:ascii="宋体" w:hAnsi="宋体" w:cs="宋体"/>
          <w:sz w:val="24"/>
          <w:szCs w:val="24"/>
          <w:u w:val="single"/>
          <w:lang w:bidi="ar"/>
        </w:rPr>
        <w:t xml:space="preserve">  </w:t>
      </w:r>
      <w:r>
        <w:rPr>
          <w:rFonts w:hint="eastAsia" w:ascii="宋体" w:hAnsi="宋体" w:cs="宋体"/>
          <w:sz w:val="24"/>
          <w:szCs w:val="24"/>
          <w:lang w:bidi="ar"/>
        </w:rPr>
        <w:t xml:space="preserve">   </w:t>
      </w:r>
      <w:r>
        <w:rPr>
          <w:rFonts w:hint="eastAsia" w:ascii="宋体" w:hAnsi="宋体" w:cs="宋体"/>
          <w:sz w:val="24"/>
          <w:szCs w:val="24"/>
          <w:lang w:val="en-US" w:eastAsia="zh-CN" w:bidi="ar"/>
        </w:rPr>
        <w:t xml:space="preserve">       </w:t>
      </w:r>
      <w:r>
        <w:rPr>
          <w:rFonts w:hint="eastAsia" w:ascii="宋体" w:hAnsi="宋体" w:cs="宋体"/>
          <w:sz w:val="24"/>
          <w:szCs w:val="24"/>
          <w:lang w:bidi="ar"/>
        </w:rPr>
        <w:t>电子邮箱：</w:t>
      </w:r>
      <w:r>
        <w:rPr>
          <w:rFonts w:hint="eastAsia" w:ascii="宋体" w:hAnsi="宋体" w:cs="宋体"/>
          <w:sz w:val="24"/>
          <w:szCs w:val="24"/>
          <w:u w:val="single"/>
          <w:lang w:bidi="ar"/>
        </w:rPr>
        <w:t xml:space="preserve">                    </w:t>
      </w:r>
    </w:p>
    <w:p w14:paraId="2ACC6BB2">
      <w:pPr>
        <w:keepLines w:val="0"/>
        <w:pageBreakBefore w:val="0"/>
        <w:kinsoku/>
        <w:wordWrap/>
        <w:overflowPunct/>
        <w:topLinePunct w:val="0"/>
        <w:bidi w:val="0"/>
        <w:spacing w:line="336" w:lineRule="auto"/>
        <w:ind w:firstLine="482"/>
        <w:jc w:val="center"/>
        <w:textAlignment w:val="auto"/>
        <w:rPr>
          <w:rFonts w:hint="eastAsia" w:ascii="宋体" w:hAnsi="宋体" w:cs="宋体"/>
          <w:b/>
          <w:sz w:val="24"/>
          <w:szCs w:val="24"/>
        </w:rPr>
      </w:pPr>
    </w:p>
    <w:p w14:paraId="1CB21C5E">
      <w:pPr>
        <w:keepLines w:val="0"/>
        <w:pageBreakBefore w:val="0"/>
        <w:kinsoku/>
        <w:wordWrap/>
        <w:overflowPunct/>
        <w:topLinePunct w:val="0"/>
        <w:bidi w:val="0"/>
        <w:spacing w:line="336" w:lineRule="auto"/>
        <w:ind w:firstLine="482"/>
        <w:jc w:val="center"/>
        <w:textAlignment w:val="auto"/>
        <w:rPr>
          <w:rFonts w:hint="eastAsia" w:ascii="宋体" w:hAnsi="宋体" w:cs="宋体"/>
          <w:b/>
          <w:sz w:val="24"/>
          <w:szCs w:val="24"/>
        </w:rPr>
      </w:pPr>
    </w:p>
    <w:p w14:paraId="2DD99EC4">
      <w:pPr>
        <w:keepLines w:val="0"/>
        <w:pageBreakBefore w:val="0"/>
        <w:kinsoku/>
        <w:wordWrap/>
        <w:overflowPunct/>
        <w:topLinePunct w:val="0"/>
        <w:bidi w:val="0"/>
        <w:spacing w:line="336" w:lineRule="auto"/>
        <w:ind w:firstLine="482"/>
        <w:jc w:val="center"/>
        <w:textAlignment w:val="auto"/>
        <w:rPr>
          <w:rFonts w:hint="eastAsia" w:ascii="宋体" w:hAnsi="宋体" w:cs="宋体"/>
          <w:b/>
          <w:sz w:val="24"/>
          <w:szCs w:val="24"/>
        </w:rPr>
      </w:pPr>
    </w:p>
    <w:p w14:paraId="55BF9D36">
      <w:pPr>
        <w:keepLines w:val="0"/>
        <w:pageBreakBefore w:val="0"/>
        <w:kinsoku/>
        <w:wordWrap/>
        <w:overflowPunct/>
        <w:topLinePunct w:val="0"/>
        <w:bidi w:val="0"/>
        <w:spacing w:line="336" w:lineRule="auto"/>
        <w:ind w:firstLine="482"/>
        <w:jc w:val="center"/>
        <w:textAlignment w:val="auto"/>
        <w:rPr>
          <w:rFonts w:hint="eastAsia" w:ascii="宋体" w:hAnsi="宋体" w:cs="宋体"/>
          <w:b/>
          <w:sz w:val="24"/>
          <w:szCs w:val="24"/>
        </w:rPr>
      </w:pPr>
    </w:p>
    <w:p w14:paraId="673188D6">
      <w:pPr>
        <w:pStyle w:val="2"/>
        <w:keepLines w:val="0"/>
        <w:pageBreakBefore w:val="0"/>
        <w:widowControl/>
        <w:kinsoku/>
        <w:wordWrap/>
        <w:overflowPunct/>
        <w:topLinePunct w:val="0"/>
        <w:bidi w:val="0"/>
        <w:spacing w:line="336" w:lineRule="auto"/>
        <w:ind w:firstLine="482"/>
        <w:textAlignment w:val="auto"/>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第二部分 通用条件</w:t>
      </w:r>
    </w:p>
    <w:p w14:paraId="5FF8147D">
      <w:pPr>
        <w:keepLines w:val="0"/>
        <w:pageBreakBefore w:val="0"/>
        <w:kinsoku/>
        <w:wordWrap/>
        <w:overflowPunct/>
        <w:topLinePunct w:val="0"/>
        <w:bidi w:val="0"/>
        <w:spacing w:line="336" w:lineRule="auto"/>
        <w:ind w:firstLine="364" w:firstLineChars="151"/>
        <w:textAlignment w:val="auto"/>
        <w:rPr>
          <w:rFonts w:hint="eastAsia" w:ascii="宋体" w:hAnsi="宋体" w:cs="宋体"/>
          <w:b/>
          <w:sz w:val="24"/>
          <w:szCs w:val="24"/>
        </w:rPr>
      </w:pPr>
      <w:r>
        <w:rPr>
          <w:rFonts w:hint="eastAsia" w:ascii="宋体" w:hAnsi="宋体" w:cs="宋体"/>
          <w:b/>
          <w:sz w:val="24"/>
          <w:szCs w:val="24"/>
          <w:lang w:bidi="ar"/>
        </w:rPr>
        <w:t>1. 定义与解释</w:t>
      </w:r>
    </w:p>
    <w:p w14:paraId="222F2DB2">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 xml:space="preserve">1.1 </w:t>
      </w:r>
      <w:r>
        <w:rPr>
          <w:rFonts w:hint="eastAsia" w:ascii="宋体" w:hAnsi="宋体" w:cs="宋体"/>
          <w:bCs/>
          <w:sz w:val="24"/>
          <w:szCs w:val="24"/>
          <w:lang w:bidi="ar"/>
        </w:rPr>
        <w:t>定义</w:t>
      </w:r>
    </w:p>
    <w:p w14:paraId="4AD72239">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除根据上下文另有其意义外，组成本合同的全部文件中的下列名词和用语应具有本款所赋予的含义：</w:t>
      </w:r>
    </w:p>
    <w:p w14:paraId="2C43AB92">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1.1.1 “工程”是指按照本合同约定实施监理与相关服务的建设工程。</w:t>
      </w:r>
    </w:p>
    <w:p w14:paraId="6850E677">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1.1.2 “委托人”是指本合同中委托监理与相关服务的一方，及其合法的继承人或受让人。</w:t>
      </w:r>
    </w:p>
    <w:p w14:paraId="3BA9AAF2">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1.1.3 “监理人”是指本合同中提供监理与相关服务的一方，及其合法的继承人。</w:t>
      </w:r>
    </w:p>
    <w:p w14:paraId="76821347">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1.1.4 “承包人”是指在工程范围内与委托人签订勘察、设计、施工等有关合同的当事人，及其合法的继承人。</w:t>
      </w:r>
    </w:p>
    <w:p w14:paraId="7C807B8B">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3F25028A">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1.1.6 “相关服务”是指监理人受委托人的委托，按照本合同约定，在勘察、设计、保修等阶段提供的服务活动。</w:t>
      </w:r>
    </w:p>
    <w:p w14:paraId="574B1138">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1.1.7 “正常工作”指本合同订立时通用条件和专用条件中约定的监理人的</w:t>
      </w:r>
      <w:r>
        <w:rPr>
          <w:rFonts w:hint="eastAsia" w:ascii="宋体" w:hAnsi="宋体" w:cs="宋体"/>
          <w:color w:val="000000"/>
          <w:sz w:val="24"/>
          <w:szCs w:val="24"/>
          <w:lang w:bidi="ar"/>
        </w:rPr>
        <w:t>工作</w:t>
      </w:r>
      <w:r>
        <w:rPr>
          <w:rFonts w:hint="eastAsia" w:ascii="宋体" w:hAnsi="宋体" w:cs="宋体"/>
          <w:sz w:val="24"/>
          <w:szCs w:val="24"/>
          <w:lang w:bidi="ar"/>
        </w:rPr>
        <w:t>。</w:t>
      </w:r>
    </w:p>
    <w:p w14:paraId="2E3897CE">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1.1.8 “附加工作”是指本合同约定的正常工作以外监理人的工作。</w:t>
      </w:r>
    </w:p>
    <w:p w14:paraId="5F103626">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1.1.9 “项目监理机构”是指监理人派驻工程负责履行本合同的组织机构。</w:t>
      </w:r>
    </w:p>
    <w:p w14:paraId="4E49360E">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1.1.10 “总监理工程师”是指由监理人的法定代表人书面授权，全面负责履行本合同、主持项目监理机构工作的注册监理工程师。</w:t>
      </w:r>
    </w:p>
    <w:p w14:paraId="41A377E4">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1.1.11 “酬金”是指监理人履行本合同义务，委托人按照本合同约定给付监理人的金额。</w:t>
      </w:r>
    </w:p>
    <w:p w14:paraId="77ACCB8B">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1.1.12 “正常工作</w:t>
      </w:r>
      <w:r>
        <w:rPr>
          <w:rFonts w:hint="eastAsia" w:ascii="宋体" w:hAnsi="宋体" w:cs="宋体"/>
          <w:kern w:val="0"/>
          <w:sz w:val="24"/>
          <w:szCs w:val="24"/>
          <w:lang w:bidi="ar"/>
        </w:rPr>
        <w:t>酬金”</w:t>
      </w:r>
      <w:r>
        <w:rPr>
          <w:rFonts w:hint="eastAsia" w:ascii="宋体" w:hAnsi="宋体" w:cs="宋体"/>
          <w:sz w:val="24"/>
          <w:szCs w:val="24"/>
          <w:lang w:bidi="ar"/>
        </w:rPr>
        <w:t>是指监理人完成正常工作，委托人应给付监理人并在协议书中载明的签约</w:t>
      </w:r>
      <w:r>
        <w:rPr>
          <w:rFonts w:hint="eastAsia" w:ascii="宋体" w:hAnsi="宋体" w:cs="宋体"/>
          <w:kern w:val="0"/>
          <w:sz w:val="24"/>
          <w:szCs w:val="24"/>
          <w:lang w:bidi="ar"/>
        </w:rPr>
        <w:t>酬金额</w:t>
      </w:r>
      <w:r>
        <w:rPr>
          <w:rFonts w:hint="eastAsia" w:ascii="宋体" w:hAnsi="宋体" w:cs="宋体"/>
          <w:sz w:val="24"/>
          <w:szCs w:val="24"/>
          <w:lang w:bidi="ar"/>
        </w:rPr>
        <w:t>。</w:t>
      </w:r>
    </w:p>
    <w:p w14:paraId="73E8CEB7">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1.1.13 “附加工作酬金”是指监理人完成附加工作，委托人应给付监理人的金额。</w:t>
      </w:r>
    </w:p>
    <w:p w14:paraId="17DBC809">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1.1.14 “一方”是指委托人或监理人；“双方”是指委托人和监理人；“第三方”是指除委托人和监理人以外的有关方。</w:t>
      </w:r>
    </w:p>
    <w:p w14:paraId="7ECD4CD8">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1.1.15 “书面形式”是指合同书、信件和数据电文（包括电报、电传、传真、电子数据交换和电子邮件）等可以有形地表现所载内容的形式。</w:t>
      </w:r>
    </w:p>
    <w:p w14:paraId="4978D0E9">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1.1.16 “天”是指第一天零时至第二天零时的时间。</w:t>
      </w:r>
    </w:p>
    <w:p w14:paraId="3FF929DE">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1.1.17“月”是指按公历从一个月中任何一天开始的一个公历月时间。</w:t>
      </w:r>
    </w:p>
    <w:p w14:paraId="7453EDCA">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4BD13CA6">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bCs/>
          <w:sz w:val="24"/>
          <w:szCs w:val="24"/>
          <w:lang w:bidi="ar"/>
        </w:rPr>
        <w:t xml:space="preserve">1.2 </w:t>
      </w:r>
      <w:r>
        <w:rPr>
          <w:rFonts w:hint="eastAsia" w:ascii="宋体" w:hAnsi="宋体" w:cs="宋体"/>
          <w:sz w:val="24"/>
          <w:szCs w:val="24"/>
          <w:lang w:bidi="ar"/>
        </w:rPr>
        <w:t>解释</w:t>
      </w:r>
    </w:p>
    <w:p w14:paraId="28548AD2">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1.2.1本合同使用中文书写、解释和说明。如专用条件约定使用两种及以上语言文字时，应以中文为准。</w:t>
      </w:r>
    </w:p>
    <w:p w14:paraId="18F5D2C8">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1.2.2 组成本合同的下列文件彼此应能相互解释、互为说明。除专用条件另有约定外，本合同文件的解释顺序如下：</w:t>
      </w:r>
    </w:p>
    <w:p w14:paraId="1C6E2B1F">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（1）协议书；</w:t>
      </w:r>
    </w:p>
    <w:p w14:paraId="3C481B31">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（2）中标通知书（适用于招标工程）或委托书（适用于非招标工程）；</w:t>
      </w:r>
    </w:p>
    <w:p w14:paraId="7267A981">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（3）专用条件及附录A、附录B；</w:t>
      </w:r>
    </w:p>
    <w:p w14:paraId="77AB2B02">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（4）通用条件；</w:t>
      </w:r>
    </w:p>
    <w:p w14:paraId="56EBF8F4">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（5）投标文件（适用于招标工程）或监理与相关服务建议书（适用于非招标工程）。</w:t>
      </w:r>
    </w:p>
    <w:p w14:paraId="31C5ADAF">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双方签订的补充协议与其他文件发生矛盾或歧义时，属于同一类内容的文件，应以最新签署的为准。</w:t>
      </w:r>
    </w:p>
    <w:p w14:paraId="68E2D931">
      <w:pPr>
        <w:keepLines w:val="0"/>
        <w:pageBreakBefore w:val="0"/>
        <w:kinsoku/>
        <w:wordWrap/>
        <w:overflowPunct/>
        <w:topLinePunct w:val="0"/>
        <w:bidi w:val="0"/>
        <w:spacing w:line="336" w:lineRule="auto"/>
        <w:ind w:firstLine="364" w:firstLineChars="151"/>
        <w:textAlignment w:val="auto"/>
        <w:rPr>
          <w:rFonts w:hint="eastAsia" w:ascii="宋体" w:hAnsi="宋体" w:cs="宋体"/>
          <w:b/>
          <w:sz w:val="24"/>
          <w:szCs w:val="24"/>
        </w:rPr>
      </w:pPr>
      <w:r>
        <w:rPr>
          <w:rFonts w:hint="eastAsia" w:ascii="宋体" w:hAnsi="宋体" w:cs="宋体"/>
          <w:b/>
          <w:sz w:val="24"/>
          <w:szCs w:val="24"/>
          <w:lang w:bidi="ar"/>
        </w:rPr>
        <w:t>2. 监理人的义务</w:t>
      </w:r>
    </w:p>
    <w:p w14:paraId="1FEDDA3C">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2.1 监理的范围和工作内容</w:t>
      </w:r>
    </w:p>
    <w:p w14:paraId="1A88718B">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2.1.1 监理范围在专用条件中约定。</w:t>
      </w:r>
    </w:p>
    <w:p w14:paraId="48D6C604">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2.1.2 除专用条件另有约定外，监理工作内容包括：</w:t>
      </w:r>
    </w:p>
    <w:p w14:paraId="6A5071F2">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（1）收到工程设计文件后编制监理规划，并在第一次工地会议7天前报委托人。根据有关规定和监理工作需要，编制监理实施细则；</w:t>
      </w:r>
    </w:p>
    <w:p w14:paraId="68C412C8">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（2）熟悉工程设计文件，并参加由委托人主持的图纸会审和设计交底会议；</w:t>
      </w:r>
    </w:p>
    <w:p w14:paraId="1D3D81F1">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（3）参加由委托人主持的第一次工地会议；主持监理例会并根据工程需要主持或参加专题会议；</w:t>
      </w:r>
    </w:p>
    <w:p w14:paraId="483A94E4">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（4）审查施工承包人提交的施工组织设计，重点审查其中的质量安全技术措施、专项施工方案与工程建设强制性标准的符合性；</w:t>
      </w:r>
    </w:p>
    <w:p w14:paraId="1BF51FA5">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 xml:space="preserve">（5）检查施工承包人工程质量、安全生产管理制度及组织机构和人员资格； </w:t>
      </w:r>
    </w:p>
    <w:p w14:paraId="5F0A0374">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（6）检查施工承包人专职安全生产管理人员的配备情况；</w:t>
      </w:r>
    </w:p>
    <w:p w14:paraId="42C6A6A0">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（7）审查施工承包人提交的施工进度计划，核查承包人对施工进度计划的调整；</w:t>
      </w:r>
    </w:p>
    <w:p w14:paraId="275F0FF5">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（8）检查施工承包人的试验室；</w:t>
      </w:r>
    </w:p>
    <w:p w14:paraId="7E52C953">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（9）审核施工分包人资质条件；</w:t>
      </w:r>
    </w:p>
    <w:p w14:paraId="17A47CFA">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（10）查验施工承包人的施工测量放线成果；</w:t>
      </w:r>
    </w:p>
    <w:p w14:paraId="3F2AD37B">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（11）审查工程开工条件，对条件具备的签发开工令；</w:t>
      </w:r>
    </w:p>
    <w:p w14:paraId="423F233B">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（12）审查施工承包人报送的工程材料、构配件、设备质量证明文件的有效性和符合性，并按规定对用于工程的材料采取平行检验或见证取样方式进行抽检；</w:t>
      </w:r>
    </w:p>
    <w:p w14:paraId="35FB6515">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（13）审核施工承包人提交的工程款支付申请，签发或出具工程款支付证书，并报委托人审核、批准；</w:t>
      </w:r>
    </w:p>
    <w:p w14:paraId="11FAE523">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（14）在巡视、旁站和检验过程中，发现工程质量、施工安全存在事故隐患的，要求施工承包人整改并报委托人；</w:t>
      </w:r>
    </w:p>
    <w:p w14:paraId="4180BB79">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（15）经委托人同意，签发工程暂停令和复工令；</w:t>
      </w:r>
    </w:p>
    <w:p w14:paraId="706939D0">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（16）审查施工承包人提交的采用新材料、新工艺、新技术、新设备的论证材料及相关验收标准；</w:t>
      </w:r>
    </w:p>
    <w:p w14:paraId="065AA101">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（17）验收隐蔽工程、分部分项工程；</w:t>
      </w:r>
    </w:p>
    <w:p w14:paraId="0243325C">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（18）审查施工承包人提交的工程变更申请，协调处理施工进度调整、费用索赔、合同争议等事项；</w:t>
      </w:r>
    </w:p>
    <w:p w14:paraId="10191CB6">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（19）审查施工承包人提交的竣工验收申请，编写工程质量评估报告；</w:t>
      </w:r>
    </w:p>
    <w:p w14:paraId="2FF16C37">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（20）参加工程竣工验收，签署竣工验收意见；</w:t>
      </w:r>
    </w:p>
    <w:p w14:paraId="4DF9B77E">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（21）审查施工承包人提交的竣工结算申请并报委托人；</w:t>
      </w:r>
    </w:p>
    <w:p w14:paraId="30E18F8D">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（22）编制、整理工程监理归档文件并报委托人。</w:t>
      </w:r>
    </w:p>
    <w:p w14:paraId="34CE51B2">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2.1.3 相关服务的范围和内容在附录A中约定。</w:t>
      </w:r>
    </w:p>
    <w:p w14:paraId="5688C8D9">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 xml:space="preserve">2.2 </w:t>
      </w:r>
      <w:r>
        <w:rPr>
          <w:rFonts w:hint="eastAsia" w:ascii="宋体" w:hAnsi="宋体" w:cs="宋体"/>
          <w:bCs/>
          <w:sz w:val="24"/>
          <w:szCs w:val="24"/>
          <w:lang w:bidi="ar"/>
        </w:rPr>
        <w:t>监理与相关服务依据</w:t>
      </w:r>
    </w:p>
    <w:p w14:paraId="198E3E62">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2.2.1 监理依据包括：</w:t>
      </w:r>
    </w:p>
    <w:p w14:paraId="6539A76C">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（1）适用的法律、行政法规及部门规章；</w:t>
      </w:r>
    </w:p>
    <w:p w14:paraId="0BD63C2C">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（2）与工程有关的标准；</w:t>
      </w:r>
    </w:p>
    <w:p w14:paraId="3CB577A1">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（3）工程设计及有关文件；</w:t>
      </w:r>
    </w:p>
    <w:p w14:paraId="0F9C114F">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（4）本合同及委托人与第三方签订的与实施工程有关的其他合同。</w:t>
      </w:r>
    </w:p>
    <w:p w14:paraId="04E495F7">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bCs/>
          <w:sz w:val="24"/>
          <w:szCs w:val="24"/>
          <w:lang w:bidi="ar"/>
        </w:rPr>
        <w:t>双方根据工程的行业和地域特点，在专用条件中具体约定监理依据。</w:t>
      </w:r>
    </w:p>
    <w:p w14:paraId="69A5F655">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2.2.2 相关服务依据在专用条件中约定。</w:t>
      </w:r>
    </w:p>
    <w:p w14:paraId="16A15A02">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2.3 项目监理机构和人员</w:t>
      </w:r>
    </w:p>
    <w:p w14:paraId="5BB87B23">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2.3.1 监理人应组建满足工作需要的项目监理机构，配备必要的检测设备。项目监理机构的主要人员应具有相应的资格条件。</w:t>
      </w:r>
    </w:p>
    <w:p w14:paraId="4C302DE5">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2.3.2本合同履行过程中，总监理工程师及重要岗位监理人员应保持相对稳定，以保证监理工作正常进行。</w:t>
      </w:r>
    </w:p>
    <w:p w14:paraId="01698902">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5B55E526">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2.3.4 监理人应及时更换有下列情形之一的监理人员：</w:t>
      </w:r>
    </w:p>
    <w:p w14:paraId="6139680E">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（1）严重过失行为的；</w:t>
      </w:r>
    </w:p>
    <w:p w14:paraId="72C17243">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（2）有违法行为不能履行职责的；</w:t>
      </w:r>
    </w:p>
    <w:p w14:paraId="08B4191B">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（3）涉嫌犯罪的；</w:t>
      </w:r>
    </w:p>
    <w:p w14:paraId="20717DAE">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（4）不能胜任岗位职责的；</w:t>
      </w:r>
    </w:p>
    <w:p w14:paraId="170F9643">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（5）严重违反职业道德的；</w:t>
      </w:r>
    </w:p>
    <w:p w14:paraId="312E42AF">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（6）专用条件约定的其他情形。</w:t>
      </w:r>
    </w:p>
    <w:p w14:paraId="685FED65">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2.3.5 委托人可要求监理人更换不能胜任本职工作的项目监理机构人员。</w:t>
      </w:r>
    </w:p>
    <w:p w14:paraId="4DA9D434">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2.4 履行职责</w:t>
      </w:r>
    </w:p>
    <w:p w14:paraId="67907E41">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kern w:val="0"/>
          <w:sz w:val="24"/>
          <w:szCs w:val="24"/>
          <w:lang w:bidi="ar"/>
        </w:rPr>
        <w:t>监理人应遵循职业道德准则和行为规范，严格按照法律法规、工程建设有关标准及本合同履行职责。</w:t>
      </w:r>
    </w:p>
    <w:p w14:paraId="4EE0C906">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2.4.1 在监理与相关服务范围内，委托人和承包人提出的意见和要求，监理人应及时提出处置意见。当委托人与承包人之间发生合同争议时，监理人应协助委托人、承包人协商解决。</w:t>
      </w:r>
    </w:p>
    <w:p w14:paraId="471FCAE9">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2.4.2 当委托人与承包人之间的合同争议提交仲裁机构仲裁或人民法院审理时，监理人应提供必要的证明资料。</w:t>
      </w:r>
    </w:p>
    <w:p w14:paraId="146A23E5">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2.4.3 监理人应在专用条件约定的授权范围内，处理委托人与承包人所签订合同的变更事宜。如果变更超过授权范围，应以书面形式报委托人批准。</w:t>
      </w:r>
    </w:p>
    <w:p w14:paraId="127F1371">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在紧急情况下，为了保护财产和人身安全，监理人所发出的指令未能事先报委托人批准时，应在发出指令后的24小时内以书面形式报委托人。</w:t>
      </w:r>
    </w:p>
    <w:p w14:paraId="1BB0C68C">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2.4.4 除专用条件另有约定外，监理人发现承包人的人员不能胜任本职工作的，有权要求承包人予以调换。</w:t>
      </w:r>
    </w:p>
    <w:p w14:paraId="190179C0">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2.5 提交报告</w:t>
      </w:r>
    </w:p>
    <w:p w14:paraId="496981FB">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监理人应按专用条件约定的种类、时间和份数向委托人提交监理与相关服务的报告。</w:t>
      </w:r>
    </w:p>
    <w:p w14:paraId="32195501">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2.6 文件资料</w:t>
      </w:r>
    </w:p>
    <w:p w14:paraId="632E60C8">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kern w:val="0"/>
          <w:sz w:val="24"/>
          <w:szCs w:val="24"/>
          <w:lang w:bidi="ar"/>
        </w:rPr>
        <w:t>在本合同履行期内，监理人应在现场保留工作所用的图纸、报告及记录监理工</w:t>
      </w:r>
      <w:r>
        <w:rPr>
          <w:rFonts w:hint="eastAsia" w:ascii="宋体" w:hAnsi="宋体" w:cs="宋体"/>
          <w:sz w:val="24"/>
          <w:szCs w:val="24"/>
          <w:lang w:bidi="ar"/>
        </w:rPr>
        <w:t>作的相关文件。工程竣工后，应当按照档案管理规定将监理有关文件归档。</w:t>
      </w:r>
    </w:p>
    <w:p w14:paraId="3082685A">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2.7 使用委托人的财产</w:t>
      </w:r>
    </w:p>
    <w:p w14:paraId="742798C1">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227A26E8">
      <w:pPr>
        <w:keepLines w:val="0"/>
        <w:pageBreakBefore w:val="0"/>
        <w:kinsoku/>
        <w:wordWrap/>
        <w:overflowPunct/>
        <w:topLinePunct w:val="0"/>
        <w:bidi w:val="0"/>
        <w:spacing w:line="336" w:lineRule="auto"/>
        <w:ind w:firstLine="364" w:firstLineChars="151"/>
        <w:textAlignment w:val="auto"/>
        <w:rPr>
          <w:rFonts w:hint="eastAsia" w:ascii="宋体" w:hAnsi="宋体" w:cs="宋体"/>
          <w:b/>
          <w:kern w:val="0"/>
          <w:sz w:val="24"/>
          <w:szCs w:val="24"/>
        </w:rPr>
      </w:pPr>
      <w:r>
        <w:rPr>
          <w:rFonts w:hint="eastAsia" w:ascii="宋体" w:hAnsi="宋体" w:cs="宋体"/>
          <w:b/>
          <w:kern w:val="0"/>
          <w:sz w:val="24"/>
          <w:szCs w:val="24"/>
          <w:lang w:bidi="ar"/>
        </w:rPr>
        <w:t>3．委托人的义务</w:t>
      </w:r>
    </w:p>
    <w:p w14:paraId="0A244D31">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3.1 告知</w:t>
      </w:r>
    </w:p>
    <w:p w14:paraId="260F5434">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委托人应在委托人与承包人签订的合同中明确监理人、总监理工程师和授予项目监理机构的权限。如有变更，应及时通知承包人。</w:t>
      </w:r>
    </w:p>
    <w:p w14:paraId="6B3E4651">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3.2 提供资料</w:t>
      </w:r>
    </w:p>
    <w:p w14:paraId="7BC44F46">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kern w:val="0"/>
          <w:sz w:val="24"/>
          <w:szCs w:val="24"/>
          <w:lang w:bidi="ar"/>
        </w:rPr>
        <w:t>委托人应按照附录B约定，</w:t>
      </w:r>
      <w:r>
        <w:rPr>
          <w:rFonts w:hint="eastAsia" w:ascii="宋体" w:hAnsi="宋体" w:cs="宋体"/>
          <w:color w:val="000000"/>
          <w:kern w:val="0"/>
          <w:sz w:val="24"/>
          <w:szCs w:val="24"/>
          <w:lang w:bidi="ar"/>
        </w:rPr>
        <w:t>无偿</w:t>
      </w:r>
      <w:r>
        <w:rPr>
          <w:rFonts w:hint="eastAsia" w:ascii="宋体" w:hAnsi="宋体" w:cs="宋体"/>
          <w:kern w:val="0"/>
          <w:sz w:val="24"/>
          <w:szCs w:val="24"/>
          <w:lang w:bidi="ar"/>
        </w:rPr>
        <w:t>向监理人提供工程有关的资料。</w:t>
      </w:r>
      <w:r>
        <w:rPr>
          <w:rFonts w:hint="eastAsia" w:ascii="宋体" w:hAnsi="宋体" w:cs="宋体"/>
          <w:sz w:val="24"/>
          <w:szCs w:val="24"/>
          <w:lang w:bidi="ar"/>
        </w:rPr>
        <w:t>在本合同履行过程中，委托人应及时向监理人提供最新的与工程有关的资料。</w:t>
      </w:r>
    </w:p>
    <w:p w14:paraId="3A2C7D95">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3.3 提供工作条件</w:t>
      </w:r>
    </w:p>
    <w:p w14:paraId="073CDDBE">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委托人应为监理人完成监理与相关服务提供必要的条件。</w:t>
      </w:r>
    </w:p>
    <w:p w14:paraId="72F51B98">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kern w:val="0"/>
          <w:sz w:val="24"/>
          <w:szCs w:val="24"/>
          <w:lang w:bidi="ar"/>
        </w:rPr>
        <w:t xml:space="preserve">3.3.1 </w:t>
      </w:r>
      <w:r>
        <w:rPr>
          <w:rFonts w:hint="eastAsia" w:ascii="宋体" w:hAnsi="宋体" w:cs="宋体"/>
          <w:sz w:val="24"/>
          <w:szCs w:val="24"/>
          <w:lang w:bidi="ar"/>
        </w:rPr>
        <w:t>委托人应按照附录B约定，派遣相应的人员，提供房屋、设备，供监理人</w:t>
      </w:r>
      <w:r>
        <w:rPr>
          <w:rFonts w:hint="eastAsia" w:ascii="宋体" w:hAnsi="宋体" w:cs="宋体"/>
          <w:kern w:val="0"/>
          <w:sz w:val="24"/>
          <w:szCs w:val="24"/>
          <w:lang w:bidi="ar"/>
        </w:rPr>
        <w:t>无偿</w:t>
      </w:r>
      <w:r>
        <w:rPr>
          <w:rFonts w:hint="eastAsia" w:ascii="宋体" w:hAnsi="宋体" w:cs="宋体"/>
          <w:sz w:val="24"/>
          <w:szCs w:val="24"/>
          <w:lang w:bidi="ar"/>
        </w:rPr>
        <w:t>使用。</w:t>
      </w:r>
    </w:p>
    <w:p w14:paraId="3222E3CE">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kern w:val="0"/>
          <w:sz w:val="24"/>
          <w:szCs w:val="24"/>
          <w:lang w:bidi="ar"/>
        </w:rPr>
        <w:t xml:space="preserve">3.3.2 </w:t>
      </w:r>
      <w:r>
        <w:rPr>
          <w:rFonts w:hint="eastAsia" w:ascii="宋体" w:hAnsi="宋体" w:cs="宋体"/>
          <w:sz w:val="24"/>
          <w:szCs w:val="24"/>
          <w:lang w:bidi="ar"/>
        </w:rPr>
        <w:t>委托人应负责协调工程建设中所有外部关系，为监理人履行本合同提供必要的外部条件。</w:t>
      </w:r>
    </w:p>
    <w:p w14:paraId="56C0AE4E">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3.4 委托人代表</w:t>
      </w:r>
    </w:p>
    <w:p w14:paraId="100BAFE6">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委托人应授权一名熟悉工程情况的代表，负责与监理人联系。委托人应在双方签订本合同后7天内，将委托人代表的姓名和职责书面告知监理人。当委托人更换委托人代表时，应提前7天通知监理人。</w:t>
      </w:r>
    </w:p>
    <w:p w14:paraId="617EC2DF">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3.5 委托人意见或要求</w:t>
      </w:r>
    </w:p>
    <w:p w14:paraId="70BB9DF9">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在本合同约定的监理与相关服务工作范围内，委托人对承包人的任何意见或要求应通知监理人，由监理人向承包人发出相应指令。</w:t>
      </w:r>
    </w:p>
    <w:p w14:paraId="71EBCF9D">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3.6 答复</w:t>
      </w:r>
    </w:p>
    <w:p w14:paraId="14D75ACF">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委托人应在专用条件约定的时间内，对监理人以书面形式提交并要求作出决定的事宜，给予书面答复。逾期未答复的，视为委托人认可。</w:t>
      </w:r>
    </w:p>
    <w:p w14:paraId="572B260C">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3.7 支付</w:t>
      </w:r>
    </w:p>
    <w:p w14:paraId="43BD8F2B">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委托人应按本合同约定，向监理人支付酬金。</w:t>
      </w:r>
    </w:p>
    <w:p w14:paraId="721733CD">
      <w:pPr>
        <w:keepLines w:val="0"/>
        <w:pageBreakBefore w:val="0"/>
        <w:kinsoku/>
        <w:wordWrap/>
        <w:overflowPunct/>
        <w:topLinePunct w:val="0"/>
        <w:bidi w:val="0"/>
        <w:spacing w:line="336" w:lineRule="auto"/>
        <w:ind w:firstLine="364" w:firstLineChars="151"/>
        <w:textAlignment w:val="auto"/>
        <w:rPr>
          <w:rFonts w:hint="eastAsia" w:ascii="宋体" w:hAnsi="宋体" w:cs="宋体"/>
          <w:b/>
          <w:bCs/>
          <w:sz w:val="24"/>
          <w:szCs w:val="24"/>
        </w:rPr>
      </w:pPr>
      <w:r>
        <w:rPr>
          <w:rFonts w:hint="eastAsia" w:ascii="宋体" w:hAnsi="宋体" w:cs="宋体"/>
          <w:b/>
          <w:bCs/>
          <w:sz w:val="24"/>
          <w:szCs w:val="24"/>
          <w:lang w:bidi="ar"/>
        </w:rPr>
        <w:t>4. 违约责任</w:t>
      </w:r>
    </w:p>
    <w:p w14:paraId="7527F97F">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4.1 监理人的违约责任</w:t>
      </w:r>
    </w:p>
    <w:p w14:paraId="6B63D335">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kern w:val="0"/>
          <w:sz w:val="24"/>
          <w:szCs w:val="24"/>
          <w:lang w:bidi="ar"/>
        </w:rPr>
        <w:t>监理人未履行本合同义务的，应承担相应的责任。</w:t>
      </w:r>
    </w:p>
    <w:p w14:paraId="212387AF">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4.1.1 因监理人违反本合同约定</w:t>
      </w:r>
      <w:r>
        <w:rPr>
          <w:rFonts w:hint="eastAsia" w:ascii="宋体" w:hAnsi="宋体" w:cs="宋体"/>
          <w:sz w:val="24"/>
          <w:szCs w:val="24"/>
          <w:lang w:bidi="ar"/>
        </w:rPr>
        <w:t>给委托人造成损失的，监理人应当赔偿委托人损失</w:t>
      </w:r>
      <w:r>
        <w:rPr>
          <w:rFonts w:hint="eastAsia" w:ascii="宋体" w:hAnsi="宋体" w:cs="宋体"/>
          <w:kern w:val="0"/>
          <w:sz w:val="24"/>
          <w:szCs w:val="24"/>
          <w:lang w:bidi="ar"/>
        </w:rPr>
        <w:t>。赔偿金额的确定方法在专用条件中约定。监理人承担部分赔偿责任的，其承担赔偿金额由双方协商确定。</w:t>
      </w:r>
    </w:p>
    <w:p w14:paraId="15787ED9">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4.1.2 监理人向委托人的索赔不成立时，监理人应赔偿委托人由此发生的费用。</w:t>
      </w:r>
    </w:p>
    <w:p w14:paraId="6BC7A24B">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4.2 委托人的违约责任</w:t>
      </w:r>
    </w:p>
    <w:p w14:paraId="40B9F5EC">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委托人未履行本合同义务的，应承担相应的责任。</w:t>
      </w:r>
    </w:p>
    <w:p w14:paraId="7A372AA7">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4.2.1 委托人违反本合同约定造成监理人损失的，委托人应予以赔偿。</w:t>
      </w:r>
    </w:p>
    <w:p w14:paraId="16A31599">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4.2.2 委托人向监理人的索赔不成立时，应赔偿监理人由此引起的费用。</w:t>
      </w:r>
    </w:p>
    <w:p w14:paraId="3A60C88D">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sz w:val="24"/>
          <w:szCs w:val="24"/>
          <w:lang w:bidi="ar"/>
        </w:rPr>
        <w:t xml:space="preserve">4.2.3 </w:t>
      </w:r>
      <w:r>
        <w:rPr>
          <w:rFonts w:hint="eastAsia" w:ascii="宋体" w:hAnsi="宋体" w:cs="宋体"/>
          <w:kern w:val="0"/>
          <w:sz w:val="24"/>
          <w:szCs w:val="24"/>
          <w:lang w:bidi="ar"/>
        </w:rPr>
        <w:t>委托人未能按期支付</w:t>
      </w:r>
      <w:r>
        <w:rPr>
          <w:rFonts w:hint="eastAsia" w:ascii="宋体" w:hAnsi="宋体" w:cs="宋体"/>
          <w:sz w:val="24"/>
          <w:szCs w:val="24"/>
          <w:lang w:bidi="ar"/>
        </w:rPr>
        <w:t>酬金</w:t>
      </w:r>
      <w:r>
        <w:rPr>
          <w:rFonts w:hint="eastAsia" w:ascii="宋体" w:hAnsi="宋体" w:cs="宋体"/>
          <w:kern w:val="0"/>
          <w:sz w:val="24"/>
          <w:szCs w:val="24"/>
          <w:lang w:bidi="ar"/>
        </w:rPr>
        <w:t>超过28天，应按专用条件约定支付逾期付款利息。</w:t>
      </w:r>
    </w:p>
    <w:p w14:paraId="306379D4">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4.3 除外责任</w:t>
      </w:r>
    </w:p>
    <w:p w14:paraId="1CC619EA">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因非监理人的原因，且监理人无过错，发生工程质量事故、安全事故、工期延误等造成的损失，监理人不承担赔偿责任。</w:t>
      </w:r>
    </w:p>
    <w:p w14:paraId="3237943C">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因不可抗力导致本合同全部或部分不能履行时，双方各自承担其因此而造成的损失、损害。</w:t>
      </w:r>
    </w:p>
    <w:p w14:paraId="0A85129A">
      <w:pPr>
        <w:keepLines w:val="0"/>
        <w:pageBreakBefore w:val="0"/>
        <w:kinsoku/>
        <w:wordWrap/>
        <w:overflowPunct/>
        <w:topLinePunct w:val="0"/>
        <w:bidi w:val="0"/>
        <w:spacing w:line="336" w:lineRule="auto"/>
        <w:ind w:firstLine="364" w:firstLineChars="151"/>
        <w:textAlignment w:val="auto"/>
        <w:rPr>
          <w:rFonts w:hint="eastAsia" w:ascii="宋体" w:hAnsi="宋体" w:cs="宋体"/>
          <w:b/>
          <w:bCs/>
          <w:sz w:val="24"/>
          <w:szCs w:val="24"/>
        </w:rPr>
      </w:pPr>
      <w:r>
        <w:rPr>
          <w:rFonts w:hint="eastAsia" w:ascii="宋体" w:hAnsi="宋体" w:cs="宋体"/>
          <w:b/>
          <w:bCs/>
          <w:sz w:val="24"/>
          <w:szCs w:val="24"/>
          <w:lang w:bidi="ar"/>
        </w:rPr>
        <w:t>5. 支付</w:t>
      </w:r>
    </w:p>
    <w:p w14:paraId="41568072">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 xml:space="preserve">5.1 </w:t>
      </w:r>
      <w:r>
        <w:rPr>
          <w:rFonts w:hint="eastAsia" w:ascii="宋体" w:hAnsi="宋体" w:cs="宋体"/>
          <w:bCs/>
          <w:sz w:val="24"/>
          <w:szCs w:val="24"/>
          <w:lang w:bidi="ar"/>
        </w:rPr>
        <w:t>支付货币</w:t>
      </w:r>
    </w:p>
    <w:p w14:paraId="0AEDB5A4">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除专用条件另有约定外，酬金均以人民币支付。涉及外币支付的，所采用的货币种类、比例和汇率在专用条件中约定。</w:t>
      </w:r>
    </w:p>
    <w:p w14:paraId="4D3E9C25">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5.2 支付申请</w:t>
      </w:r>
    </w:p>
    <w:p w14:paraId="11FBA46B">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监理人应在本合同约定的每次应付款时间的7天前，向委托人提交支付申请书。支付申请书应当说明当期应付款总额，并列出当期应支付的款项及其金额。</w:t>
      </w:r>
    </w:p>
    <w:p w14:paraId="4425878F">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 xml:space="preserve"> 5.3 支付酬金</w:t>
      </w:r>
    </w:p>
    <w:p w14:paraId="2D67B01E">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支付的酬金包括正常工作酬金、附加工作酬金、合理化建议奖励金额及费用。</w:t>
      </w:r>
    </w:p>
    <w:p w14:paraId="0586BD5C">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 xml:space="preserve">  5.4 </w:t>
      </w:r>
      <w:r>
        <w:rPr>
          <w:rFonts w:hint="eastAsia" w:ascii="宋体" w:hAnsi="宋体" w:cs="宋体"/>
          <w:bCs/>
          <w:sz w:val="24"/>
          <w:szCs w:val="24"/>
          <w:lang w:bidi="ar"/>
        </w:rPr>
        <w:t>有争议部分的付款</w:t>
      </w:r>
    </w:p>
    <w:p w14:paraId="3A922425">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委托人对监理人提交的支付申请书有异议时，应当在收到监理人提交的支付申请书后7天内，以书面形式向监理人发出异议通知。无异议部分的款项应按期支付，有异议部分的款项按第7条约定办理。</w:t>
      </w:r>
    </w:p>
    <w:p w14:paraId="0B6288EF">
      <w:pPr>
        <w:keepLines w:val="0"/>
        <w:pageBreakBefore w:val="0"/>
        <w:kinsoku/>
        <w:wordWrap/>
        <w:overflowPunct/>
        <w:topLinePunct w:val="0"/>
        <w:bidi w:val="0"/>
        <w:spacing w:line="336" w:lineRule="auto"/>
        <w:ind w:firstLine="364" w:firstLineChars="151"/>
        <w:textAlignment w:val="auto"/>
        <w:rPr>
          <w:rFonts w:hint="eastAsia" w:ascii="宋体" w:hAnsi="宋体" w:cs="宋体"/>
          <w:b/>
          <w:bCs/>
          <w:color w:val="FF0000"/>
          <w:sz w:val="24"/>
          <w:szCs w:val="24"/>
        </w:rPr>
      </w:pPr>
      <w:r>
        <w:rPr>
          <w:rFonts w:hint="eastAsia" w:ascii="宋体" w:hAnsi="宋体" w:cs="宋体"/>
          <w:b/>
          <w:bCs/>
          <w:sz w:val="24"/>
          <w:szCs w:val="24"/>
          <w:lang w:bidi="ar"/>
        </w:rPr>
        <w:t>6. 合同生效、变更、暂停、解除与终止</w:t>
      </w:r>
    </w:p>
    <w:p w14:paraId="7C26C32F">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6.1生效</w:t>
      </w:r>
    </w:p>
    <w:p w14:paraId="15D79924">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除法律另有规定或者专用条件另有约定外，委托人和监理人的法定代表人或其授权代理人在协议书上签字并盖单位章后本合同生效。</w:t>
      </w:r>
    </w:p>
    <w:p w14:paraId="78A32617">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6.2</w:t>
      </w:r>
      <w:r>
        <w:rPr>
          <w:rFonts w:hint="eastAsia" w:ascii="宋体" w:hAnsi="宋体" w:cs="宋体"/>
          <w:bCs/>
          <w:sz w:val="24"/>
          <w:szCs w:val="24"/>
          <w:lang w:bidi="ar"/>
        </w:rPr>
        <w:t>变更</w:t>
      </w:r>
    </w:p>
    <w:p w14:paraId="149F9667">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6.2.1 任何一方提出变更请求时，双方经协商一致后可进行变更。</w:t>
      </w:r>
    </w:p>
    <w:p w14:paraId="04AFB2EC">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1461518F">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1A09E071">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6.2.4合同签订后，遇有与工程相关的法律法规、标准颁布或修订的，双方应遵照执行。由此引起监理与相关服务的范围、时间、酬金变化的，双方应通过协商进行相应调整。</w:t>
      </w:r>
    </w:p>
    <w:p w14:paraId="4DDF6A65">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6.2.5 因非监理人原因造成工程概算投资额或建筑安装工程费增加时，正常工作酬金应作相应调整。调整方法在专用条件中约定。</w:t>
      </w:r>
    </w:p>
    <w:p w14:paraId="7450DACE">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6.2.6 因工程规模、监理范围的变化导致监理人的正常工作量减少时，正常工作酬金应作相应调整。调整方法在专用条件中约定。</w:t>
      </w:r>
    </w:p>
    <w:p w14:paraId="75CBE641">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6.3 暂停与</w:t>
      </w:r>
      <w:r>
        <w:rPr>
          <w:rFonts w:hint="eastAsia" w:ascii="宋体" w:hAnsi="宋体" w:cs="宋体"/>
          <w:bCs/>
          <w:sz w:val="24"/>
          <w:szCs w:val="24"/>
          <w:lang w:bidi="ar"/>
        </w:rPr>
        <w:t>解除</w:t>
      </w:r>
    </w:p>
    <w:p w14:paraId="51B2DF55">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除双方协商一致可以解除本合同外，当一方无正当理由未履行本合同约定的义务时，另一方可以根据本合同约定暂停履行本合同直至解除本合同。</w:t>
      </w:r>
    </w:p>
    <w:p w14:paraId="20E94610">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4035ECA1">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因解除本合同或解除监理人的部分义务导致监理人遭受的损失，除依法可以免除责任的情况外，应由委托人予以补偿，补偿金额由双方协商确定。</w:t>
      </w:r>
    </w:p>
    <w:p w14:paraId="6957E3AC">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解除本合同的协议必须采取书面形式，协议未达成之前，本合同仍然有效。</w:t>
      </w:r>
    </w:p>
    <w:p w14:paraId="31504E0C">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4BA55515">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w:t>
      </w:r>
      <w:r>
        <w:rPr>
          <w:rFonts w:hint="eastAsia" w:ascii="宋体" w:hAnsi="宋体" w:cs="宋体"/>
          <w:kern w:val="0"/>
          <w:sz w:val="24"/>
          <w:szCs w:val="24"/>
          <w:lang w:bidi="ar"/>
        </w:rPr>
        <w:t>的</w:t>
      </w:r>
      <w:r>
        <w:rPr>
          <w:rFonts w:hint="eastAsia" w:ascii="宋体" w:hAnsi="宋体" w:cs="宋体"/>
          <w:sz w:val="24"/>
          <w:szCs w:val="24"/>
          <w:lang w:bidi="ar"/>
        </w:rPr>
        <w:t>酬金支付至本合同解除日，且应承担第4.2款约定的责任。</w:t>
      </w:r>
    </w:p>
    <w:p w14:paraId="67419083">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w:t>
      </w:r>
      <w:r>
        <w:rPr>
          <w:rFonts w:hint="eastAsia" w:ascii="宋体" w:hAnsi="宋体" w:cs="宋体"/>
          <w:kern w:val="0"/>
          <w:sz w:val="24"/>
          <w:szCs w:val="24"/>
          <w:lang w:bidi="ar"/>
        </w:rPr>
        <w:t>的</w:t>
      </w:r>
      <w:r>
        <w:rPr>
          <w:rFonts w:hint="eastAsia" w:ascii="宋体" w:hAnsi="宋体" w:cs="宋体"/>
          <w:sz w:val="24"/>
          <w:szCs w:val="24"/>
          <w:lang w:bidi="ar"/>
        </w:rPr>
        <w:t>酬金支付至</w:t>
      </w:r>
      <w:r>
        <w:rPr>
          <w:rFonts w:hint="eastAsia" w:ascii="宋体" w:hAnsi="宋体" w:cs="宋体"/>
          <w:kern w:val="0"/>
          <w:sz w:val="24"/>
          <w:szCs w:val="24"/>
          <w:lang w:bidi="ar"/>
        </w:rPr>
        <w:t>限期改正通知到达监理人之日</w:t>
      </w:r>
      <w:r>
        <w:rPr>
          <w:rFonts w:hint="eastAsia" w:ascii="宋体" w:hAnsi="宋体" w:cs="宋体"/>
          <w:sz w:val="24"/>
          <w:szCs w:val="24"/>
          <w:lang w:bidi="ar"/>
        </w:rPr>
        <w:t>，但监理人应承担第4.1款约定的责任。</w:t>
      </w:r>
    </w:p>
    <w:p w14:paraId="6FB0D19B">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44E0653B">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sz w:val="24"/>
          <w:szCs w:val="24"/>
          <w:lang w:bidi="ar"/>
        </w:rPr>
        <w:t>6.3.5 因不可抗力致使本合同部分或全部不能履行时，一方应立即通知另一方，可暂停或解除本合同。</w:t>
      </w:r>
    </w:p>
    <w:p w14:paraId="3EC5D8D7">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6.3.6 本合同解除后，本合同约定的有关结算、清理、争议解决方式的条件仍然有效。</w:t>
      </w:r>
    </w:p>
    <w:p w14:paraId="07FF6735">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 xml:space="preserve">6.4 </w:t>
      </w:r>
      <w:r>
        <w:rPr>
          <w:rFonts w:hint="eastAsia" w:ascii="宋体" w:hAnsi="宋体" w:cs="宋体"/>
          <w:bCs/>
          <w:sz w:val="24"/>
          <w:szCs w:val="24"/>
          <w:lang w:bidi="ar"/>
        </w:rPr>
        <w:t>终止</w:t>
      </w:r>
    </w:p>
    <w:p w14:paraId="6671CC69">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以下条件全部满足时，本合同即告终止：</w:t>
      </w:r>
    </w:p>
    <w:p w14:paraId="1D13FED1">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（1）监理人完成本合同约定的全部工作；</w:t>
      </w:r>
    </w:p>
    <w:p w14:paraId="7AE1D700">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（2）委托人与监理人结清并支付全部酬金。</w:t>
      </w:r>
    </w:p>
    <w:p w14:paraId="22ABD4EF">
      <w:pPr>
        <w:keepLines w:val="0"/>
        <w:pageBreakBefore w:val="0"/>
        <w:kinsoku/>
        <w:wordWrap/>
        <w:overflowPunct/>
        <w:topLinePunct w:val="0"/>
        <w:bidi w:val="0"/>
        <w:spacing w:line="336" w:lineRule="auto"/>
        <w:ind w:firstLine="364" w:firstLineChars="151"/>
        <w:textAlignment w:val="auto"/>
        <w:rPr>
          <w:rFonts w:hint="eastAsia" w:ascii="宋体" w:hAnsi="宋体" w:cs="宋体"/>
          <w:b/>
          <w:bCs/>
          <w:sz w:val="24"/>
          <w:szCs w:val="24"/>
        </w:rPr>
      </w:pPr>
      <w:r>
        <w:rPr>
          <w:rFonts w:hint="eastAsia" w:ascii="宋体" w:hAnsi="宋体" w:cs="宋体"/>
          <w:b/>
          <w:bCs/>
          <w:sz w:val="24"/>
          <w:szCs w:val="24"/>
          <w:lang w:bidi="ar"/>
        </w:rPr>
        <w:t>7. 争议解决</w:t>
      </w:r>
    </w:p>
    <w:p w14:paraId="4E7F6D84">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7.1</w:t>
      </w:r>
      <w:r>
        <w:rPr>
          <w:rFonts w:hint="eastAsia" w:ascii="宋体" w:hAnsi="宋体" w:cs="宋体"/>
          <w:bCs/>
          <w:sz w:val="24"/>
          <w:szCs w:val="24"/>
          <w:lang w:bidi="ar"/>
        </w:rPr>
        <w:t>协商</w:t>
      </w:r>
    </w:p>
    <w:p w14:paraId="11B7CD67">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双方应本着诚信原则协商解决彼此间的争议。</w:t>
      </w:r>
    </w:p>
    <w:p w14:paraId="56AAA7B4">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7.2</w:t>
      </w:r>
      <w:r>
        <w:rPr>
          <w:rFonts w:hint="eastAsia" w:ascii="宋体" w:hAnsi="宋体" w:cs="宋体"/>
          <w:bCs/>
          <w:sz w:val="24"/>
          <w:szCs w:val="24"/>
          <w:lang w:bidi="ar"/>
        </w:rPr>
        <w:t>调解</w:t>
      </w:r>
    </w:p>
    <w:p w14:paraId="3D149E9D">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如果双方不能在14天内或双方商定的其他时间内解决本合同争议，可以将其提交给专用条件约定的或事后达成协议的调解人进行调解。</w:t>
      </w:r>
    </w:p>
    <w:p w14:paraId="04D00283">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7.3</w:t>
      </w:r>
      <w:r>
        <w:rPr>
          <w:rFonts w:hint="eastAsia" w:ascii="宋体" w:hAnsi="宋体" w:cs="宋体"/>
          <w:bCs/>
          <w:sz w:val="24"/>
          <w:szCs w:val="24"/>
          <w:lang w:bidi="ar"/>
        </w:rPr>
        <w:t>仲裁或诉讼</w:t>
      </w:r>
    </w:p>
    <w:p w14:paraId="31A5163D">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双方均有权不经调解直接向专用条件约定的仲裁机构申请仲裁或向有管辖权的人民法院提起诉讼。</w:t>
      </w:r>
    </w:p>
    <w:p w14:paraId="13640EDA">
      <w:pPr>
        <w:keepLines w:val="0"/>
        <w:pageBreakBefore w:val="0"/>
        <w:kinsoku/>
        <w:wordWrap/>
        <w:overflowPunct/>
        <w:topLinePunct w:val="0"/>
        <w:bidi w:val="0"/>
        <w:spacing w:line="336" w:lineRule="auto"/>
        <w:ind w:firstLine="364" w:firstLineChars="151"/>
        <w:textAlignment w:val="auto"/>
        <w:rPr>
          <w:rFonts w:hint="eastAsia" w:ascii="宋体" w:hAnsi="宋体" w:cs="宋体"/>
          <w:b/>
          <w:bCs/>
          <w:sz w:val="24"/>
          <w:szCs w:val="24"/>
        </w:rPr>
      </w:pPr>
      <w:r>
        <w:rPr>
          <w:rFonts w:hint="eastAsia" w:ascii="宋体" w:hAnsi="宋体" w:cs="宋体"/>
          <w:b/>
          <w:bCs/>
          <w:sz w:val="24"/>
          <w:szCs w:val="24"/>
          <w:lang w:bidi="ar"/>
        </w:rPr>
        <w:t>8. 其他</w:t>
      </w:r>
    </w:p>
    <w:p w14:paraId="22A74664">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 xml:space="preserve">8.1 </w:t>
      </w:r>
      <w:r>
        <w:rPr>
          <w:rFonts w:hint="eastAsia" w:ascii="宋体" w:hAnsi="宋体" w:cs="宋体"/>
          <w:bCs/>
          <w:sz w:val="24"/>
          <w:szCs w:val="24"/>
          <w:lang w:bidi="ar"/>
        </w:rPr>
        <w:t>外出考察费用</w:t>
      </w:r>
    </w:p>
    <w:p w14:paraId="13D270E2">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经委托人同意，监理人员外出考察发生的费用由委托人审核后支付。</w:t>
      </w:r>
    </w:p>
    <w:p w14:paraId="69D10A46">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 xml:space="preserve">8.2 </w:t>
      </w:r>
      <w:r>
        <w:rPr>
          <w:rFonts w:hint="eastAsia" w:ascii="宋体" w:hAnsi="宋体" w:cs="宋体"/>
          <w:bCs/>
          <w:sz w:val="24"/>
          <w:szCs w:val="24"/>
          <w:lang w:bidi="ar"/>
        </w:rPr>
        <w:t>检测费用</w:t>
      </w:r>
    </w:p>
    <w:p w14:paraId="5FCE695F">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委托人要求监理人进行的材料和设备检测所发生的费用，由委托人支付，支付时间在专用条件中约定。</w:t>
      </w:r>
    </w:p>
    <w:p w14:paraId="4D16D05C">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 xml:space="preserve">8.3 </w:t>
      </w:r>
      <w:r>
        <w:rPr>
          <w:rFonts w:hint="eastAsia" w:ascii="宋体" w:hAnsi="宋体" w:cs="宋体"/>
          <w:bCs/>
          <w:sz w:val="24"/>
          <w:szCs w:val="24"/>
          <w:lang w:bidi="ar"/>
        </w:rPr>
        <w:t>咨询费用</w:t>
      </w:r>
    </w:p>
    <w:p w14:paraId="4E705BAD">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经委托人同意，根据工程需要由监理人组织的相关咨询论证会以及聘请相关专家等发生的费用由委托人支付，支付时间在专用条件中约定。</w:t>
      </w:r>
    </w:p>
    <w:p w14:paraId="665E3767">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 xml:space="preserve">8.4 </w:t>
      </w:r>
      <w:r>
        <w:rPr>
          <w:rFonts w:hint="eastAsia" w:ascii="宋体" w:hAnsi="宋体" w:cs="宋体"/>
          <w:bCs/>
          <w:sz w:val="24"/>
          <w:szCs w:val="24"/>
          <w:lang w:bidi="ar"/>
        </w:rPr>
        <w:t>奖励</w:t>
      </w:r>
    </w:p>
    <w:p w14:paraId="4F751CD2">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监理人在服务过程中提出的合理化建议，使委托人获得经济效益的，双方在专用条件中约定奖励金额的确定方法。奖励金额在合理化建议被采纳后，与最近一期的正常工作酬金同期支付。</w:t>
      </w:r>
    </w:p>
    <w:p w14:paraId="18E9E266">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 xml:space="preserve">8.5 </w:t>
      </w:r>
      <w:r>
        <w:rPr>
          <w:rFonts w:hint="eastAsia" w:ascii="宋体" w:hAnsi="宋体" w:cs="宋体"/>
          <w:bCs/>
          <w:sz w:val="24"/>
          <w:szCs w:val="24"/>
          <w:lang w:bidi="ar"/>
        </w:rPr>
        <w:t>守法诚信</w:t>
      </w:r>
    </w:p>
    <w:p w14:paraId="1AACABB9">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监理人及其工作人员不得从与实施工程有关的第三方处获得任何经济利益。</w:t>
      </w:r>
    </w:p>
    <w:p w14:paraId="4051C207">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 xml:space="preserve">8.6 </w:t>
      </w:r>
      <w:r>
        <w:rPr>
          <w:rFonts w:hint="eastAsia" w:ascii="宋体" w:hAnsi="宋体" w:cs="宋体"/>
          <w:bCs/>
          <w:sz w:val="24"/>
          <w:szCs w:val="24"/>
          <w:lang w:bidi="ar"/>
        </w:rPr>
        <w:t>保密</w:t>
      </w:r>
    </w:p>
    <w:p w14:paraId="226794AD">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双方不得泄露对方申明的保密资料，亦不得泄露与实施工程有关的第三方所提供的保密资料，保密事项在专用条件中约定。</w:t>
      </w:r>
    </w:p>
    <w:p w14:paraId="6D016D7F">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 xml:space="preserve">8.7 </w:t>
      </w:r>
      <w:r>
        <w:rPr>
          <w:rFonts w:hint="eastAsia" w:ascii="宋体" w:hAnsi="宋体" w:cs="宋体"/>
          <w:bCs/>
          <w:sz w:val="24"/>
          <w:szCs w:val="24"/>
          <w:lang w:bidi="ar"/>
        </w:rPr>
        <w:t>通知</w:t>
      </w:r>
    </w:p>
    <w:p w14:paraId="51D73B33">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本合同涉及的通知均应当采用书面形式，并在送达对方时生效，收件人应书面签收。</w:t>
      </w:r>
    </w:p>
    <w:p w14:paraId="007E403F">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 xml:space="preserve">8.8 </w:t>
      </w:r>
      <w:r>
        <w:rPr>
          <w:rFonts w:hint="eastAsia" w:ascii="宋体" w:hAnsi="宋体" w:cs="宋体"/>
          <w:bCs/>
          <w:sz w:val="24"/>
          <w:szCs w:val="24"/>
          <w:lang w:bidi="ar"/>
        </w:rPr>
        <w:t>著作权</w:t>
      </w:r>
    </w:p>
    <w:p w14:paraId="5B771E15">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监理人对其编制的文件拥有著作权。</w:t>
      </w:r>
    </w:p>
    <w:p w14:paraId="26F88CF0">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6DFCBFA4">
      <w:pPr>
        <w:keepLines w:val="0"/>
        <w:pageBreakBefore w:val="0"/>
        <w:kinsoku/>
        <w:wordWrap/>
        <w:overflowPunct/>
        <w:topLinePunct w:val="0"/>
        <w:bidi w:val="0"/>
        <w:spacing w:line="336" w:lineRule="auto"/>
        <w:ind w:firstLine="318" w:firstLineChars="132"/>
        <w:textAlignment w:val="auto"/>
        <w:rPr>
          <w:rFonts w:hint="eastAsia" w:ascii="宋体" w:hAnsi="宋体" w:cs="宋体"/>
          <w:b/>
          <w:sz w:val="24"/>
          <w:szCs w:val="24"/>
        </w:rPr>
      </w:pPr>
    </w:p>
    <w:p w14:paraId="17CC7935">
      <w:pPr>
        <w:keepLines w:val="0"/>
        <w:pageBreakBefore w:val="0"/>
        <w:kinsoku/>
        <w:wordWrap/>
        <w:overflowPunct/>
        <w:topLinePunct w:val="0"/>
        <w:bidi w:val="0"/>
        <w:spacing w:line="336" w:lineRule="auto"/>
        <w:ind w:firstLine="318" w:firstLineChars="132"/>
        <w:textAlignment w:val="auto"/>
        <w:rPr>
          <w:rFonts w:hint="eastAsia" w:ascii="宋体" w:hAnsi="宋体" w:cs="宋体"/>
          <w:b/>
          <w:sz w:val="24"/>
          <w:szCs w:val="24"/>
        </w:rPr>
      </w:pPr>
    </w:p>
    <w:p w14:paraId="218B9B73">
      <w:pPr>
        <w:pStyle w:val="2"/>
        <w:keepLines w:val="0"/>
        <w:pageBreakBefore w:val="0"/>
        <w:widowControl/>
        <w:kinsoku/>
        <w:wordWrap/>
        <w:overflowPunct/>
        <w:topLinePunct w:val="0"/>
        <w:bidi w:val="0"/>
        <w:spacing w:line="336" w:lineRule="auto"/>
        <w:ind w:firstLine="482"/>
        <w:textAlignment w:val="auto"/>
        <w:rPr>
          <w:rFonts w:hint="eastAsia" w:ascii="宋体" w:hAnsi="宋体" w:cs="宋体"/>
          <w:sz w:val="24"/>
          <w:szCs w:val="24"/>
          <w:lang w:val="en-US"/>
        </w:rPr>
      </w:pPr>
      <w:r>
        <w:rPr>
          <w:rFonts w:hint="eastAsia" w:ascii="宋体" w:hAnsi="宋体" w:cs="宋体"/>
          <w:sz w:val="24"/>
          <w:szCs w:val="24"/>
          <w:lang w:val="en-US" w:eastAsia="zh-CN" w:bidi="ar"/>
        </w:rPr>
        <w:br w:type="page"/>
      </w:r>
      <w:r>
        <w:rPr>
          <w:rFonts w:hint="eastAsia" w:ascii="宋体" w:hAnsi="宋体" w:eastAsia="宋体" w:cs="宋体"/>
          <w:b/>
          <w:bCs/>
          <w:kern w:val="2"/>
          <w:sz w:val="28"/>
          <w:szCs w:val="28"/>
          <w:highlight w:val="none"/>
          <w:lang w:val="en-US" w:eastAsia="zh-CN" w:bidi="ar-SA"/>
        </w:rPr>
        <w:t>第三部分 专用条件</w:t>
      </w:r>
    </w:p>
    <w:p w14:paraId="72EFDB32">
      <w:pPr>
        <w:keepLines w:val="0"/>
        <w:pageBreakBefore w:val="0"/>
        <w:kinsoku/>
        <w:wordWrap/>
        <w:overflowPunct/>
        <w:topLinePunct w:val="0"/>
        <w:bidi w:val="0"/>
        <w:spacing w:line="336" w:lineRule="auto"/>
        <w:ind w:firstLine="364" w:firstLineChars="151"/>
        <w:textAlignment w:val="auto"/>
        <w:rPr>
          <w:rFonts w:hint="eastAsia" w:ascii="宋体" w:hAnsi="宋体" w:cs="宋体"/>
          <w:b/>
          <w:sz w:val="24"/>
          <w:szCs w:val="24"/>
        </w:rPr>
      </w:pPr>
      <w:r>
        <w:rPr>
          <w:rFonts w:hint="eastAsia" w:ascii="宋体" w:hAnsi="宋体" w:cs="宋体"/>
          <w:b/>
          <w:sz w:val="24"/>
          <w:szCs w:val="24"/>
          <w:lang w:bidi="ar"/>
        </w:rPr>
        <w:t>1. 定义与解释</w:t>
      </w:r>
    </w:p>
    <w:p w14:paraId="1B2DCAE4">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1.2  解释</w:t>
      </w:r>
    </w:p>
    <w:p w14:paraId="24B765CB">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1.2.1 本合同文件使用中文。</w:t>
      </w:r>
    </w:p>
    <w:p w14:paraId="34DE8B02">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1.2.2 约定本合同文件的解释顺序为：</w:t>
      </w:r>
    </w:p>
    <w:p w14:paraId="30871F6A">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1.2.2.1本合同协议书（建设工程委托监理合同）；</w:t>
      </w:r>
    </w:p>
    <w:p w14:paraId="40E31B53">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1.2.2.2本合同补充协议（如有）；</w:t>
      </w:r>
    </w:p>
    <w:p w14:paraId="680FB3CC">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1.2.2.3本合同专用条件；</w:t>
      </w:r>
    </w:p>
    <w:p w14:paraId="0CC8D18E">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1.2.2.4中标通知书；</w:t>
      </w:r>
    </w:p>
    <w:p w14:paraId="0B18A5FC">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1.2.2.5投标书及其附件；</w:t>
      </w:r>
    </w:p>
    <w:p w14:paraId="6388BEB9">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1.2.2.6招标文件及答疑纪要；</w:t>
      </w:r>
    </w:p>
    <w:p w14:paraId="7752A2C7">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1.2.2.7施工图纸；</w:t>
      </w:r>
    </w:p>
    <w:p w14:paraId="74B3CA0A">
      <w:pPr>
        <w:keepNext w:val="0"/>
        <w:keepLines w:val="0"/>
        <w:pageBreakBefore w:val="0"/>
        <w:kinsoku/>
        <w:wordWrap/>
        <w:overflowPunct/>
        <w:topLinePunct w:val="0"/>
        <w:autoSpaceDE/>
        <w:autoSpaceDN/>
        <w:bidi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1.2.2.8本合同通用条件；</w:t>
      </w:r>
    </w:p>
    <w:p w14:paraId="1C4E75DF">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1.2.2.9标准、规范及有关技术文件。</w:t>
      </w:r>
    </w:p>
    <w:p w14:paraId="5648DF17">
      <w:pPr>
        <w:keepLines w:val="0"/>
        <w:pageBreakBefore w:val="0"/>
        <w:kinsoku/>
        <w:wordWrap/>
        <w:overflowPunct/>
        <w:topLinePunct w:val="0"/>
        <w:bidi w:val="0"/>
        <w:spacing w:line="336" w:lineRule="auto"/>
        <w:ind w:firstLine="364" w:firstLineChars="151"/>
        <w:textAlignment w:val="auto"/>
        <w:rPr>
          <w:rFonts w:hint="eastAsia" w:ascii="宋体" w:hAnsi="宋体" w:cs="宋体"/>
          <w:b/>
          <w:sz w:val="24"/>
          <w:szCs w:val="24"/>
        </w:rPr>
      </w:pPr>
      <w:r>
        <w:rPr>
          <w:rFonts w:hint="eastAsia" w:ascii="宋体" w:hAnsi="宋体" w:cs="宋体"/>
          <w:b/>
          <w:sz w:val="24"/>
          <w:szCs w:val="24"/>
          <w:lang w:bidi="ar"/>
        </w:rPr>
        <w:t>2. 监理人义务</w:t>
      </w:r>
    </w:p>
    <w:p w14:paraId="07CDB64E">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2.1 监理的范围和</w:t>
      </w:r>
      <w:r>
        <w:rPr>
          <w:rFonts w:hint="eastAsia" w:ascii="宋体" w:hAnsi="宋体" w:cs="宋体"/>
          <w:bCs/>
          <w:sz w:val="24"/>
          <w:szCs w:val="24"/>
          <w:lang w:bidi="ar"/>
        </w:rPr>
        <w:t>内容</w:t>
      </w:r>
    </w:p>
    <w:p w14:paraId="00A7141F">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u w:val="none"/>
          <w:lang w:bidi="ar"/>
        </w:rPr>
      </w:pPr>
      <w:r>
        <w:rPr>
          <w:rFonts w:hint="eastAsia" w:ascii="宋体" w:hAnsi="宋体" w:cs="宋体"/>
          <w:sz w:val="24"/>
          <w:szCs w:val="24"/>
          <w:lang w:bidi="ar"/>
        </w:rPr>
        <w:t>2.1.1 监理范围包括：</w:t>
      </w:r>
      <w:r>
        <w:rPr>
          <w:rFonts w:hint="eastAsia" w:ascii="宋体" w:hAnsi="宋体" w:eastAsia="宋体" w:cs="宋体"/>
          <w:kern w:val="2"/>
          <w:sz w:val="24"/>
          <w:szCs w:val="24"/>
          <w:u w:val="single"/>
          <w:lang w:val="en-US" w:eastAsia="zh-CN" w:bidi="ar"/>
        </w:rPr>
        <w:t>蓝田县大寨路、峣山路道路改造工程施工阶段和保修阶段的全部监理服务工作。</w:t>
      </w:r>
      <w:r>
        <w:rPr>
          <w:rFonts w:hint="eastAsia" w:ascii="宋体" w:hAnsi="宋体" w:cs="宋体"/>
          <w:sz w:val="24"/>
          <w:szCs w:val="24"/>
          <w:u w:val="single"/>
          <w:lang w:bidi="ar"/>
        </w:rPr>
        <w:t>施工图纸、工程量清单包含的全部内容的</w:t>
      </w:r>
      <w:r>
        <w:rPr>
          <w:rFonts w:hint="eastAsia" w:ascii="宋体" w:hAnsi="宋体" w:cs="宋体"/>
          <w:kern w:val="0"/>
          <w:sz w:val="24"/>
          <w:szCs w:val="24"/>
          <w:u w:val="single"/>
          <w:lang w:bidi="ar"/>
        </w:rPr>
        <w:t>施工、保修期范围内全方位、全过程的监理工作与相关服务，包含但不限于：施工</w:t>
      </w:r>
      <w:r>
        <w:rPr>
          <w:rFonts w:hint="eastAsia" w:asciiTheme="minorEastAsia" w:hAnsiTheme="minorEastAsia" w:eastAsiaTheme="minorEastAsia"/>
          <w:sz w:val="24"/>
          <w:szCs w:val="24"/>
          <w:u w:val="single"/>
        </w:rPr>
        <w:t>过程中的质量控制、进度控制、造价控制，安全生产管理、合同协调管理、信息协调管理、</w:t>
      </w:r>
      <w:r>
        <w:rPr>
          <w:rFonts w:hint="eastAsia" w:ascii="宋体" w:hAnsi="宋体" w:cs="宋体"/>
          <w:kern w:val="0"/>
          <w:sz w:val="24"/>
          <w:szCs w:val="24"/>
          <w:u w:val="single"/>
          <w:lang w:bidi="ar"/>
        </w:rPr>
        <w:t>工程资料管理、变更审查</w:t>
      </w:r>
      <w:r>
        <w:rPr>
          <w:rFonts w:hint="eastAsia" w:ascii="宋体" w:hAnsi="宋体" w:cs="宋体"/>
          <w:kern w:val="0"/>
          <w:sz w:val="24"/>
          <w:szCs w:val="24"/>
          <w:u w:val="single"/>
          <w:lang w:eastAsia="zh-CN" w:bidi="ar"/>
        </w:rPr>
        <w:t>、</w:t>
      </w:r>
      <w:r>
        <w:rPr>
          <w:rFonts w:hint="eastAsia" w:ascii="宋体" w:hAnsi="宋体" w:cs="宋体"/>
          <w:kern w:val="0"/>
          <w:sz w:val="24"/>
          <w:szCs w:val="24"/>
          <w:u w:val="single"/>
          <w:lang w:bidi="ar"/>
        </w:rPr>
        <w:t>进场材料检查验收</w:t>
      </w:r>
      <w:r>
        <w:rPr>
          <w:rFonts w:hint="eastAsia" w:ascii="宋体" w:hAnsi="宋体" w:cs="宋体"/>
          <w:kern w:val="0"/>
          <w:sz w:val="24"/>
          <w:szCs w:val="24"/>
          <w:u w:val="single"/>
          <w:lang w:eastAsia="zh-CN" w:bidi="ar"/>
        </w:rPr>
        <w:t>、</w:t>
      </w:r>
      <w:r>
        <w:rPr>
          <w:rFonts w:hint="eastAsia" w:asciiTheme="minorEastAsia" w:hAnsiTheme="minorEastAsia" w:eastAsiaTheme="minorEastAsia"/>
          <w:sz w:val="24"/>
          <w:szCs w:val="24"/>
          <w:u w:val="single"/>
        </w:rPr>
        <w:t>配合竣工结算以及与有关设计人、承包人及设备材料供应商等其它第三方的协调工作等</w:t>
      </w:r>
      <w:r>
        <w:rPr>
          <w:rFonts w:hint="eastAsia" w:asciiTheme="minorEastAsia" w:hAnsiTheme="minorEastAsia" w:eastAsiaTheme="minorEastAsia"/>
          <w:sz w:val="24"/>
          <w:szCs w:val="24"/>
          <w:u w:val="none"/>
        </w:rPr>
        <w:t>。</w:t>
      </w:r>
    </w:p>
    <w:p w14:paraId="77DB44A9">
      <w:pPr>
        <w:keepLines w:val="0"/>
        <w:pageBreakBefore w:val="0"/>
        <w:kinsoku/>
        <w:wordWrap/>
        <w:overflowPunct/>
        <w:topLinePunct w:val="0"/>
        <w:autoSpaceDE w:val="0"/>
        <w:autoSpaceDN w:val="0"/>
        <w:bidi w:val="0"/>
        <w:adjustRightInd w:val="0"/>
        <w:spacing w:line="336" w:lineRule="auto"/>
        <w:ind w:firstLine="480"/>
        <w:jc w:val="left"/>
        <w:textAlignment w:val="auto"/>
        <w:rPr>
          <w:rFonts w:hint="eastAsia" w:ascii="宋体" w:hAnsi="宋体" w:cs="宋体"/>
          <w:sz w:val="24"/>
          <w:szCs w:val="24"/>
          <w:lang w:bidi="ar"/>
        </w:rPr>
      </w:pPr>
      <w:r>
        <w:rPr>
          <w:rFonts w:hint="eastAsia" w:ascii="宋体" w:hAnsi="宋体" w:cs="宋体"/>
          <w:sz w:val="24"/>
          <w:szCs w:val="24"/>
          <w:lang w:bidi="ar"/>
        </w:rPr>
        <w:t>2.1.2 监理工作内容还包括：</w:t>
      </w:r>
      <w:r>
        <w:rPr>
          <w:rFonts w:hint="eastAsia" w:ascii="宋体" w:hAnsi="宋体" w:cs="宋体"/>
          <w:kern w:val="0"/>
          <w:sz w:val="24"/>
          <w:szCs w:val="24"/>
          <w:u w:val="single"/>
          <w:lang w:bidi="ar"/>
        </w:rPr>
        <w:t>监理单位承担本工程施工阶段的监理任务，并按照合同约定相应阶段的监理程序及监理规划、工作细则实施监理工作，对工程质量、工期和工程造价进行有效控制，做好合同、信息管理及协调建设过程中出现的各种矛盾和问题，含第三方实测实量。保修阶段监理包括检查和记录工程质量缺陷，对缺陷原因进行调查分析并确定责任归属，审核修复方案，监督修复过程并验收，审核修复费用。并协调工程建设的有关工作，其他参见附加协议条款内容</w:t>
      </w:r>
      <w:r>
        <w:rPr>
          <w:rFonts w:hint="eastAsia" w:ascii="宋体" w:hAnsi="宋体" w:cs="宋体"/>
          <w:sz w:val="24"/>
          <w:szCs w:val="24"/>
          <w:lang w:bidi="ar"/>
        </w:rPr>
        <w:t>。</w:t>
      </w:r>
    </w:p>
    <w:p w14:paraId="0924E802">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具体工作如下：</w:t>
      </w:r>
    </w:p>
    <w:p w14:paraId="4BDDA4EA">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(1)</w:t>
      </w:r>
      <w:r>
        <w:rPr>
          <w:rFonts w:hint="eastAsia" w:ascii="宋体" w:hAnsi="宋体" w:eastAsia="宋体" w:cs="宋体"/>
          <w:sz w:val="24"/>
          <w:szCs w:val="24"/>
          <w:highlight w:val="none"/>
          <w:u w:val="single"/>
        </w:rPr>
        <w:t>根据项目的实际情况，及时调整监理规划，并按调整后的监理规划组织实施</w:t>
      </w:r>
      <w:r>
        <w:rPr>
          <w:rFonts w:hint="eastAsia" w:ascii="宋体" w:hAnsi="宋体" w:eastAsia="宋体" w:cs="宋体"/>
          <w:sz w:val="24"/>
          <w:szCs w:val="24"/>
          <w:highlight w:val="none"/>
        </w:rPr>
        <w:t>。</w:t>
      </w:r>
    </w:p>
    <w:p w14:paraId="781E17EC">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(2)</w:t>
      </w:r>
      <w:r>
        <w:rPr>
          <w:rFonts w:hint="eastAsia" w:ascii="宋体" w:hAnsi="宋体" w:eastAsia="宋体" w:cs="宋体"/>
          <w:sz w:val="24"/>
          <w:szCs w:val="24"/>
          <w:highlight w:val="none"/>
          <w:u w:val="single"/>
        </w:rPr>
        <w:t>审查承包人各项施工准备工作，在征得委托人同意后下达开工指令</w:t>
      </w:r>
      <w:r>
        <w:rPr>
          <w:rFonts w:hint="eastAsia" w:ascii="宋体" w:hAnsi="宋体" w:eastAsia="宋体" w:cs="宋体"/>
          <w:sz w:val="24"/>
          <w:szCs w:val="24"/>
          <w:highlight w:val="none"/>
        </w:rPr>
        <w:t>。</w:t>
      </w:r>
    </w:p>
    <w:p w14:paraId="50F789FB">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(3)</w:t>
      </w:r>
      <w:r>
        <w:rPr>
          <w:rFonts w:hint="eastAsia" w:ascii="宋体" w:hAnsi="宋体" w:eastAsia="宋体" w:cs="宋体"/>
          <w:sz w:val="24"/>
          <w:szCs w:val="24"/>
          <w:highlight w:val="none"/>
          <w:u w:val="single"/>
        </w:rPr>
        <w:t>参加设计交底和图纸会审，对发现的问题及时与委托人设计部门协调沟通</w:t>
      </w:r>
      <w:r>
        <w:rPr>
          <w:rFonts w:hint="eastAsia" w:ascii="宋体" w:hAnsi="宋体" w:eastAsia="宋体" w:cs="宋体"/>
          <w:sz w:val="24"/>
          <w:szCs w:val="24"/>
          <w:highlight w:val="none"/>
        </w:rPr>
        <w:t>。</w:t>
      </w:r>
    </w:p>
    <w:p w14:paraId="19D183A6">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(4)</w:t>
      </w:r>
      <w:r>
        <w:rPr>
          <w:rFonts w:hint="eastAsia" w:ascii="宋体" w:hAnsi="宋体" w:eastAsia="宋体" w:cs="宋体"/>
          <w:sz w:val="24"/>
          <w:szCs w:val="24"/>
          <w:highlight w:val="none"/>
          <w:u w:val="single"/>
        </w:rPr>
        <w:t>督促承包人各项管理制度和质量安全保证体系的建立、健全与实施</w:t>
      </w:r>
      <w:r>
        <w:rPr>
          <w:rFonts w:hint="eastAsia" w:ascii="宋体" w:hAnsi="宋体" w:eastAsia="宋体" w:cs="宋体"/>
          <w:sz w:val="24"/>
          <w:szCs w:val="24"/>
          <w:highlight w:val="none"/>
        </w:rPr>
        <w:t>。</w:t>
      </w:r>
    </w:p>
    <w:p w14:paraId="57DD18BF">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(5)</w:t>
      </w:r>
      <w:r>
        <w:rPr>
          <w:rFonts w:hint="eastAsia" w:ascii="宋体" w:hAnsi="宋体" w:eastAsia="宋体" w:cs="宋体"/>
          <w:sz w:val="24"/>
          <w:szCs w:val="24"/>
          <w:highlight w:val="none"/>
          <w:u w:val="single"/>
        </w:rPr>
        <w:t>负责审查承包人编制的总施工进度计划、月施工进度计划，将审查结果报送委托人审批，并督促承包人按审批计划实施</w:t>
      </w:r>
      <w:r>
        <w:rPr>
          <w:rFonts w:hint="eastAsia" w:ascii="宋体" w:hAnsi="宋体" w:eastAsia="宋体" w:cs="宋体"/>
          <w:sz w:val="24"/>
          <w:szCs w:val="24"/>
          <w:highlight w:val="none"/>
        </w:rPr>
        <w:t>。</w:t>
      </w:r>
    </w:p>
    <w:p w14:paraId="18E4E99D">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(6)</w:t>
      </w:r>
      <w:r>
        <w:rPr>
          <w:rFonts w:hint="eastAsia" w:ascii="宋体" w:hAnsi="宋体" w:eastAsia="宋体" w:cs="宋体"/>
          <w:sz w:val="24"/>
          <w:szCs w:val="24"/>
          <w:highlight w:val="none"/>
          <w:u w:val="single"/>
        </w:rPr>
        <w:t>审查承包人编制的施工组织设计、施工方案并督促其实施</w:t>
      </w:r>
      <w:r>
        <w:rPr>
          <w:rFonts w:hint="eastAsia" w:ascii="宋体" w:hAnsi="宋体" w:eastAsia="宋体" w:cs="宋体"/>
          <w:sz w:val="24"/>
          <w:szCs w:val="24"/>
          <w:highlight w:val="none"/>
        </w:rPr>
        <w:t>。</w:t>
      </w:r>
    </w:p>
    <w:p w14:paraId="7673BE4D">
      <w:pPr>
        <w:keepNext w:val="0"/>
        <w:keepLines w:val="0"/>
        <w:pageBreakBefore w:val="0"/>
        <w:kinsoku/>
        <w:wordWrap/>
        <w:overflowPunct/>
        <w:topLinePunct w:val="0"/>
        <w:autoSpaceDE/>
        <w:autoSpaceDN/>
        <w:bidi w:val="0"/>
        <w:adjustRightInd w:val="0"/>
        <w:snapToGrid w:val="0"/>
        <w:spacing w:line="336" w:lineRule="auto"/>
        <w:ind w:firstLine="456" w:firstLineChars="200"/>
        <w:textAlignment w:val="auto"/>
        <w:rPr>
          <w:rFonts w:hint="eastAsia" w:ascii="宋体" w:hAnsi="宋体" w:eastAsia="宋体" w:cs="宋体"/>
          <w:spacing w:val="-6"/>
          <w:sz w:val="24"/>
          <w:szCs w:val="24"/>
          <w:highlight w:val="none"/>
          <w:u w:val="single"/>
        </w:rPr>
      </w:pPr>
      <w:r>
        <w:rPr>
          <w:rFonts w:hint="eastAsia" w:ascii="宋体" w:hAnsi="宋体" w:eastAsia="宋体" w:cs="宋体"/>
          <w:spacing w:val="-6"/>
          <w:sz w:val="24"/>
          <w:szCs w:val="24"/>
          <w:highlight w:val="none"/>
          <w:u w:val="none"/>
        </w:rPr>
        <w:t>(7)</w:t>
      </w:r>
      <w:r>
        <w:rPr>
          <w:rFonts w:hint="eastAsia" w:ascii="宋体" w:hAnsi="宋体" w:eastAsia="宋体" w:cs="宋体"/>
          <w:spacing w:val="-6"/>
          <w:sz w:val="24"/>
          <w:szCs w:val="24"/>
          <w:highlight w:val="none"/>
          <w:u w:val="single"/>
        </w:rPr>
        <w:t>审查承包人或委托人提供的材料、设备进场计划，并督促其按计划进场</w:t>
      </w:r>
      <w:r>
        <w:rPr>
          <w:rFonts w:hint="eastAsia" w:ascii="宋体" w:hAnsi="宋体" w:eastAsia="宋体" w:cs="宋体"/>
          <w:spacing w:val="-6"/>
          <w:sz w:val="24"/>
          <w:szCs w:val="24"/>
          <w:highlight w:val="none"/>
        </w:rPr>
        <w:t>。</w:t>
      </w:r>
    </w:p>
    <w:p w14:paraId="2C650F8A">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(8)</w:t>
      </w:r>
      <w:r>
        <w:rPr>
          <w:rFonts w:hint="eastAsia" w:ascii="宋体" w:hAnsi="宋体" w:eastAsia="宋体" w:cs="宋体"/>
          <w:sz w:val="24"/>
          <w:szCs w:val="24"/>
          <w:highlight w:val="none"/>
          <w:u w:val="single"/>
        </w:rPr>
        <w:t>督促、检查承包人严格执行合同，并按照国家有关技术规范、规程、标准、设计图纸和相关文件的要求进行施工活动，督促其完善各阶段工程技术资料</w:t>
      </w:r>
      <w:r>
        <w:rPr>
          <w:rFonts w:hint="eastAsia" w:ascii="宋体" w:hAnsi="宋体" w:eastAsia="宋体" w:cs="宋体"/>
          <w:sz w:val="24"/>
          <w:szCs w:val="24"/>
          <w:highlight w:val="none"/>
        </w:rPr>
        <w:t>。</w:t>
      </w:r>
    </w:p>
    <w:p w14:paraId="4C5A2F9D">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(9)</w:t>
      </w:r>
      <w:r>
        <w:rPr>
          <w:rFonts w:hint="eastAsia" w:ascii="宋体" w:hAnsi="宋体" w:eastAsia="宋体" w:cs="宋体"/>
          <w:sz w:val="24"/>
          <w:szCs w:val="24"/>
          <w:highlight w:val="none"/>
          <w:u w:val="single"/>
        </w:rPr>
        <w:t>主持工程质量的工序验收、中间验收和阶段性验收，提出整改意见，并检查整改结果</w:t>
      </w:r>
      <w:r>
        <w:rPr>
          <w:rFonts w:hint="eastAsia" w:ascii="宋体" w:hAnsi="宋体" w:eastAsia="宋体" w:cs="宋体"/>
          <w:sz w:val="24"/>
          <w:szCs w:val="24"/>
          <w:highlight w:val="none"/>
        </w:rPr>
        <w:t>。</w:t>
      </w:r>
    </w:p>
    <w:p w14:paraId="5586CCFC">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(10)</w:t>
      </w:r>
      <w:r>
        <w:rPr>
          <w:rFonts w:hint="eastAsia" w:ascii="宋体" w:hAnsi="宋体" w:eastAsia="宋体" w:cs="宋体"/>
          <w:sz w:val="24"/>
          <w:szCs w:val="24"/>
          <w:highlight w:val="none"/>
          <w:u w:val="single"/>
        </w:rPr>
        <w:t>对工程施工质量负监督责任，按照工程施工质量标准、规范和合同要求，实施施工质量监督。派驻现场的监理人员应通过旁站、巡视、检测、隐蔽验收、中间验收和整体验收等手段全面监督、检查和严格控制工程质量，对违反国家有关规定的施工行为和质量不合格工程拥有否决权</w:t>
      </w:r>
      <w:r>
        <w:rPr>
          <w:rFonts w:hint="eastAsia" w:ascii="宋体" w:hAnsi="宋体" w:eastAsia="宋体" w:cs="宋体"/>
          <w:sz w:val="24"/>
          <w:szCs w:val="24"/>
          <w:highlight w:val="none"/>
        </w:rPr>
        <w:t>。</w:t>
      </w:r>
    </w:p>
    <w:p w14:paraId="623EFF87">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(11)</w:t>
      </w:r>
      <w:r>
        <w:rPr>
          <w:rFonts w:hint="eastAsia" w:ascii="宋体" w:hAnsi="宋体" w:eastAsia="宋体" w:cs="宋体"/>
          <w:sz w:val="24"/>
          <w:szCs w:val="24"/>
          <w:highlight w:val="none"/>
          <w:u w:val="single"/>
        </w:rPr>
        <w:t>实施施工进度监督，协调交叉施工问题</w:t>
      </w:r>
      <w:r>
        <w:rPr>
          <w:rFonts w:hint="eastAsia" w:ascii="宋体" w:hAnsi="宋体" w:eastAsia="宋体" w:cs="宋体"/>
          <w:sz w:val="24"/>
          <w:szCs w:val="24"/>
          <w:highlight w:val="none"/>
        </w:rPr>
        <w:t>。</w:t>
      </w:r>
    </w:p>
    <w:p w14:paraId="6E4D4DFF">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(12)</w:t>
      </w:r>
      <w:r>
        <w:rPr>
          <w:rFonts w:hint="eastAsia" w:ascii="宋体" w:hAnsi="宋体" w:eastAsia="宋体" w:cs="宋体"/>
          <w:sz w:val="24"/>
          <w:szCs w:val="24"/>
          <w:highlight w:val="none"/>
          <w:u w:val="single"/>
        </w:rPr>
        <w:t>对不能全面履行施工合同，质量低劣，管理混乱，因自身原因造成施工进度严重滞后且未采取有效弥补措施等承包人严重违约行为，根据相应合同约定，向委托人提交处理意见</w:t>
      </w:r>
      <w:r>
        <w:rPr>
          <w:rFonts w:hint="eastAsia" w:ascii="宋体" w:hAnsi="宋体" w:eastAsia="宋体" w:cs="宋体"/>
          <w:sz w:val="24"/>
          <w:szCs w:val="24"/>
          <w:highlight w:val="none"/>
        </w:rPr>
        <w:t>。</w:t>
      </w:r>
    </w:p>
    <w:p w14:paraId="712463B2">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(13)</w:t>
      </w:r>
      <w:r>
        <w:rPr>
          <w:rFonts w:hint="eastAsia" w:ascii="宋体" w:hAnsi="宋体" w:eastAsia="宋体" w:cs="宋体"/>
          <w:sz w:val="24"/>
          <w:szCs w:val="24"/>
          <w:highlight w:val="none"/>
          <w:u w:val="single"/>
        </w:rPr>
        <w:t>监督检查承包人施工现场的安全生产和文明施工工地保证体系,监督承包人严格按照《西安市扬尘污染防治条例》等相应要求执行到位，并督促其实施</w:t>
      </w:r>
      <w:r>
        <w:rPr>
          <w:rFonts w:hint="eastAsia" w:ascii="宋体" w:hAnsi="宋体" w:eastAsia="宋体" w:cs="宋体"/>
          <w:sz w:val="24"/>
          <w:szCs w:val="24"/>
          <w:highlight w:val="none"/>
        </w:rPr>
        <w:t>。</w:t>
      </w:r>
    </w:p>
    <w:p w14:paraId="324CB245">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(14)</w:t>
      </w:r>
      <w:r>
        <w:rPr>
          <w:rFonts w:hint="eastAsia" w:ascii="宋体" w:hAnsi="宋体" w:eastAsia="宋体" w:cs="宋体"/>
          <w:sz w:val="24"/>
          <w:szCs w:val="24"/>
          <w:highlight w:val="none"/>
          <w:u w:val="single"/>
        </w:rPr>
        <w:t>负责合格工程的月进度工程量计量工作，并建立工程量计量台账</w:t>
      </w:r>
      <w:r>
        <w:rPr>
          <w:rFonts w:hint="eastAsia" w:ascii="宋体" w:hAnsi="宋体" w:eastAsia="宋体" w:cs="宋体"/>
          <w:sz w:val="24"/>
          <w:szCs w:val="24"/>
          <w:highlight w:val="none"/>
        </w:rPr>
        <w:t>。</w:t>
      </w:r>
    </w:p>
    <w:p w14:paraId="0D48372A">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(15)</w:t>
      </w:r>
      <w:r>
        <w:rPr>
          <w:rFonts w:hint="eastAsia" w:ascii="宋体" w:hAnsi="宋体" w:eastAsia="宋体" w:cs="宋体"/>
          <w:sz w:val="24"/>
          <w:szCs w:val="24"/>
          <w:highlight w:val="none"/>
          <w:u w:val="single"/>
        </w:rPr>
        <w:t>积极配合委托人的成本管理工作，建立健全各种管理台账及做好指标分析</w:t>
      </w:r>
      <w:r>
        <w:rPr>
          <w:rFonts w:hint="eastAsia" w:ascii="宋体" w:hAnsi="宋体" w:eastAsia="宋体" w:cs="宋体"/>
          <w:sz w:val="24"/>
          <w:szCs w:val="24"/>
          <w:highlight w:val="none"/>
        </w:rPr>
        <w:t>。</w:t>
      </w:r>
    </w:p>
    <w:p w14:paraId="4DF3E7A3">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(16)</w:t>
      </w:r>
      <w:r>
        <w:rPr>
          <w:rFonts w:hint="eastAsia" w:ascii="宋体" w:hAnsi="宋体" w:eastAsia="宋体" w:cs="宋体"/>
          <w:sz w:val="24"/>
          <w:szCs w:val="24"/>
          <w:highlight w:val="none"/>
          <w:u w:val="single"/>
        </w:rPr>
        <w:t>按照委托人的相关管理办法，审核工程实施过程中的变更和签证，严格控制工程成本</w:t>
      </w:r>
      <w:r>
        <w:rPr>
          <w:rFonts w:hint="eastAsia" w:ascii="宋体" w:hAnsi="宋体" w:eastAsia="宋体" w:cs="宋体"/>
          <w:sz w:val="24"/>
          <w:szCs w:val="24"/>
          <w:highlight w:val="none"/>
        </w:rPr>
        <w:t>。</w:t>
      </w:r>
    </w:p>
    <w:p w14:paraId="3A8D5AED">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(17)</w:t>
      </w:r>
      <w:r>
        <w:rPr>
          <w:rFonts w:hint="eastAsia" w:ascii="宋体" w:hAnsi="宋体" w:eastAsia="宋体" w:cs="宋体"/>
          <w:sz w:val="24"/>
          <w:szCs w:val="24"/>
          <w:highlight w:val="none"/>
          <w:u w:val="single"/>
        </w:rPr>
        <w:t>对进场材料、构配件和设备的规格、品牌、数量、进场时间及质量负有监督责任，严格审核其进场报验资料</w:t>
      </w:r>
      <w:r>
        <w:rPr>
          <w:rFonts w:hint="eastAsia" w:ascii="宋体" w:hAnsi="宋体" w:eastAsia="宋体" w:cs="宋体"/>
          <w:sz w:val="24"/>
          <w:szCs w:val="24"/>
          <w:highlight w:val="none"/>
        </w:rPr>
        <w:t>。</w:t>
      </w:r>
    </w:p>
    <w:p w14:paraId="67DBBFA8">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①</w:t>
      </w:r>
      <w:r>
        <w:rPr>
          <w:rFonts w:hint="eastAsia" w:ascii="宋体" w:hAnsi="宋体" w:eastAsia="宋体" w:cs="宋体"/>
          <w:sz w:val="24"/>
          <w:szCs w:val="24"/>
          <w:highlight w:val="none"/>
          <w:u w:val="single"/>
        </w:rPr>
        <w:t>结合施工图纸、设计变更及招投标文件等资料，严格核对进场报验资料所列的规格、品牌、数量等，出现实际进场材料与报验清单不一致或报验清单与施工图纸、设计变更及招投标文件等相关资料要求不一致的情况，应立即向委托人汇报，并提出处理意见</w:t>
      </w:r>
      <w:r>
        <w:rPr>
          <w:rFonts w:hint="eastAsia" w:ascii="宋体" w:hAnsi="宋体" w:eastAsia="宋体" w:cs="宋体"/>
          <w:sz w:val="24"/>
          <w:szCs w:val="24"/>
          <w:highlight w:val="none"/>
        </w:rPr>
        <w:t>；</w:t>
      </w:r>
    </w:p>
    <w:p w14:paraId="3B80FB0B">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②</w:t>
      </w:r>
      <w:r>
        <w:rPr>
          <w:rFonts w:hint="eastAsia" w:ascii="宋体" w:hAnsi="宋体" w:eastAsia="宋体" w:cs="宋体"/>
          <w:sz w:val="24"/>
          <w:szCs w:val="24"/>
          <w:highlight w:val="none"/>
          <w:u w:val="single"/>
        </w:rPr>
        <w:t>审核用于工程的材料、构配件和设备的出场合格证及检验试验报告等质量证明文件。按照有关工程质量监督管理规定，对进场的材料、构配件和设备见证取样，并责成承包人按规定送</w:t>
      </w:r>
      <w:r>
        <w:rPr>
          <w:rFonts w:hint="eastAsia" w:ascii="宋体" w:hAnsi="宋体" w:cs="宋体"/>
          <w:sz w:val="24"/>
          <w:szCs w:val="24"/>
          <w:highlight w:val="none"/>
          <w:u w:val="single"/>
          <w:lang w:val="en-US" w:eastAsia="zh-CN"/>
        </w:rPr>
        <w:t>交</w:t>
      </w:r>
      <w:r>
        <w:rPr>
          <w:rFonts w:hint="eastAsia" w:ascii="宋体" w:hAnsi="宋体" w:eastAsia="宋体" w:cs="宋体"/>
          <w:sz w:val="24"/>
          <w:szCs w:val="24"/>
          <w:highlight w:val="none"/>
          <w:u w:val="single"/>
        </w:rPr>
        <w:t>有资质的实验室进行检验</w:t>
      </w:r>
      <w:r>
        <w:rPr>
          <w:rFonts w:hint="eastAsia" w:ascii="宋体" w:hAnsi="宋体" w:eastAsia="宋体" w:cs="宋体"/>
          <w:sz w:val="24"/>
          <w:szCs w:val="24"/>
          <w:highlight w:val="none"/>
        </w:rPr>
        <w:t>；</w:t>
      </w:r>
    </w:p>
    <w:p w14:paraId="238AB5D8">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③</w:t>
      </w:r>
      <w:r>
        <w:rPr>
          <w:rFonts w:hint="eastAsia" w:ascii="宋体" w:hAnsi="宋体" w:eastAsia="宋体" w:cs="宋体"/>
          <w:sz w:val="24"/>
          <w:szCs w:val="24"/>
          <w:highlight w:val="none"/>
          <w:u w:val="single"/>
        </w:rPr>
        <w:t>对验收不合格的工程材料、构配件和设备，监理人员应拒绝签认，并签发不合格通知单，书面通知承包单位或委托人，限期将不合格的工程材料、构配件及设备撤出现场。严防不合格的材料、构件和设备用于工程</w:t>
      </w:r>
      <w:r>
        <w:rPr>
          <w:rFonts w:hint="eastAsia" w:ascii="宋体" w:hAnsi="宋体" w:eastAsia="宋体" w:cs="宋体"/>
          <w:sz w:val="24"/>
          <w:szCs w:val="24"/>
          <w:highlight w:val="none"/>
        </w:rPr>
        <w:t>。</w:t>
      </w:r>
    </w:p>
    <w:p w14:paraId="65F14C50">
      <w:pPr>
        <w:keepNext w:val="0"/>
        <w:keepLines w:val="0"/>
        <w:pageBreakBefore w:val="0"/>
        <w:kinsoku/>
        <w:wordWrap/>
        <w:overflowPunct/>
        <w:topLinePunct w:val="0"/>
        <w:autoSpaceDE/>
        <w:autoSpaceDN/>
        <w:bidi w:val="0"/>
        <w:adjustRightInd w:val="0"/>
        <w:snapToGrid w:val="0"/>
        <w:spacing w:line="336" w:lineRule="auto"/>
        <w:ind w:firstLine="456" w:firstLineChars="200"/>
        <w:textAlignment w:val="auto"/>
        <w:rPr>
          <w:rFonts w:hint="eastAsia" w:ascii="宋体" w:hAnsi="宋体" w:eastAsia="宋体" w:cs="宋体"/>
          <w:snapToGrid w:val="0"/>
          <w:spacing w:val="-6"/>
          <w:sz w:val="24"/>
          <w:szCs w:val="24"/>
          <w:highlight w:val="none"/>
          <w:u w:val="single"/>
        </w:rPr>
      </w:pPr>
      <w:r>
        <w:rPr>
          <w:rFonts w:hint="eastAsia" w:ascii="宋体" w:hAnsi="宋体" w:eastAsia="宋体" w:cs="宋体"/>
          <w:snapToGrid w:val="0"/>
          <w:spacing w:val="-6"/>
          <w:sz w:val="24"/>
          <w:szCs w:val="24"/>
          <w:highlight w:val="none"/>
          <w:u w:val="none"/>
        </w:rPr>
        <w:t>(18)</w:t>
      </w:r>
      <w:r>
        <w:rPr>
          <w:rFonts w:hint="eastAsia" w:ascii="宋体" w:hAnsi="宋体" w:eastAsia="宋体" w:cs="宋体"/>
          <w:snapToGrid w:val="0"/>
          <w:spacing w:val="-6"/>
          <w:sz w:val="24"/>
          <w:szCs w:val="24"/>
          <w:highlight w:val="none"/>
          <w:u w:val="single"/>
        </w:rPr>
        <w:t>工程竣工验收，审查承包人竣工资料，保证其完整、规范和符合要求</w:t>
      </w:r>
      <w:r>
        <w:rPr>
          <w:rFonts w:hint="eastAsia" w:ascii="宋体" w:hAnsi="宋体" w:eastAsia="宋体" w:cs="宋体"/>
          <w:snapToGrid w:val="0"/>
          <w:spacing w:val="-6"/>
          <w:sz w:val="24"/>
          <w:szCs w:val="24"/>
          <w:highlight w:val="none"/>
        </w:rPr>
        <w:t>。</w:t>
      </w:r>
    </w:p>
    <w:p w14:paraId="574BC2B3">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(19)</w:t>
      </w:r>
      <w:r>
        <w:rPr>
          <w:rFonts w:hint="eastAsia" w:ascii="宋体" w:hAnsi="宋体" w:eastAsia="宋体" w:cs="宋体"/>
          <w:sz w:val="24"/>
          <w:szCs w:val="24"/>
          <w:highlight w:val="none"/>
          <w:u w:val="single"/>
        </w:rPr>
        <w:t>单项工程竣工后，监理人成立专门的审核小组负责审核竣工图纸和竣工结算资料，对其内容的完整性和正确性负责</w:t>
      </w:r>
      <w:r>
        <w:rPr>
          <w:rFonts w:hint="eastAsia" w:ascii="宋体" w:hAnsi="宋体" w:eastAsia="宋体" w:cs="宋体"/>
          <w:sz w:val="24"/>
          <w:szCs w:val="24"/>
          <w:highlight w:val="none"/>
        </w:rPr>
        <w:t>。</w:t>
      </w:r>
    </w:p>
    <w:p w14:paraId="549B5A74">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(20)</w:t>
      </w:r>
      <w:r>
        <w:rPr>
          <w:rFonts w:hint="eastAsia" w:ascii="宋体" w:hAnsi="宋体" w:eastAsia="宋体" w:cs="宋体"/>
          <w:sz w:val="24"/>
          <w:szCs w:val="24"/>
          <w:highlight w:val="none"/>
          <w:u w:val="single"/>
        </w:rPr>
        <w:t>负责配合委托人开展竣工结算管理工作</w:t>
      </w:r>
      <w:r>
        <w:rPr>
          <w:rFonts w:hint="eastAsia" w:ascii="宋体" w:hAnsi="宋体" w:eastAsia="宋体" w:cs="宋体"/>
          <w:sz w:val="24"/>
          <w:szCs w:val="24"/>
          <w:highlight w:val="none"/>
        </w:rPr>
        <w:t>。</w:t>
      </w:r>
    </w:p>
    <w:p w14:paraId="2636D4DC">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①</w:t>
      </w:r>
      <w:r>
        <w:rPr>
          <w:rFonts w:hint="eastAsia" w:ascii="宋体" w:hAnsi="宋体" w:eastAsia="宋体" w:cs="宋体"/>
          <w:sz w:val="24"/>
          <w:szCs w:val="24"/>
          <w:highlight w:val="none"/>
          <w:u w:val="single"/>
        </w:rPr>
        <w:t>监理人应负责竣工结算管理工作，编制竣工结算计划并报委托人批准和备案</w:t>
      </w:r>
      <w:r>
        <w:rPr>
          <w:rFonts w:hint="eastAsia" w:ascii="宋体" w:hAnsi="宋体" w:eastAsia="宋体" w:cs="宋体"/>
          <w:sz w:val="24"/>
          <w:szCs w:val="24"/>
          <w:highlight w:val="none"/>
        </w:rPr>
        <w:t>；</w:t>
      </w:r>
    </w:p>
    <w:p w14:paraId="2CDC633F">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u w:val="none"/>
        </w:rPr>
        <w:t>②</w:t>
      </w:r>
      <w:r>
        <w:rPr>
          <w:rFonts w:hint="eastAsia" w:ascii="宋体" w:hAnsi="宋体" w:eastAsia="宋体" w:cs="宋体"/>
          <w:sz w:val="24"/>
          <w:szCs w:val="24"/>
          <w:highlight w:val="none"/>
          <w:u w:val="single"/>
        </w:rPr>
        <w:t>监理人负责依据委托合同开展竣工结算组织、审核竣工结算工作，督促承包人按计划节点落实竣工结算工作</w:t>
      </w:r>
      <w:r>
        <w:rPr>
          <w:rFonts w:hint="eastAsia" w:ascii="宋体" w:hAnsi="宋体" w:eastAsia="宋体" w:cs="宋体"/>
          <w:sz w:val="24"/>
          <w:szCs w:val="24"/>
          <w:highlight w:val="none"/>
        </w:rPr>
        <w:t>；</w:t>
      </w:r>
    </w:p>
    <w:p w14:paraId="03D372DC">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color w:val="FF0000"/>
          <w:sz w:val="24"/>
          <w:szCs w:val="24"/>
          <w:highlight w:val="none"/>
          <w:u w:val="single"/>
        </w:rPr>
      </w:pPr>
      <w:r>
        <w:rPr>
          <w:rFonts w:hint="eastAsia" w:ascii="宋体" w:hAnsi="宋体" w:eastAsia="宋体" w:cs="宋体"/>
          <w:sz w:val="24"/>
          <w:szCs w:val="24"/>
          <w:highlight w:val="none"/>
          <w:u w:val="none"/>
        </w:rPr>
        <w:t>③</w:t>
      </w:r>
      <w:r>
        <w:rPr>
          <w:rFonts w:hint="eastAsia" w:ascii="宋体" w:hAnsi="宋体" w:eastAsia="宋体" w:cs="宋体"/>
          <w:sz w:val="24"/>
          <w:szCs w:val="24"/>
          <w:highlight w:val="none"/>
          <w:u w:val="single"/>
        </w:rPr>
        <w:t>监理人应坚持实事求是原则审核，认真审核竣工结算相关文件时坚持不得弄虚作假，若出现资料虚假，</w:t>
      </w:r>
      <w:r>
        <w:rPr>
          <w:rFonts w:hint="eastAsia" w:ascii="宋体" w:hAnsi="宋体" w:eastAsia="宋体" w:cs="宋体"/>
          <w:sz w:val="24"/>
          <w:szCs w:val="24"/>
          <w:highlight w:val="none"/>
          <w:u w:val="single"/>
          <w:lang w:val="en-US" w:eastAsia="zh-CN"/>
        </w:rPr>
        <w:t>委托人按照本合同相关条款进</w:t>
      </w:r>
      <w:r>
        <w:rPr>
          <w:rFonts w:hint="eastAsia" w:ascii="宋体" w:hAnsi="宋体" w:eastAsia="宋体" w:cs="宋体"/>
          <w:color w:val="0D0D0D" w:themeColor="text1" w:themeTint="F2"/>
          <w:sz w:val="24"/>
          <w:szCs w:val="24"/>
          <w:highlight w:val="none"/>
          <w:u w:val="single"/>
          <w:lang w:val="en-US" w:eastAsia="zh-CN"/>
          <w14:textFill>
            <w14:solidFill>
              <w14:schemeClr w14:val="tx1">
                <w14:lumMod w14:val="95000"/>
                <w14:lumOff w14:val="5000"/>
              </w14:schemeClr>
            </w14:solidFill>
          </w14:textFill>
        </w:rPr>
        <w:t>行处理</w:t>
      </w:r>
      <w:r>
        <w:rPr>
          <w:rFonts w:hint="eastAsia" w:ascii="宋体" w:hAnsi="宋体" w:eastAsia="宋体" w:cs="宋体"/>
          <w:color w:val="0D0D0D" w:themeColor="text1" w:themeTint="F2"/>
          <w:sz w:val="24"/>
          <w:szCs w:val="24"/>
          <w:highlight w:val="none"/>
          <w14:textFill>
            <w14:solidFill>
              <w14:schemeClr w14:val="tx1">
                <w14:lumMod w14:val="95000"/>
                <w14:lumOff w14:val="5000"/>
              </w14:schemeClr>
            </w14:solidFill>
          </w14:textFill>
        </w:rPr>
        <w:t>；</w:t>
      </w:r>
    </w:p>
    <w:p w14:paraId="3E33057D">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u w:val="none"/>
        </w:rPr>
        <w:t>④</w:t>
      </w:r>
      <w:r>
        <w:rPr>
          <w:rFonts w:hint="eastAsia" w:ascii="宋体" w:hAnsi="宋体" w:eastAsia="宋体" w:cs="宋体"/>
          <w:sz w:val="24"/>
          <w:szCs w:val="24"/>
          <w:highlight w:val="none"/>
          <w:u w:val="single"/>
        </w:rPr>
        <w:t>确保有专职造价人员督促、审核本工程竣工结算工作</w:t>
      </w:r>
      <w:r>
        <w:rPr>
          <w:rFonts w:hint="eastAsia" w:ascii="宋体" w:hAnsi="宋体" w:eastAsia="宋体" w:cs="宋体"/>
          <w:sz w:val="24"/>
          <w:szCs w:val="24"/>
          <w:highlight w:val="none"/>
        </w:rPr>
        <w:t>；</w:t>
      </w:r>
    </w:p>
    <w:p w14:paraId="294CAB22">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⑤</w:t>
      </w:r>
      <w:r>
        <w:rPr>
          <w:rFonts w:hint="eastAsia" w:ascii="宋体" w:hAnsi="宋体" w:eastAsia="宋体" w:cs="宋体"/>
          <w:sz w:val="24"/>
          <w:szCs w:val="24"/>
          <w:highlight w:val="none"/>
          <w:u w:val="single"/>
        </w:rPr>
        <w:t>按照结算工作计划规定的时效审核竣工结算文件（签证、竣工图、结算书等文件），不得无故拖延，否则委托人有权进行处罚，每迟延一日向委托人支付违约金</w:t>
      </w:r>
      <w:r>
        <w:rPr>
          <w:rFonts w:hint="eastAsia" w:ascii="宋体" w:hAnsi="宋体" w:cs="宋体"/>
          <w:sz w:val="24"/>
          <w:szCs w:val="24"/>
          <w:highlight w:val="none"/>
          <w:u w:val="single"/>
          <w:lang w:val="en-US" w:eastAsia="zh-CN"/>
        </w:rPr>
        <w:t>1000</w:t>
      </w:r>
      <w:r>
        <w:rPr>
          <w:rFonts w:hint="eastAsia" w:ascii="宋体" w:hAnsi="宋体" w:eastAsia="宋体" w:cs="宋体"/>
          <w:sz w:val="24"/>
          <w:szCs w:val="24"/>
          <w:highlight w:val="none"/>
          <w:u w:val="single"/>
        </w:rPr>
        <w:t>元，违约金直接在支付监理服务费时扣除</w:t>
      </w:r>
      <w:r>
        <w:rPr>
          <w:rFonts w:hint="eastAsia" w:ascii="宋体" w:hAnsi="宋体" w:eastAsia="宋体" w:cs="宋体"/>
          <w:sz w:val="24"/>
          <w:szCs w:val="24"/>
          <w:highlight w:val="none"/>
        </w:rPr>
        <w:t>；</w:t>
      </w:r>
    </w:p>
    <w:p w14:paraId="20C38E94">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⑥</w:t>
      </w:r>
      <w:r>
        <w:rPr>
          <w:rFonts w:hint="eastAsia" w:ascii="宋体" w:hAnsi="宋体" w:eastAsia="宋体" w:cs="宋体"/>
          <w:sz w:val="24"/>
          <w:szCs w:val="24"/>
          <w:highlight w:val="none"/>
          <w:u w:val="single"/>
        </w:rPr>
        <w:t>在竣工验收合格后，因监理人原因未能按结算计划完成竣工结算文件审核等工作，监理人承担管理责任，以结算计划为依据，未完成时，按实际发生月数，每拖延一月向委托人支付违约金3万元，违约金直接在支付监理服务费时扣除</w:t>
      </w:r>
      <w:r>
        <w:rPr>
          <w:rFonts w:hint="eastAsia" w:ascii="宋体" w:hAnsi="宋体" w:eastAsia="宋体" w:cs="宋体"/>
          <w:sz w:val="24"/>
          <w:szCs w:val="24"/>
          <w:highlight w:val="none"/>
        </w:rPr>
        <w:t>。</w:t>
      </w:r>
    </w:p>
    <w:p w14:paraId="7EC0DEB0">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⑦</w:t>
      </w:r>
      <w:r>
        <w:rPr>
          <w:rFonts w:hint="eastAsia" w:ascii="宋体" w:hAnsi="宋体" w:eastAsia="宋体" w:cs="宋体"/>
          <w:sz w:val="24"/>
          <w:szCs w:val="24"/>
          <w:highlight w:val="none"/>
          <w:u w:val="single"/>
        </w:rPr>
        <w:t>监理人结算资料审查要求：</w:t>
      </w:r>
    </w:p>
    <w:p w14:paraId="72B0B859">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u w:val="none"/>
        </w:rPr>
        <w:t>1）</w:t>
      </w:r>
      <w:r>
        <w:rPr>
          <w:rFonts w:hint="eastAsia" w:ascii="宋体" w:hAnsi="宋体" w:eastAsia="宋体" w:cs="宋体"/>
          <w:sz w:val="24"/>
          <w:szCs w:val="24"/>
          <w:highlight w:val="none"/>
          <w:u w:val="single"/>
        </w:rPr>
        <w:t>在具备工程结算条件后，先由监理人审核，出具结算资料审核报告报委托人复审</w:t>
      </w:r>
      <w:r>
        <w:rPr>
          <w:rFonts w:hint="eastAsia" w:ascii="宋体" w:hAnsi="宋体" w:eastAsia="宋体" w:cs="宋体"/>
          <w:sz w:val="24"/>
          <w:szCs w:val="24"/>
          <w:highlight w:val="none"/>
          <w:lang w:eastAsia="zh-CN"/>
        </w:rPr>
        <w:t>；</w:t>
      </w:r>
    </w:p>
    <w:p w14:paraId="44F05D19">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u w:val="none"/>
        </w:rPr>
        <w:t>2）</w:t>
      </w:r>
      <w:r>
        <w:rPr>
          <w:rFonts w:hint="eastAsia" w:ascii="宋体" w:hAnsi="宋体" w:eastAsia="宋体" w:cs="宋体"/>
          <w:sz w:val="24"/>
          <w:szCs w:val="24"/>
          <w:highlight w:val="none"/>
          <w:u w:val="single"/>
        </w:rPr>
        <w:t>协助委托人及质监站对工程进行竣工验收，并在工程交付使用后3个月内督促承包人上报结算资料，并协助委托人办理结算资料的审核</w:t>
      </w:r>
      <w:r>
        <w:rPr>
          <w:rFonts w:hint="eastAsia" w:ascii="宋体" w:hAnsi="宋体" w:eastAsia="宋体" w:cs="宋体"/>
          <w:sz w:val="24"/>
          <w:szCs w:val="24"/>
          <w:highlight w:val="none"/>
          <w:lang w:eastAsia="zh-CN"/>
        </w:rPr>
        <w:t>；</w:t>
      </w:r>
    </w:p>
    <w:p w14:paraId="487E30DC">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u w:val="none"/>
        </w:rPr>
        <w:t>3）</w:t>
      </w:r>
      <w:r>
        <w:rPr>
          <w:rFonts w:hint="eastAsia" w:ascii="宋体" w:hAnsi="宋体" w:eastAsia="宋体" w:cs="宋体"/>
          <w:sz w:val="24"/>
          <w:szCs w:val="24"/>
          <w:highlight w:val="none"/>
          <w:u w:val="single"/>
        </w:rPr>
        <w:t>负责对施工现场的竣工图、工作联系单、工程签证单等成本文件进行审核批复</w:t>
      </w:r>
      <w:r>
        <w:rPr>
          <w:rFonts w:hint="eastAsia" w:ascii="宋体" w:hAnsi="宋体" w:eastAsia="宋体" w:cs="宋体"/>
          <w:sz w:val="24"/>
          <w:szCs w:val="24"/>
          <w:highlight w:val="none"/>
          <w:lang w:eastAsia="zh-CN"/>
        </w:rPr>
        <w:t>；</w:t>
      </w:r>
    </w:p>
    <w:p w14:paraId="733FAB65">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4）</w:t>
      </w:r>
      <w:r>
        <w:rPr>
          <w:rFonts w:hint="eastAsia" w:ascii="宋体" w:hAnsi="宋体" w:eastAsia="宋体" w:cs="宋体"/>
          <w:sz w:val="24"/>
          <w:szCs w:val="24"/>
          <w:highlight w:val="none"/>
          <w:u w:val="single"/>
        </w:rPr>
        <w:t>监理人应严格按照要求的内容及时限督促承包人上报并及时审核结算资料，相应的</w:t>
      </w:r>
      <w:r>
        <w:rPr>
          <w:rFonts w:hint="eastAsia" w:ascii="宋体" w:hAnsi="宋体" w:cs="宋体"/>
          <w:sz w:val="24"/>
          <w:szCs w:val="24"/>
          <w:highlight w:val="none"/>
          <w:u w:val="single"/>
          <w:lang w:val="en-US" w:eastAsia="zh-CN"/>
        </w:rPr>
        <w:t>责罚</w:t>
      </w:r>
      <w:r>
        <w:rPr>
          <w:rFonts w:hint="eastAsia" w:ascii="宋体" w:hAnsi="宋体" w:eastAsia="宋体" w:cs="宋体"/>
          <w:sz w:val="24"/>
          <w:szCs w:val="24"/>
          <w:highlight w:val="none"/>
          <w:u w:val="single"/>
        </w:rPr>
        <w:t>按照合同执行</w:t>
      </w:r>
      <w:r>
        <w:rPr>
          <w:rFonts w:hint="eastAsia" w:ascii="宋体" w:hAnsi="宋体" w:eastAsia="宋体" w:cs="宋体"/>
          <w:sz w:val="24"/>
          <w:szCs w:val="24"/>
          <w:highlight w:val="none"/>
        </w:rPr>
        <w:t>。</w:t>
      </w:r>
    </w:p>
    <w:p w14:paraId="4CA73E97">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u w:val="none"/>
        </w:rPr>
        <w:t>⑧</w:t>
      </w:r>
      <w:r>
        <w:rPr>
          <w:rFonts w:hint="eastAsia" w:ascii="宋体" w:hAnsi="宋体" w:eastAsia="宋体" w:cs="宋体"/>
          <w:sz w:val="24"/>
          <w:szCs w:val="24"/>
          <w:highlight w:val="none"/>
          <w:u w:val="single"/>
        </w:rPr>
        <w:t>监理人在审核结算资料时未尽职尽责须承担的违约责任</w:t>
      </w:r>
      <w:r>
        <w:rPr>
          <w:rFonts w:hint="eastAsia" w:ascii="宋体" w:hAnsi="宋体" w:eastAsia="宋体" w:cs="宋体"/>
          <w:sz w:val="24"/>
          <w:szCs w:val="24"/>
          <w:highlight w:val="none"/>
          <w:u w:val="none"/>
        </w:rPr>
        <w:t>：</w:t>
      </w:r>
    </w:p>
    <w:p w14:paraId="57EEA5B9">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1）</w:t>
      </w:r>
      <w:r>
        <w:rPr>
          <w:rFonts w:hint="eastAsia" w:ascii="宋体" w:hAnsi="宋体" w:eastAsia="宋体" w:cs="宋体"/>
          <w:sz w:val="24"/>
          <w:szCs w:val="24"/>
          <w:highlight w:val="none"/>
          <w:u w:val="single"/>
        </w:rPr>
        <w:t>对工程竣工图纸审核不严，未发现有与现场实际情况不符的</w:t>
      </w:r>
      <w:r>
        <w:rPr>
          <w:rFonts w:hint="eastAsia" w:ascii="宋体" w:hAnsi="宋体" w:eastAsia="宋体" w:cs="宋体"/>
          <w:sz w:val="24"/>
          <w:szCs w:val="24"/>
          <w:highlight w:val="none"/>
        </w:rPr>
        <w:t>；</w:t>
      </w:r>
    </w:p>
    <w:p w14:paraId="7C048251">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2）</w:t>
      </w:r>
      <w:r>
        <w:rPr>
          <w:rFonts w:hint="eastAsia" w:ascii="宋体" w:hAnsi="宋体" w:eastAsia="宋体" w:cs="宋体"/>
          <w:sz w:val="24"/>
          <w:szCs w:val="24"/>
          <w:highlight w:val="none"/>
          <w:u w:val="single"/>
        </w:rPr>
        <w:t>结算资料内有弄虚作假未发现</w:t>
      </w:r>
      <w:r>
        <w:rPr>
          <w:rFonts w:hint="eastAsia" w:ascii="宋体" w:hAnsi="宋体" w:eastAsia="宋体" w:cs="宋体"/>
          <w:sz w:val="24"/>
          <w:szCs w:val="24"/>
          <w:highlight w:val="none"/>
        </w:rPr>
        <w:t>；</w:t>
      </w:r>
    </w:p>
    <w:p w14:paraId="2FE17240">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3）</w:t>
      </w:r>
      <w:r>
        <w:rPr>
          <w:rFonts w:hint="eastAsia" w:ascii="宋体" w:hAnsi="宋体" w:eastAsia="宋体" w:cs="宋体"/>
          <w:sz w:val="24"/>
          <w:szCs w:val="24"/>
          <w:highlight w:val="none"/>
          <w:u w:val="single"/>
        </w:rPr>
        <w:t>审核时间超出规定时间的</w:t>
      </w:r>
      <w:r>
        <w:rPr>
          <w:rFonts w:hint="eastAsia" w:ascii="宋体" w:hAnsi="宋体" w:eastAsia="宋体" w:cs="宋体"/>
          <w:sz w:val="24"/>
          <w:szCs w:val="24"/>
          <w:highlight w:val="none"/>
        </w:rPr>
        <w:t>；</w:t>
      </w:r>
    </w:p>
    <w:p w14:paraId="3BC9FB79">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4）</w:t>
      </w:r>
      <w:r>
        <w:rPr>
          <w:rFonts w:hint="eastAsia" w:ascii="宋体" w:hAnsi="宋体" w:eastAsia="宋体" w:cs="宋体"/>
          <w:sz w:val="24"/>
          <w:szCs w:val="24"/>
          <w:highlight w:val="none"/>
          <w:u w:val="single"/>
        </w:rPr>
        <w:t>对不是其施工范围的工程造价未审减的</w:t>
      </w:r>
      <w:r>
        <w:rPr>
          <w:rFonts w:hint="eastAsia" w:ascii="宋体" w:hAnsi="宋体" w:eastAsia="宋体" w:cs="宋体"/>
          <w:sz w:val="24"/>
          <w:szCs w:val="24"/>
          <w:highlight w:val="none"/>
        </w:rPr>
        <w:t>；</w:t>
      </w:r>
    </w:p>
    <w:p w14:paraId="6E7FBE1E">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5）</w:t>
      </w:r>
      <w:r>
        <w:rPr>
          <w:rFonts w:hint="eastAsia" w:ascii="宋体" w:hAnsi="宋体" w:eastAsia="宋体" w:cs="宋体"/>
          <w:sz w:val="24"/>
          <w:szCs w:val="24"/>
          <w:highlight w:val="none"/>
          <w:u w:val="single"/>
        </w:rPr>
        <w:t>对工程管理过程中下发的各种罚款、扣款在结算中未体现的</w:t>
      </w:r>
      <w:r>
        <w:rPr>
          <w:rFonts w:hint="eastAsia" w:ascii="宋体" w:hAnsi="宋体" w:eastAsia="宋体" w:cs="宋体"/>
          <w:sz w:val="24"/>
          <w:szCs w:val="24"/>
          <w:highlight w:val="none"/>
        </w:rPr>
        <w:t>；</w:t>
      </w:r>
    </w:p>
    <w:p w14:paraId="43EB1741">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以上内容发生一项停付监理费三个月；发生两项内容停付监理费半年，并处以扣除该项目监理费的5%作为违约金；发生三项及以上内容停付监理费一年，并处以扣除该项目监理费的10%作为违约金，委托人在支付监理服务费时有权扣除应由监理人承担的违约金</w:t>
      </w:r>
      <w:r>
        <w:rPr>
          <w:rFonts w:hint="eastAsia" w:ascii="宋体" w:hAnsi="宋体" w:eastAsia="宋体" w:cs="宋体"/>
          <w:sz w:val="24"/>
          <w:szCs w:val="24"/>
          <w:highlight w:val="none"/>
        </w:rPr>
        <w:t>。</w:t>
      </w:r>
    </w:p>
    <w:p w14:paraId="4ECB6C8A">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(21)</w:t>
      </w:r>
      <w:r>
        <w:rPr>
          <w:rFonts w:hint="eastAsia" w:ascii="宋体" w:hAnsi="宋体" w:eastAsia="宋体" w:cs="宋体"/>
          <w:sz w:val="24"/>
          <w:szCs w:val="24"/>
          <w:highlight w:val="none"/>
          <w:u w:val="single"/>
        </w:rPr>
        <w:t>协调、监督工程质量责任期内的工程质量缺陷的处理</w:t>
      </w:r>
      <w:r>
        <w:rPr>
          <w:rFonts w:hint="eastAsia" w:ascii="宋体" w:hAnsi="宋体" w:eastAsia="宋体" w:cs="宋体"/>
          <w:sz w:val="24"/>
          <w:szCs w:val="24"/>
          <w:highlight w:val="none"/>
        </w:rPr>
        <w:t>。</w:t>
      </w:r>
    </w:p>
    <w:p w14:paraId="6D09910E">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(22)</w:t>
      </w:r>
      <w:r>
        <w:rPr>
          <w:rFonts w:hint="eastAsia" w:ascii="宋体" w:hAnsi="宋体" w:eastAsia="宋体" w:cs="宋体"/>
          <w:sz w:val="24"/>
          <w:szCs w:val="24"/>
          <w:highlight w:val="none"/>
          <w:u w:val="single"/>
        </w:rPr>
        <w:t>监理人会同承包人按工程档案管理标准，整理、完善和编撰工程资料和监理资料，向委托人提交完整、合格的工程建设竣工资料</w:t>
      </w:r>
      <w:r>
        <w:rPr>
          <w:rFonts w:hint="eastAsia" w:ascii="宋体" w:hAnsi="宋体" w:eastAsia="宋体" w:cs="宋体"/>
          <w:sz w:val="24"/>
          <w:szCs w:val="24"/>
          <w:highlight w:val="none"/>
        </w:rPr>
        <w:t>。</w:t>
      </w:r>
    </w:p>
    <w:p w14:paraId="036C7D58">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u w:val="none"/>
        </w:rPr>
        <w:t>(23)</w:t>
      </w:r>
      <w:r>
        <w:rPr>
          <w:rFonts w:hint="eastAsia" w:ascii="宋体" w:hAnsi="宋体" w:eastAsia="宋体" w:cs="宋体"/>
          <w:sz w:val="24"/>
          <w:szCs w:val="24"/>
          <w:highlight w:val="none"/>
          <w:u w:val="single"/>
        </w:rPr>
        <w:t>监理人应协助委托人处理以下工作</w:t>
      </w:r>
      <w:r>
        <w:rPr>
          <w:rFonts w:hint="eastAsia" w:ascii="宋体" w:hAnsi="宋体" w:eastAsia="宋体" w:cs="宋体"/>
          <w:sz w:val="24"/>
          <w:szCs w:val="24"/>
          <w:highlight w:val="none"/>
          <w:u w:val="none"/>
        </w:rPr>
        <w:t>：</w:t>
      </w:r>
    </w:p>
    <w:p w14:paraId="5CF0CABE">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①</w:t>
      </w:r>
      <w:r>
        <w:rPr>
          <w:rFonts w:hint="eastAsia" w:ascii="宋体" w:hAnsi="宋体" w:eastAsia="宋体" w:cs="宋体"/>
          <w:sz w:val="24"/>
          <w:szCs w:val="24"/>
          <w:highlight w:val="none"/>
          <w:u w:val="single"/>
        </w:rPr>
        <w:t>协助委托人与城市规划、市容、环境、交通、消防、质监、治安及水电供应等有关部门的协调，以确保工程施工的正常进行</w:t>
      </w:r>
      <w:r>
        <w:rPr>
          <w:rFonts w:hint="eastAsia" w:ascii="宋体" w:hAnsi="宋体" w:eastAsia="宋体" w:cs="宋体"/>
          <w:sz w:val="24"/>
          <w:szCs w:val="24"/>
          <w:highlight w:val="none"/>
        </w:rPr>
        <w:t>；</w:t>
      </w:r>
    </w:p>
    <w:p w14:paraId="3FF66FE6">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u w:val="none"/>
        </w:rPr>
        <w:t>②</w:t>
      </w:r>
      <w:r>
        <w:rPr>
          <w:rFonts w:hint="eastAsia" w:ascii="宋体" w:hAnsi="宋体" w:eastAsia="宋体" w:cs="宋体"/>
          <w:sz w:val="24"/>
          <w:szCs w:val="24"/>
          <w:highlight w:val="none"/>
          <w:u w:val="single"/>
        </w:rPr>
        <w:t>协助委托人与设计人沟通联系，及时解决工程实施过程中的相关设计问题，完善设计变更等</w:t>
      </w:r>
      <w:r>
        <w:rPr>
          <w:rFonts w:hint="eastAsia" w:ascii="宋体" w:hAnsi="宋体" w:eastAsia="宋体" w:cs="宋体"/>
          <w:sz w:val="24"/>
          <w:szCs w:val="24"/>
          <w:highlight w:val="none"/>
          <w:lang w:eastAsia="zh-CN"/>
        </w:rPr>
        <w:t>；</w:t>
      </w:r>
    </w:p>
    <w:p w14:paraId="2DF9C2A3">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u w:val="none"/>
        </w:rPr>
        <w:t>(24)</w:t>
      </w:r>
      <w:r>
        <w:rPr>
          <w:rFonts w:hint="eastAsia" w:ascii="宋体" w:hAnsi="宋体" w:eastAsia="宋体" w:cs="宋体"/>
          <w:sz w:val="24"/>
          <w:szCs w:val="24"/>
          <w:highlight w:val="none"/>
          <w:u w:val="single"/>
        </w:rPr>
        <w:t>协助委托人督促承包人专业工程暂估价项目按省市及委托人上级主管部门相关规定进行招标</w:t>
      </w:r>
      <w:r>
        <w:rPr>
          <w:rFonts w:hint="eastAsia" w:ascii="宋体" w:hAnsi="宋体" w:eastAsia="宋体" w:cs="宋体"/>
          <w:sz w:val="24"/>
          <w:szCs w:val="24"/>
          <w:highlight w:val="none"/>
          <w:lang w:eastAsia="zh-CN"/>
        </w:rPr>
        <w:t>；</w:t>
      </w:r>
    </w:p>
    <w:p w14:paraId="65316D9D">
      <w:pPr>
        <w:pStyle w:val="5"/>
        <w:keepNext w:val="0"/>
        <w:keepLines w:val="0"/>
        <w:pageBreakBefore w:val="0"/>
        <w:kinsoku/>
        <w:wordWrap/>
        <w:overflowPunct/>
        <w:topLinePunct w:val="0"/>
        <w:autoSpaceDE/>
        <w:autoSpaceDN/>
        <w:bidi w:val="0"/>
        <w:spacing w:line="336" w:lineRule="auto"/>
        <w:ind w:firstLineChars="200"/>
        <w:textAlignment w:val="auto"/>
        <w:rPr>
          <w:rFonts w:hint="eastAsia" w:ascii="宋体" w:hAnsi="宋体" w:eastAsia="宋体" w:cs="宋体"/>
          <w:kern w:val="2"/>
          <w:sz w:val="24"/>
          <w:szCs w:val="24"/>
          <w:highlight w:val="none"/>
          <w:u w:val="none"/>
        </w:rPr>
      </w:pPr>
      <w:r>
        <w:rPr>
          <w:rFonts w:hint="eastAsia" w:ascii="宋体" w:hAnsi="宋体" w:eastAsia="宋体" w:cs="宋体"/>
          <w:kern w:val="2"/>
          <w:sz w:val="24"/>
          <w:szCs w:val="24"/>
          <w:highlight w:val="none"/>
          <w:u w:val="none"/>
        </w:rPr>
        <w:t>(25)</w:t>
      </w:r>
      <w:r>
        <w:rPr>
          <w:rFonts w:hint="eastAsia" w:ascii="宋体" w:hAnsi="宋体" w:eastAsia="宋体" w:cs="宋体"/>
          <w:kern w:val="2"/>
          <w:sz w:val="24"/>
          <w:szCs w:val="24"/>
          <w:highlight w:val="none"/>
          <w:u w:val="single"/>
        </w:rPr>
        <w:t>监理人办理监理费结算申请需按委托人《工程结算审核管理办法》执行</w:t>
      </w:r>
      <w:r>
        <w:rPr>
          <w:rFonts w:hint="eastAsia" w:ascii="宋体" w:hAnsi="宋体" w:eastAsia="宋体" w:cs="宋体"/>
          <w:kern w:val="2"/>
          <w:sz w:val="24"/>
          <w:szCs w:val="24"/>
          <w:highlight w:val="none"/>
          <w:u w:val="none"/>
        </w:rPr>
        <w:t>。</w:t>
      </w:r>
    </w:p>
    <w:p w14:paraId="76ED894D">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2.2 监理与相关服务依据</w:t>
      </w:r>
    </w:p>
    <w:p w14:paraId="3C1060BD">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lang w:bidi="ar"/>
        </w:rPr>
      </w:pPr>
      <w:r>
        <w:rPr>
          <w:rFonts w:hint="eastAsia" w:ascii="宋体" w:hAnsi="宋体" w:cs="宋体"/>
          <w:sz w:val="24"/>
          <w:szCs w:val="24"/>
          <w:lang w:bidi="ar"/>
        </w:rPr>
        <w:t>2.2.1 监理依据包括：</w:t>
      </w:r>
    </w:p>
    <w:p w14:paraId="2F5FE2BF">
      <w:pPr>
        <w:keepNext w:val="0"/>
        <w:keepLines w:val="0"/>
        <w:pageBreakBefore w:val="0"/>
        <w:kinsoku/>
        <w:wordWrap/>
        <w:overflowPunct/>
        <w:topLinePunct w:val="0"/>
        <w:autoSpaceDE/>
        <w:autoSpaceDN/>
        <w:bidi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none"/>
          <w:lang w:val="en-US" w:eastAsia="zh-CN"/>
        </w:rPr>
        <w:t>1</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single"/>
        </w:rPr>
        <w:t>国家和地方有关工程建设监理的法律、法规及规范</w:t>
      </w:r>
      <w:r>
        <w:rPr>
          <w:rFonts w:hint="eastAsia" w:ascii="宋体" w:hAnsi="宋体" w:eastAsia="宋体" w:cs="宋体"/>
          <w:sz w:val="24"/>
          <w:szCs w:val="24"/>
          <w:highlight w:val="none"/>
        </w:rPr>
        <w:t>；</w:t>
      </w:r>
    </w:p>
    <w:p w14:paraId="421115D5">
      <w:pPr>
        <w:keepNext w:val="0"/>
        <w:keepLines w:val="0"/>
        <w:pageBreakBefore w:val="0"/>
        <w:kinsoku/>
        <w:wordWrap/>
        <w:overflowPunct/>
        <w:topLinePunct w:val="0"/>
        <w:autoSpaceDE/>
        <w:autoSpaceDN/>
        <w:bidi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none"/>
          <w:lang w:val="en-US" w:eastAsia="zh-CN"/>
        </w:rPr>
        <w:t>2</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single"/>
        </w:rPr>
        <w:t>工程技术标准，施工验收规范</w:t>
      </w:r>
      <w:r>
        <w:rPr>
          <w:rFonts w:hint="eastAsia" w:ascii="宋体" w:hAnsi="宋体" w:eastAsia="宋体" w:cs="宋体"/>
          <w:sz w:val="24"/>
          <w:szCs w:val="24"/>
          <w:highlight w:val="none"/>
        </w:rPr>
        <w:t>；</w:t>
      </w:r>
    </w:p>
    <w:p w14:paraId="17FB2CAD">
      <w:pPr>
        <w:keepNext w:val="0"/>
        <w:keepLines w:val="0"/>
        <w:pageBreakBefore w:val="0"/>
        <w:kinsoku/>
        <w:wordWrap/>
        <w:overflowPunct/>
        <w:topLinePunct w:val="0"/>
        <w:autoSpaceDE/>
        <w:autoSpaceDN/>
        <w:bidi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none"/>
          <w:lang w:val="en-US" w:eastAsia="zh-CN"/>
        </w:rPr>
        <w:t>3</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single"/>
        </w:rPr>
        <w:t>经批准的该项目建设的有关文件、可行性研究报告、初步设计文件及设计概算文件</w:t>
      </w:r>
      <w:r>
        <w:rPr>
          <w:rFonts w:hint="eastAsia" w:ascii="宋体" w:hAnsi="宋体" w:eastAsia="宋体" w:cs="宋体"/>
          <w:sz w:val="24"/>
          <w:szCs w:val="24"/>
          <w:highlight w:val="none"/>
          <w:u w:val="single"/>
          <w:lang w:eastAsia="zh-CN"/>
        </w:rPr>
        <w:t>、</w:t>
      </w:r>
      <w:r>
        <w:rPr>
          <w:rFonts w:hint="eastAsia" w:ascii="宋体" w:hAnsi="宋体" w:eastAsia="宋体" w:cs="宋体"/>
          <w:bCs/>
          <w:kern w:val="2"/>
          <w:sz w:val="24"/>
          <w:szCs w:val="24"/>
          <w:highlight w:val="none"/>
          <w:u w:val="single"/>
          <w:lang w:val="en-US" w:eastAsia="zh-CN" w:bidi="ar-SA"/>
        </w:rPr>
        <w:t>施工图设计</w:t>
      </w:r>
      <w:r>
        <w:rPr>
          <w:rFonts w:hint="eastAsia" w:ascii="宋体" w:hAnsi="宋体" w:eastAsia="宋体" w:cs="宋体"/>
          <w:sz w:val="24"/>
          <w:szCs w:val="24"/>
          <w:highlight w:val="none"/>
          <w:u w:val="single"/>
        </w:rPr>
        <w:t>及其它有关文件</w:t>
      </w:r>
      <w:r>
        <w:rPr>
          <w:rFonts w:hint="eastAsia" w:ascii="宋体" w:hAnsi="宋体" w:eastAsia="宋体" w:cs="宋体"/>
          <w:sz w:val="24"/>
          <w:szCs w:val="24"/>
          <w:highlight w:val="none"/>
        </w:rPr>
        <w:t>；</w:t>
      </w:r>
    </w:p>
    <w:p w14:paraId="2C455167">
      <w:pPr>
        <w:keepNext w:val="0"/>
        <w:keepLines w:val="0"/>
        <w:pageBreakBefore w:val="0"/>
        <w:kinsoku/>
        <w:wordWrap/>
        <w:overflowPunct/>
        <w:topLinePunct w:val="0"/>
        <w:autoSpaceDE/>
        <w:autoSpaceDN/>
        <w:bidi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none"/>
          <w:lang w:val="en-US" w:eastAsia="zh-CN"/>
        </w:rPr>
        <w:t>4</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single"/>
        </w:rPr>
        <w:t>所监理工程的设计图纸、有关文件、设计变更及会议纪要</w:t>
      </w:r>
      <w:r>
        <w:rPr>
          <w:rFonts w:hint="eastAsia" w:ascii="宋体" w:hAnsi="宋体" w:eastAsia="宋体" w:cs="宋体"/>
          <w:sz w:val="24"/>
          <w:szCs w:val="24"/>
          <w:highlight w:val="none"/>
        </w:rPr>
        <w:t>；</w:t>
      </w:r>
    </w:p>
    <w:p w14:paraId="059BA100">
      <w:pPr>
        <w:keepNext w:val="0"/>
        <w:keepLines w:val="0"/>
        <w:pageBreakBefore w:val="0"/>
        <w:kinsoku/>
        <w:wordWrap/>
        <w:overflowPunct/>
        <w:topLinePunct w:val="0"/>
        <w:autoSpaceDE/>
        <w:autoSpaceDN/>
        <w:bidi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none"/>
          <w:lang w:val="en-US" w:eastAsia="zh-CN"/>
        </w:rPr>
        <w:t>5</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single"/>
        </w:rPr>
        <w:t>经委托人审批同意的本工程监理规划</w:t>
      </w:r>
      <w:r>
        <w:rPr>
          <w:rFonts w:hint="eastAsia" w:ascii="宋体" w:hAnsi="宋体" w:eastAsia="宋体" w:cs="宋体"/>
          <w:sz w:val="24"/>
          <w:szCs w:val="24"/>
          <w:highlight w:val="none"/>
        </w:rPr>
        <w:t>；</w:t>
      </w:r>
    </w:p>
    <w:p w14:paraId="76ED1289">
      <w:pPr>
        <w:keepNext w:val="0"/>
        <w:keepLines w:val="0"/>
        <w:pageBreakBefore w:val="0"/>
        <w:kinsoku/>
        <w:wordWrap/>
        <w:overflowPunct/>
        <w:topLinePunct w:val="0"/>
        <w:autoSpaceDE/>
        <w:autoSpaceDN/>
        <w:bidi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none"/>
          <w:lang w:val="en-US" w:eastAsia="zh-CN"/>
        </w:rPr>
        <w:t>6</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single"/>
        </w:rPr>
        <w:t>工程监理合同</w:t>
      </w:r>
      <w:r>
        <w:rPr>
          <w:rFonts w:hint="eastAsia" w:ascii="宋体" w:hAnsi="宋体" w:eastAsia="宋体" w:cs="宋体"/>
          <w:sz w:val="24"/>
          <w:szCs w:val="24"/>
          <w:highlight w:val="none"/>
        </w:rPr>
        <w:t>；</w:t>
      </w:r>
    </w:p>
    <w:p w14:paraId="74F7EB58">
      <w:pPr>
        <w:keepNext w:val="0"/>
        <w:keepLines w:val="0"/>
        <w:pageBreakBefore w:val="0"/>
        <w:kinsoku/>
        <w:wordWrap/>
        <w:overflowPunct/>
        <w:topLinePunct w:val="0"/>
        <w:autoSpaceDE/>
        <w:autoSpaceDN/>
        <w:bidi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none"/>
          <w:lang w:val="en-US" w:eastAsia="zh-CN"/>
        </w:rPr>
        <w:t>7</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single"/>
        </w:rPr>
        <w:t>委托人依法与承包人等单位签订的合同或协议等</w:t>
      </w:r>
      <w:r>
        <w:rPr>
          <w:rFonts w:hint="eastAsia" w:ascii="宋体" w:hAnsi="宋体" w:eastAsia="宋体" w:cs="宋体"/>
          <w:sz w:val="24"/>
          <w:szCs w:val="24"/>
          <w:highlight w:val="none"/>
        </w:rPr>
        <w:t>；</w:t>
      </w:r>
    </w:p>
    <w:p w14:paraId="4E793B9D">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none"/>
          <w:lang w:val="en-US" w:eastAsia="zh-CN"/>
        </w:rPr>
        <w:t>8</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single"/>
        </w:rPr>
        <w:t>其它相关法律、法规及规定</w:t>
      </w:r>
      <w:r>
        <w:rPr>
          <w:rFonts w:hint="eastAsia" w:ascii="宋体" w:hAnsi="宋体" w:eastAsia="宋体" w:cs="宋体"/>
          <w:sz w:val="24"/>
          <w:szCs w:val="24"/>
          <w:highlight w:val="none"/>
        </w:rPr>
        <w:t>。</w:t>
      </w:r>
    </w:p>
    <w:p w14:paraId="03042FAB">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2.2.2 相关服务依据包括：</w:t>
      </w:r>
      <w:r>
        <w:rPr>
          <w:rFonts w:hint="eastAsia" w:ascii="宋体" w:hAnsi="宋体" w:cs="宋体"/>
          <w:sz w:val="24"/>
          <w:szCs w:val="24"/>
          <w:u w:val="single"/>
          <w:lang w:bidi="ar"/>
        </w:rPr>
        <w:t>（1）</w:t>
      </w:r>
      <w:r>
        <w:rPr>
          <w:rFonts w:hint="eastAsia" w:ascii="宋体" w:hAnsi="宋体" w:cs="宋体"/>
          <w:kern w:val="0"/>
          <w:sz w:val="24"/>
          <w:szCs w:val="24"/>
          <w:u w:val="single"/>
          <w:lang w:bidi="ar"/>
        </w:rPr>
        <w:t>国家颁布的现行的有关工程建设监理的法律、法规、条例及规定；（2）委托人依法与施工单位、材料供应商签订的合同或协议等</w:t>
      </w:r>
      <w:r>
        <w:rPr>
          <w:rFonts w:hint="eastAsia" w:ascii="宋体" w:hAnsi="宋体" w:cs="宋体"/>
          <w:kern w:val="0"/>
          <w:sz w:val="24"/>
          <w:szCs w:val="24"/>
          <w:u w:val="single"/>
          <w:lang w:eastAsia="zh-CN" w:bidi="ar"/>
        </w:rPr>
        <w:t>；</w:t>
      </w:r>
      <w:r>
        <w:rPr>
          <w:rFonts w:hint="eastAsia" w:ascii="宋体" w:hAnsi="宋体" w:cs="宋体"/>
          <w:kern w:val="0"/>
          <w:sz w:val="24"/>
          <w:szCs w:val="24"/>
          <w:u w:val="single"/>
          <w:lang w:bidi="ar"/>
        </w:rPr>
        <w:t>（3）正式的工程项目建设规划、施工图、设计变更、工程造价、签证单等相关文件</w:t>
      </w:r>
      <w:r>
        <w:rPr>
          <w:rFonts w:hint="eastAsia" w:ascii="宋体" w:hAnsi="宋体" w:cs="宋体"/>
          <w:kern w:val="0"/>
          <w:sz w:val="24"/>
          <w:szCs w:val="24"/>
          <w:u w:val="single"/>
          <w:lang w:eastAsia="zh-CN" w:bidi="ar"/>
        </w:rPr>
        <w:t>；</w:t>
      </w:r>
      <w:r>
        <w:rPr>
          <w:rFonts w:hint="eastAsia" w:ascii="宋体" w:hAnsi="宋体" w:cs="宋体"/>
          <w:kern w:val="0"/>
          <w:sz w:val="24"/>
          <w:szCs w:val="24"/>
          <w:u w:val="single"/>
          <w:lang w:bidi="ar"/>
        </w:rPr>
        <w:t>（4）国家现行或地方现行的建筑工程勘察、设计规范，工程质量评定标准及施工验收规范：</w:t>
      </w:r>
      <w:r>
        <w:rPr>
          <w:rFonts w:hint="eastAsia" w:ascii="宋体" w:hAnsi="宋体" w:cs="宋体"/>
          <w:kern w:val="0"/>
          <w:sz w:val="24"/>
          <w:szCs w:val="24"/>
          <w:u w:val="single"/>
          <w:lang w:bidi="ar"/>
        </w:rPr>
        <w:fldChar w:fldCharType="begin"/>
      </w:r>
      <w:r>
        <w:rPr>
          <w:rFonts w:hint="eastAsia" w:ascii="宋体" w:hAnsi="宋体" w:cs="宋体"/>
          <w:kern w:val="0"/>
          <w:sz w:val="24"/>
          <w:szCs w:val="24"/>
          <w:u w:val="single"/>
          <w:lang w:bidi="ar"/>
        </w:rPr>
        <w:instrText xml:space="preserve"> = 1 \* GB3 \* MERGEFORMAT </w:instrText>
      </w:r>
      <w:r>
        <w:rPr>
          <w:rFonts w:hint="eastAsia" w:ascii="宋体" w:hAnsi="宋体" w:cs="宋体"/>
          <w:kern w:val="0"/>
          <w:sz w:val="24"/>
          <w:szCs w:val="24"/>
          <w:u w:val="single"/>
          <w:lang w:bidi="ar"/>
        </w:rPr>
        <w:fldChar w:fldCharType="separate"/>
      </w:r>
      <w:r>
        <w:rPr>
          <w:rFonts w:hint="eastAsia" w:ascii="宋体" w:hAnsi="宋体" w:cs="宋体"/>
          <w:kern w:val="0"/>
          <w:sz w:val="24"/>
          <w:szCs w:val="24"/>
          <w:u w:val="single"/>
          <w:lang w:bidi="ar"/>
        </w:rPr>
        <w:t>①</w:t>
      </w:r>
      <w:r>
        <w:rPr>
          <w:rFonts w:hint="eastAsia" w:ascii="宋体" w:hAnsi="宋体" w:cs="宋体"/>
          <w:kern w:val="0"/>
          <w:sz w:val="24"/>
          <w:szCs w:val="24"/>
          <w:u w:val="single"/>
          <w:lang w:bidi="ar"/>
        </w:rPr>
        <w:fldChar w:fldCharType="end"/>
      </w:r>
      <w:r>
        <w:rPr>
          <w:rFonts w:hint="eastAsia" w:ascii="宋体" w:hAnsi="宋体" w:cs="宋体"/>
          <w:kern w:val="0"/>
          <w:sz w:val="24"/>
          <w:szCs w:val="24"/>
          <w:u w:val="single"/>
          <w:lang w:bidi="ar"/>
        </w:rPr>
        <w:t>《工程建设标准强制性条文》200</w:t>
      </w:r>
      <w:r>
        <w:rPr>
          <w:rFonts w:hint="eastAsia" w:ascii="宋体" w:hAnsi="宋体" w:cs="宋体"/>
          <w:kern w:val="0"/>
          <w:sz w:val="24"/>
          <w:szCs w:val="24"/>
          <w:u w:val="single"/>
          <w:lang w:val="en-US" w:eastAsia="zh-CN" w:bidi="ar"/>
        </w:rPr>
        <w:t>3</w:t>
      </w:r>
      <w:r>
        <w:rPr>
          <w:rFonts w:hint="eastAsia" w:ascii="宋体" w:hAnsi="宋体" w:cs="宋体"/>
          <w:kern w:val="0"/>
          <w:sz w:val="24"/>
          <w:szCs w:val="24"/>
          <w:u w:val="single"/>
          <w:lang w:bidi="ar"/>
        </w:rPr>
        <w:t>；</w:t>
      </w:r>
      <w:r>
        <w:rPr>
          <w:rFonts w:hint="eastAsia" w:ascii="宋体" w:hAnsi="宋体" w:cs="宋体"/>
          <w:kern w:val="0"/>
          <w:sz w:val="24"/>
          <w:szCs w:val="24"/>
          <w:u w:val="single"/>
          <w:lang w:bidi="ar"/>
        </w:rPr>
        <w:fldChar w:fldCharType="begin"/>
      </w:r>
      <w:r>
        <w:rPr>
          <w:rFonts w:hint="eastAsia" w:ascii="宋体" w:hAnsi="宋体" w:cs="宋体"/>
          <w:kern w:val="0"/>
          <w:sz w:val="24"/>
          <w:szCs w:val="24"/>
          <w:u w:val="single"/>
          <w:lang w:bidi="ar"/>
        </w:rPr>
        <w:instrText xml:space="preserve"> = 2 \* GB3 \* MERGEFORMAT </w:instrText>
      </w:r>
      <w:r>
        <w:rPr>
          <w:rFonts w:hint="eastAsia" w:ascii="宋体" w:hAnsi="宋体" w:cs="宋体"/>
          <w:kern w:val="0"/>
          <w:sz w:val="24"/>
          <w:szCs w:val="24"/>
          <w:u w:val="single"/>
          <w:lang w:bidi="ar"/>
        </w:rPr>
        <w:fldChar w:fldCharType="separate"/>
      </w:r>
      <w:r>
        <w:rPr>
          <w:rFonts w:hint="eastAsia" w:ascii="宋体" w:hAnsi="宋体" w:cs="宋体"/>
          <w:kern w:val="0"/>
          <w:sz w:val="24"/>
          <w:szCs w:val="24"/>
          <w:u w:val="single"/>
          <w:lang w:bidi="ar"/>
        </w:rPr>
        <w:t>②</w:t>
      </w:r>
      <w:r>
        <w:rPr>
          <w:rFonts w:hint="eastAsia" w:ascii="宋体" w:hAnsi="宋体" w:cs="宋体"/>
          <w:kern w:val="0"/>
          <w:sz w:val="24"/>
          <w:szCs w:val="24"/>
          <w:u w:val="single"/>
          <w:lang w:bidi="ar"/>
        </w:rPr>
        <w:fldChar w:fldCharType="end"/>
      </w:r>
      <w:r>
        <w:rPr>
          <w:rFonts w:hint="eastAsia" w:ascii="宋体" w:hAnsi="宋体" w:cs="宋体"/>
          <w:kern w:val="0"/>
          <w:sz w:val="24"/>
          <w:szCs w:val="24"/>
          <w:u w:val="single"/>
          <w:lang w:bidi="ar"/>
        </w:rPr>
        <w:t>《建设工程施工质量验收统一标准》（GB50300）；</w:t>
      </w:r>
      <w:r>
        <w:rPr>
          <w:rFonts w:hint="eastAsia" w:ascii="宋体" w:hAnsi="宋体" w:cs="宋体"/>
          <w:kern w:val="0"/>
          <w:sz w:val="24"/>
          <w:szCs w:val="24"/>
          <w:u w:val="single"/>
          <w:lang w:bidi="ar"/>
        </w:rPr>
        <w:fldChar w:fldCharType="begin"/>
      </w:r>
      <w:r>
        <w:rPr>
          <w:rFonts w:hint="eastAsia" w:ascii="宋体" w:hAnsi="宋体" w:cs="宋体"/>
          <w:kern w:val="0"/>
          <w:sz w:val="24"/>
          <w:szCs w:val="24"/>
          <w:u w:val="single"/>
          <w:lang w:bidi="ar"/>
        </w:rPr>
        <w:instrText xml:space="preserve"> = 3 \* GB3 \* MERGEFORMAT </w:instrText>
      </w:r>
      <w:r>
        <w:rPr>
          <w:rFonts w:hint="eastAsia" w:ascii="宋体" w:hAnsi="宋体" w:cs="宋体"/>
          <w:kern w:val="0"/>
          <w:sz w:val="24"/>
          <w:szCs w:val="24"/>
          <w:u w:val="single"/>
          <w:lang w:bidi="ar"/>
        </w:rPr>
        <w:fldChar w:fldCharType="separate"/>
      </w:r>
      <w:r>
        <w:rPr>
          <w:rFonts w:hint="eastAsia" w:ascii="宋体" w:hAnsi="宋体" w:cs="宋体"/>
          <w:kern w:val="0"/>
          <w:sz w:val="24"/>
          <w:szCs w:val="24"/>
          <w:u w:val="single"/>
          <w:lang w:bidi="ar"/>
        </w:rPr>
        <w:t>③</w:t>
      </w:r>
      <w:r>
        <w:rPr>
          <w:rFonts w:hint="eastAsia" w:ascii="宋体" w:hAnsi="宋体" w:cs="宋体"/>
          <w:kern w:val="0"/>
          <w:sz w:val="24"/>
          <w:szCs w:val="24"/>
          <w:u w:val="single"/>
          <w:lang w:bidi="ar"/>
        </w:rPr>
        <w:fldChar w:fldCharType="end"/>
      </w:r>
      <w:r>
        <w:rPr>
          <w:rFonts w:hint="eastAsia" w:ascii="宋体" w:hAnsi="宋体" w:cs="宋体"/>
          <w:kern w:val="0"/>
          <w:sz w:val="24"/>
          <w:szCs w:val="24"/>
          <w:u w:val="single"/>
          <w:lang w:bidi="ar"/>
        </w:rPr>
        <w:t>建设工程监理规范（GB50319）；</w:t>
      </w:r>
      <w:r>
        <w:rPr>
          <w:rFonts w:hint="eastAsia" w:ascii="宋体" w:hAnsi="宋体" w:cs="宋体"/>
          <w:kern w:val="0"/>
          <w:sz w:val="24"/>
          <w:szCs w:val="24"/>
          <w:u w:val="single"/>
          <w:lang w:bidi="ar"/>
        </w:rPr>
        <w:fldChar w:fldCharType="begin"/>
      </w:r>
      <w:r>
        <w:rPr>
          <w:rFonts w:hint="eastAsia" w:ascii="宋体" w:hAnsi="宋体" w:cs="宋体"/>
          <w:kern w:val="0"/>
          <w:sz w:val="24"/>
          <w:szCs w:val="24"/>
          <w:u w:val="single"/>
          <w:lang w:bidi="ar"/>
        </w:rPr>
        <w:instrText xml:space="preserve"> = 4 \* GB3 \* MERGEFORMAT </w:instrText>
      </w:r>
      <w:r>
        <w:rPr>
          <w:rFonts w:hint="eastAsia" w:ascii="宋体" w:hAnsi="宋体" w:cs="宋体"/>
          <w:kern w:val="0"/>
          <w:sz w:val="24"/>
          <w:szCs w:val="24"/>
          <w:u w:val="single"/>
          <w:lang w:bidi="ar"/>
        </w:rPr>
        <w:fldChar w:fldCharType="separate"/>
      </w:r>
      <w:r>
        <w:rPr>
          <w:rFonts w:hint="eastAsia" w:ascii="宋体" w:hAnsi="宋体" w:cs="宋体"/>
          <w:kern w:val="0"/>
          <w:sz w:val="24"/>
          <w:szCs w:val="24"/>
          <w:u w:val="single"/>
          <w:lang w:bidi="ar"/>
        </w:rPr>
        <w:t>④</w:t>
      </w:r>
      <w:r>
        <w:rPr>
          <w:rFonts w:hint="eastAsia" w:ascii="宋体" w:hAnsi="宋体" w:cs="宋体"/>
          <w:kern w:val="0"/>
          <w:sz w:val="24"/>
          <w:szCs w:val="24"/>
          <w:u w:val="single"/>
          <w:lang w:bidi="ar"/>
        </w:rPr>
        <w:fldChar w:fldCharType="end"/>
      </w:r>
      <w:r>
        <w:rPr>
          <w:rFonts w:hint="eastAsia" w:ascii="宋体" w:hAnsi="宋体" w:cs="宋体"/>
          <w:kern w:val="0"/>
          <w:sz w:val="24"/>
          <w:szCs w:val="24"/>
          <w:u w:val="single"/>
          <w:lang w:bidi="ar"/>
        </w:rPr>
        <w:t>建设工程文件归档整理规范《GB/T50328》等</w:t>
      </w:r>
      <w:r>
        <w:rPr>
          <w:rFonts w:hint="eastAsia" w:ascii="宋体" w:hAnsi="宋体" w:cs="宋体"/>
          <w:kern w:val="0"/>
          <w:sz w:val="24"/>
          <w:szCs w:val="24"/>
          <w:u w:val="single"/>
          <w:lang w:eastAsia="zh-CN" w:bidi="ar"/>
        </w:rPr>
        <w:t>；</w:t>
      </w:r>
      <w:r>
        <w:rPr>
          <w:rFonts w:hint="eastAsia" w:ascii="宋体" w:hAnsi="宋体" w:cs="宋体"/>
          <w:kern w:val="0"/>
          <w:sz w:val="24"/>
          <w:szCs w:val="24"/>
          <w:u w:val="single"/>
          <w:lang w:bidi="ar"/>
        </w:rPr>
        <w:fldChar w:fldCharType="begin"/>
      </w:r>
      <w:r>
        <w:rPr>
          <w:rFonts w:hint="eastAsia" w:ascii="宋体" w:hAnsi="宋体" w:cs="宋体"/>
          <w:kern w:val="0"/>
          <w:sz w:val="24"/>
          <w:szCs w:val="24"/>
          <w:u w:val="single"/>
          <w:lang w:bidi="ar"/>
        </w:rPr>
        <w:instrText xml:space="preserve"> = 5 \* GB3 \* MERGEFORMAT </w:instrText>
      </w:r>
      <w:r>
        <w:rPr>
          <w:rFonts w:hint="eastAsia" w:ascii="宋体" w:hAnsi="宋体" w:cs="宋体"/>
          <w:kern w:val="0"/>
          <w:sz w:val="24"/>
          <w:szCs w:val="24"/>
          <w:u w:val="single"/>
          <w:lang w:bidi="ar"/>
        </w:rPr>
        <w:fldChar w:fldCharType="separate"/>
      </w:r>
      <w:r>
        <w:rPr>
          <w:rFonts w:hint="eastAsia" w:ascii="宋体" w:hAnsi="宋体" w:cs="宋体"/>
          <w:kern w:val="0"/>
          <w:sz w:val="24"/>
          <w:szCs w:val="24"/>
          <w:u w:val="single"/>
          <w:lang w:bidi="ar"/>
        </w:rPr>
        <w:t>⑤</w:t>
      </w:r>
      <w:r>
        <w:rPr>
          <w:rFonts w:hint="eastAsia" w:ascii="宋体" w:hAnsi="宋体" w:cs="宋体"/>
          <w:kern w:val="0"/>
          <w:sz w:val="24"/>
          <w:szCs w:val="24"/>
          <w:u w:val="single"/>
          <w:lang w:bidi="ar"/>
        </w:rPr>
        <w:fldChar w:fldCharType="end"/>
      </w:r>
      <w:r>
        <w:rPr>
          <w:rFonts w:hint="eastAsia" w:ascii="宋体" w:hAnsi="宋体" w:cs="宋体"/>
          <w:kern w:val="0"/>
          <w:sz w:val="24"/>
          <w:szCs w:val="24"/>
          <w:u w:val="single"/>
          <w:lang w:bidi="ar"/>
        </w:rPr>
        <w:t>国家和陕西省现行的建设工程工程量清单计价规则、取费标准及有关建设管理办法</w:t>
      </w:r>
      <w:r>
        <w:rPr>
          <w:rFonts w:hint="eastAsia" w:ascii="宋体" w:hAnsi="宋体" w:cs="宋体"/>
          <w:kern w:val="0"/>
          <w:sz w:val="24"/>
          <w:szCs w:val="24"/>
          <w:u w:val="single"/>
          <w:lang w:eastAsia="zh-CN" w:bidi="ar"/>
        </w:rPr>
        <w:t>；</w:t>
      </w:r>
      <w:r>
        <w:rPr>
          <w:rFonts w:hint="eastAsia" w:ascii="宋体" w:hAnsi="宋体" w:cs="宋体"/>
          <w:kern w:val="0"/>
          <w:sz w:val="24"/>
          <w:szCs w:val="24"/>
          <w:u w:val="single"/>
          <w:lang w:bidi="ar"/>
        </w:rPr>
        <w:fldChar w:fldCharType="begin"/>
      </w:r>
      <w:r>
        <w:rPr>
          <w:rFonts w:hint="eastAsia" w:ascii="宋体" w:hAnsi="宋体" w:cs="宋体"/>
          <w:kern w:val="0"/>
          <w:sz w:val="24"/>
          <w:szCs w:val="24"/>
          <w:u w:val="single"/>
          <w:lang w:bidi="ar"/>
        </w:rPr>
        <w:instrText xml:space="preserve"> = 6 \* GB3 \* MERGEFORMAT </w:instrText>
      </w:r>
      <w:r>
        <w:rPr>
          <w:rFonts w:hint="eastAsia" w:ascii="宋体" w:hAnsi="宋体" w:cs="宋体"/>
          <w:kern w:val="0"/>
          <w:sz w:val="24"/>
          <w:szCs w:val="24"/>
          <w:u w:val="single"/>
          <w:lang w:bidi="ar"/>
        </w:rPr>
        <w:fldChar w:fldCharType="separate"/>
      </w:r>
      <w:r>
        <w:rPr>
          <w:rFonts w:hint="eastAsia" w:ascii="宋体" w:hAnsi="宋体" w:cs="宋体"/>
          <w:kern w:val="0"/>
          <w:sz w:val="24"/>
          <w:szCs w:val="24"/>
          <w:u w:val="single"/>
          <w:lang w:bidi="ar"/>
        </w:rPr>
        <w:t>⑥</w:t>
      </w:r>
      <w:r>
        <w:rPr>
          <w:rFonts w:hint="eastAsia" w:ascii="宋体" w:hAnsi="宋体" w:cs="宋体"/>
          <w:kern w:val="0"/>
          <w:sz w:val="24"/>
          <w:szCs w:val="24"/>
          <w:u w:val="single"/>
          <w:lang w:bidi="ar"/>
        </w:rPr>
        <w:fldChar w:fldCharType="end"/>
      </w:r>
      <w:r>
        <w:rPr>
          <w:rFonts w:hint="eastAsia" w:ascii="宋体" w:hAnsi="宋体" w:cs="宋体"/>
          <w:kern w:val="0"/>
          <w:sz w:val="24"/>
          <w:szCs w:val="24"/>
          <w:u w:val="single"/>
          <w:lang w:bidi="ar"/>
        </w:rPr>
        <w:t>委托人对工程管理及工程质量的要求</w:t>
      </w:r>
      <w:r>
        <w:rPr>
          <w:rFonts w:hint="eastAsia" w:ascii="宋体" w:hAnsi="宋体" w:cs="宋体"/>
          <w:kern w:val="0"/>
          <w:sz w:val="24"/>
          <w:szCs w:val="24"/>
          <w:u w:val="single"/>
          <w:lang w:eastAsia="zh-CN" w:bidi="ar"/>
        </w:rPr>
        <w:t>。</w:t>
      </w:r>
      <w:r>
        <w:rPr>
          <w:rFonts w:hint="eastAsia" w:ascii="宋体" w:hAnsi="宋体" w:cs="宋体"/>
          <w:kern w:val="0"/>
          <w:sz w:val="24"/>
          <w:szCs w:val="24"/>
          <w:u w:val="single"/>
          <w:lang w:bidi="ar"/>
        </w:rPr>
        <w:t>（5）以及本合同约定的全部内容</w:t>
      </w:r>
      <w:r>
        <w:rPr>
          <w:rFonts w:hint="eastAsia" w:ascii="宋体" w:hAnsi="宋体" w:cs="宋体"/>
          <w:sz w:val="24"/>
          <w:szCs w:val="24"/>
          <w:lang w:bidi="ar"/>
        </w:rPr>
        <w:t>。</w:t>
      </w:r>
    </w:p>
    <w:p w14:paraId="40CDC44E">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2.3</w:t>
      </w:r>
      <w:r>
        <w:rPr>
          <w:rFonts w:hint="eastAsia" w:ascii="宋体" w:hAnsi="宋体" w:cs="宋体"/>
          <w:kern w:val="0"/>
          <w:sz w:val="24"/>
          <w:szCs w:val="24"/>
          <w:lang w:bidi="ar"/>
        </w:rPr>
        <w:t>项目监理机构和人员</w:t>
      </w:r>
    </w:p>
    <w:p w14:paraId="0F33D8D1">
      <w:pPr>
        <w:keepLines w:val="0"/>
        <w:pageBreakBefore w:val="0"/>
        <w:kinsoku/>
        <w:wordWrap/>
        <w:overflowPunct/>
        <w:topLinePunct w:val="0"/>
        <w:bidi w:val="0"/>
        <w:spacing w:line="336" w:lineRule="auto"/>
        <w:ind w:firstLine="362" w:firstLineChars="151"/>
        <w:textAlignment w:val="auto"/>
        <w:rPr>
          <w:rFonts w:hint="eastAsia" w:ascii="宋体" w:hAnsi="宋体" w:eastAsia="宋体" w:cs="宋体"/>
          <w:sz w:val="24"/>
          <w:szCs w:val="24"/>
          <w:lang w:bidi="ar"/>
        </w:rPr>
      </w:pPr>
      <w:r>
        <w:rPr>
          <w:rFonts w:hint="eastAsia" w:ascii="宋体" w:hAnsi="宋体" w:eastAsia="宋体" w:cs="宋体"/>
          <w:sz w:val="24"/>
          <w:szCs w:val="24"/>
          <w:lang w:bidi="ar"/>
        </w:rPr>
        <w:t>2.3.1 项目监理机构主要人员配置不得低于投标时提供的项目监理人员配置标准，监理人必须保证总监理工程师每月在工地现场办公的时间 不少于26天 ，全面履行监理人义务，为保证随时联系和沟通，应保持通讯工具24小时畅通。主要人员应具有相应的资格条件。具体</w:t>
      </w:r>
      <w:r>
        <w:rPr>
          <w:rFonts w:hint="eastAsia" w:ascii="宋体" w:hAnsi="宋体" w:eastAsia="宋体" w:cs="宋体"/>
          <w:sz w:val="24"/>
          <w:szCs w:val="24"/>
          <w:lang w:val="en-US" w:eastAsia="zh-CN" w:bidi="ar"/>
        </w:rPr>
        <w:t>配备数量</w:t>
      </w:r>
      <w:r>
        <w:rPr>
          <w:rFonts w:hint="eastAsia" w:ascii="宋体" w:hAnsi="宋体" w:eastAsia="宋体" w:cs="宋体"/>
          <w:sz w:val="24"/>
          <w:szCs w:val="24"/>
          <w:lang w:bidi="ar"/>
        </w:rPr>
        <w:t>详见附件</w:t>
      </w:r>
      <w:r>
        <w:rPr>
          <w:rFonts w:hint="eastAsia" w:ascii="宋体" w:hAnsi="宋体" w:eastAsia="宋体" w:cs="宋体"/>
          <w:sz w:val="24"/>
          <w:szCs w:val="24"/>
          <w:lang w:val="en-US" w:eastAsia="zh-CN" w:bidi="ar"/>
        </w:rPr>
        <w:t>一</w:t>
      </w:r>
      <w:r>
        <w:rPr>
          <w:rFonts w:hint="eastAsia" w:ascii="宋体" w:hAnsi="宋体" w:eastAsia="宋体" w:cs="宋体"/>
          <w:sz w:val="24"/>
          <w:szCs w:val="24"/>
          <w:lang w:bidi="ar"/>
        </w:rPr>
        <w:t>《本项目监理人员配置表》。</w:t>
      </w:r>
    </w:p>
    <w:p w14:paraId="1D80BFFC">
      <w:pPr>
        <w:keepLines w:val="0"/>
        <w:pageBreakBefore w:val="0"/>
        <w:kinsoku/>
        <w:wordWrap/>
        <w:overflowPunct/>
        <w:topLinePunct w:val="0"/>
        <w:bidi w:val="0"/>
        <w:spacing w:line="336" w:lineRule="auto"/>
        <w:ind w:firstLine="362" w:firstLineChars="151"/>
        <w:textAlignment w:val="auto"/>
        <w:rPr>
          <w:rFonts w:hint="eastAsia" w:ascii="宋体" w:hAnsi="宋体" w:eastAsia="宋体" w:cs="宋体"/>
          <w:sz w:val="24"/>
          <w:szCs w:val="24"/>
          <w:lang w:bidi="ar"/>
        </w:rPr>
      </w:pPr>
      <w:r>
        <w:rPr>
          <w:rFonts w:hint="eastAsia" w:ascii="宋体" w:hAnsi="宋体" w:eastAsia="宋体" w:cs="宋体"/>
          <w:sz w:val="24"/>
          <w:szCs w:val="24"/>
          <w:lang w:bidi="ar"/>
        </w:rPr>
        <w:t>2.3.2监理人应于进场后5日内按照2.3.1条要求上报项目监理机构人员配置表，经委托人项目部审核同意后，所有人员应于3日内全部到岗。</w:t>
      </w:r>
    </w:p>
    <w:p w14:paraId="26D8983A">
      <w:pPr>
        <w:keepLines w:val="0"/>
        <w:pageBreakBefore w:val="0"/>
        <w:kinsoku/>
        <w:wordWrap/>
        <w:overflowPunct/>
        <w:topLinePunct w:val="0"/>
        <w:bidi w:val="0"/>
        <w:snapToGrid w:val="0"/>
        <w:spacing w:line="336" w:lineRule="auto"/>
        <w:ind w:left="0" w:leftChars="0" w:firstLine="480" w:firstLineChars="200"/>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若未按期到岗，经委托人督促后三天内仍未到岗者，按照总监理工程师每天</w:t>
      </w:r>
      <w:r>
        <w:rPr>
          <w:rFonts w:asciiTheme="minorEastAsia" w:hAnsiTheme="minorEastAsia" w:eastAsiaTheme="minorEastAsia"/>
          <w:sz w:val="24"/>
          <w:szCs w:val="24"/>
        </w:rPr>
        <w:t>2000元、其他</w:t>
      </w:r>
      <w:r>
        <w:rPr>
          <w:rFonts w:hint="eastAsia" w:asciiTheme="minorEastAsia" w:hAnsiTheme="minorEastAsia" w:eastAsiaTheme="minorEastAsia"/>
          <w:sz w:val="24"/>
          <w:szCs w:val="24"/>
        </w:rPr>
        <w:t>监理人每天</w:t>
      </w:r>
      <w:r>
        <w:rPr>
          <w:rFonts w:asciiTheme="minorEastAsia" w:hAnsiTheme="minorEastAsia" w:eastAsiaTheme="minorEastAsia"/>
          <w:sz w:val="24"/>
          <w:szCs w:val="24"/>
        </w:rPr>
        <w:t>500元</w:t>
      </w:r>
      <w:r>
        <w:rPr>
          <w:rFonts w:hint="eastAsia" w:asciiTheme="minorEastAsia" w:hAnsiTheme="minorEastAsia" w:eastAsiaTheme="minorEastAsia"/>
          <w:sz w:val="24"/>
          <w:szCs w:val="24"/>
        </w:rPr>
        <w:t>向委托人支付</w:t>
      </w:r>
      <w:r>
        <w:rPr>
          <w:rFonts w:asciiTheme="minorEastAsia" w:hAnsiTheme="minorEastAsia" w:eastAsiaTheme="minorEastAsia"/>
          <w:sz w:val="24"/>
          <w:szCs w:val="24"/>
        </w:rPr>
        <w:t>违约金；累计缺岗10天以上时,除按以上条款支付违约金外，</w:t>
      </w:r>
      <w:r>
        <w:rPr>
          <w:rFonts w:hint="eastAsia" w:asciiTheme="minorEastAsia" w:hAnsiTheme="minorEastAsia" w:eastAsiaTheme="minorEastAsia"/>
          <w:sz w:val="24"/>
          <w:szCs w:val="24"/>
        </w:rPr>
        <w:t>委托人有权要求监理人更换该总监理工程师或监理人员。</w:t>
      </w:r>
      <w:r>
        <w:rPr>
          <w:rFonts w:hint="eastAsia" w:asciiTheme="minorEastAsia" w:hAnsiTheme="minorEastAsia" w:eastAsiaTheme="minorEastAsia"/>
          <w:sz w:val="24"/>
          <w:szCs w:val="24"/>
          <w:lang w:val="en-US" w:eastAsia="zh-CN"/>
        </w:rPr>
        <w:t>若</w:t>
      </w:r>
      <w:r>
        <w:rPr>
          <w:rFonts w:hint="eastAsia" w:asciiTheme="minorEastAsia" w:hAnsiTheme="minorEastAsia" w:eastAsiaTheme="minorEastAsia"/>
          <w:sz w:val="24"/>
          <w:szCs w:val="24"/>
        </w:rPr>
        <w:t>缺岗人数达到所列人数一半</w:t>
      </w:r>
      <w:r>
        <w:rPr>
          <w:rFonts w:hint="eastAsia" w:asciiTheme="minorEastAsia" w:hAnsiTheme="minorEastAsia" w:eastAsiaTheme="minorEastAsia"/>
          <w:sz w:val="24"/>
          <w:szCs w:val="24"/>
          <w:lang w:val="en-US" w:eastAsia="zh-CN"/>
        </w:rPr>
        <w:t>或以上</w:t>
      </w:r>
      <w:r>
        <w:rPr>
          <w:rFonts w:hint="eastAsia" w:asciiTheme="minorEastAsia" w:hAnsiTheme="minorEastAsia" w:eastAsiaTheme="minorEastAsia"/>
          <w:sz w:val="24"/>
          <w:szCs w:val="24"/>
        </w:rPr>
        <w:t>，且经催促仍未及时全员到岗时，委托人有权单方面终止合同，监理人除按以上条款约定支付违约金外还应向委托人支付合同总价款</w:t>
      </w:r>
      <w:r>
        <w:rPr>
          <w:rFonts w:asciiTheme="minorEastAsia" w:hAnsiTheme="minorEastAsia" w:eastAsiaTheme="minorEastAsia"/>
          <w:sz w:val="24"/>
          <w:szCs w:val="24"/>
        </w:rPr>
        <w:t>10％的违约金</w:t>
      </w:r>
      <w:r>
        <w:rPr>
          <w:rFonts w:hint="eastAsia" w:asciiTheme="minorEastAsia" w:hAnsiTheme="minorEastAsia" w:eastAsiaTheme="minorEastAsia"/>
          <w:sz w:val="24"/>
          <w:szCs w:val="24"/>
        </w:rPr>
        <w:t>。</w:t>
      </w:r>
    </w:p>
    <w:p w14:paraId="318D2C17">
      <w:pPr>
        <w:keepLines w:val="0"/>
        <w:pageBreakBefore w:val="0"/>
        <w:kinsoku/>
        <w:wordWrap/>
        <w:overflowPunct/>
        <w:topLinePunct w:val="0"/>
        <w:bidi w:val="0"/>
        <w:snapToGrid w:val="0"/>
        <w:spacing w:line="336" w:lineRule="auto"/>
        <w:ind w:firstLine="480" w:firstLineChars="200"/>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监理人不得安排到岗人员在其他工程项目兼职，否则，</w:t>
      </w:r>
      <w:r>
        <w:rPr>
          <w:rFonts w:asciiTheme="minorEastAsia" w:hAnsiTheme="minorEastAsia" w:eastAsiaTheme="minorEastAsia"/>
          <w:sz w:val="24"/>
          <w:szCs w:val="24"/>
        </w:rPr>
        <w:t>监理人应按照总监理工程师每月20000元、其他监理人员每人每月8000元向委托人支付违约金，直至其不再兼职。</w:t>
      </w:r>
    </w:p>
    <w:p w14:paraId="66C9B211">
      <w:pPr>
        <w:keepLines w:val="0"/>
        <w:pageBreakBefore w:val="0"/>
        <w:kinsoku/>
        <w:wordWrap/>
        <w:overflowPunct/>
        <w:topLinePunct w:val="0"/>
        <w:bidi w:val="0"/>
        <w:snapToGrid w:val="0"/>
        <w:spacing w:line="336" w:lineRule="auto"/>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监理人应合理安排到岗人员轮休和调休，并且节假日必须安排值班人员，</w:t>
      </w:r>
      <w:r>
        <w:rPr>
          <w:rFonts w:asciiTheme="minorEastAsia" w:hAnsiTheme="minorEastAsia" w:eastAsiaTheme="minorEastAsia"/>
          <w:sz w:val="24"/>
          <w:szCs w:val="24"/>
        </w:rPr>
        <w:t>夜间需安排常驻监理人员，保证</w:t>
      </w:r>
      <w:r>
        <w:rPr>
          <w:rFonts w:hint="eastAsia" w:asciiTheme="minorEastAsia" w:hAnsiTheme="minorEastAsia" w:eastAsiaTheme="minorEastAsia" w:cstheme="minorEastAsia"/>
          <w:sz w:val="24"/>
          <w:szCs w:val="24"/>
        </w:rPr>
        <w:t>在工程施工期间必须有监理人员驻场开展监理工作。如监理人员未按要求在岗的，则按缺岗处理，并按本条前款约定承担违约责任。</w:t>
      </w:r>
    </w:p>
    <w:p w14:paraId="77CA84AC">
      <w:pPr>
        <w:keepLines w:val="0"/>
        <w:pageBreakBefore w:val="0"/>
        <w:kinsoku/>
        <w:wordWrap/>
        <w:overflowPunct/>
        <w:topLinePunct w:val="0"/>
        <w:bidi w:val="0"/>
        <w:snapToGrid w:val="0"/>
        <w:spacing w:line="336" w:lineRule="auto"/>
        <w:ind w:firstLine="480" w:firstLineChars="200"/>
        <w:textAlignment w:val="auto"/>
        <w:rPr>
          <w:rFonts w:asciiTheme="minorEastAsia" w:hAnsiTheme="minorEastAsia" w:eastAsiaTheme="minorEastAsia" w:cstheme="minorEastAsia"/>
          <w:sz w:val="24"/>
          <w:szCs w:val="24"/>
        </w:rPr>
      </w:pPr>
      <w:r>
        <w:rPr>
          <w:rFonts w:asciiTheme="minorEastAsia" w:hAnsiTheme="minorEastAsia" w:eastAsiaTheme="minorEastAsia"/>
          <w:sz w:val="24"/>
          <w:szCs w:val="24"/>
        </w:rPr>
        <w:t>2.2.3</w:t>
      </w:r>
      <w:r>
        <w:rPr>
          <w:rFonts w:hint="eastAsia" w:asciiTheme="minorEastAsia" w:hAnsiTheme="minorEastAsia" w:eastAsiaTheme="minorEastAsia"/>
          <w:sz w:val="24"/>
          <w:szCs w:val="24"/>
        </w:rPr>
        <w:t>监理人员到岗后，确有特殊原因需要更换的，应在委托人同意后更换；没有特殊原因，不得擅自更换。由于监理人员不称职，委托人提出更换要求的，监理人应无条件执行</w:t>
      </w:r>
      <w:r>
        <w:rPr>
          <w:rFonts w:hint="eastAsia" w:asciiTheme="minorEastAsia" w:hAnsiTheme="minorEastAsia" w:eastAsiaTheme="minorEastAsia" w:cstheme="minorEastAsia"/>
          <w:sz w:val="24"/>
          <w:szCs w:val="24"/>
        </w:rPr>
        <w:t>。对于人员更换，按以下条款处理：</w:t>
      </w:r>
    </w:p>
    <w:p w14:paraId="17815EEA">
      <w:pPr>
        <w:keepLines w:val="0"/>
        <w:pageBreakBefore w:val="0"/>
        <w:kinsoku/>
        <w:wordWrap/>
        <w:overflowPunct/>
        <w:topLinePunct w:val="0"/>
        <w:bidi w:val="0"/>
        <w:snapToGrid w:val="0"/>
        <w:spacing w:line="336" w:lineRule="auto"/>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1）</w:t>
      </w:r>
      <w:r>
        <w:rPr>
          <w:rFonts w:hint="eastAsia" w:asciiTheme="minorEastAsia" w:hAnsiTheme="minorEastAsia" w:eastAsiaTheme="minorEastAsia"/>
          <w:sz w:val="24"/>
          <w:szCs w:val="24"/>
        </w:rPr>
        <w:t>总监理工程师、监理人员</w:t>
      </w:r>
      <w:r>
        <w:rPr>
          <w:rFonts w:hint="eastAsia" w:asciiTheme="minorEastAsia" w:hAnsiTheme="minorEastAsia" w:eastAsiaTheme="minorEastAsia" w:cstheme="minorEastAsia"/>
          <w:sz w:val="24"/>
          <w:szCs w:val="24"/>
        </w:rPr>
        <w:t>因离职、疾病等特殊原因确需更换的，新</w:t>
      </w:r>
      <w:r>
        <w:rPr>
          <w:rFonts w:hint="eastAsia" w:asciiTheme="minorEastAsia" w:hAnsiTheme="minorEastAsia" w:eastAsiaTheme="minorEastAsia"/>
          <w:sz w:val="24"/>
          <w:szCs w:val="24"/>
        </w:rPr>
        <w:t>总监理工程师、监理人员</w:t>
      </w:r>
      <w:r>
        <w:rPr>
          <w:rFonts w:hint="eastAsia" w:asciiTheme="minorEastAsia" w:hAnsiTheme="minorEastAsia" w:eastAsiaTheme="minorEastAsia" w:cstheme="minorEastAsia"/>
          <w:sz w:val="24"/>
          <w:szCs w:val="24"/>
        </w:rPr>
        <w:t>的资质、业绩等各项指标不得低于招标文件及投标文件中相关要求及承诺，且至少提前</w:t>
      </w:r>
      <w:r>
        <w:rPr>
          <w:rFonts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天以书面形式通知</w:t>
      </w:r>
      <w:r>
        <w:rPr>
          <w:rFonts w:hint="eastAsia" w:asciiTheme="minorEastAsia" w:hAnsiTheme="minorEastAsia" w:eastAsiaTheme="minorEastAsia"/>
          <w:snapToGrid w:val="0"/>
          <w:kern w:val="0"/>
          <w:sz w:val="24"/>
          <w:szCs w:val="24"/>
        </w:rPr>
        <w:t>委托</w:t>
      </w:r>
      <w:r>
        <w:rPr>
          <w:rFonts w:hint="eastAsia" w:asciiTheme="minorEastAsia" w:hAnsiTheme="minorEastAsia" w:eastAsiaTheme="minorEastAsia" w:cstheme="minorEastAsia"/>
          <w:sz w:val="24"/>
          <w:szCs w:val="24"/>
        </w:rPr>
        <w:t>人，经</w:t>
      </w:r>
      <w:r>
        <w:rPr>
          <w:rFonts w:hint="eastAsia" w:asciiTheme="minorEastAsia" w:hAnsiTheme="minorEastAsia" w:eastAsiaTheme="minorEastAsia"/>
          <w:snapToGrid w:val="0"/>
          <w:kern w:val="0"/>
          <w:sz w:val="24"/>
          <w:szCs w:val="24"/>
        </w:rPr>
        <w:t>委托</w:t>
      </w:r>
      <w:r>
        <w:rPr>
          <w:rFonts w:hint="eastAsia" w:asciiTheme="minorEastAsia" w:hAnsiTheme="minorEastAsia" w:eastAsiaTheme="minorEastAsia" w:cstheme="minorEastAsia"/>
          <w:sz w:val="24"/>
          <w:szCs w:val="24"/>
        </w:rPr>
        <w:t>人书面同意后才能更换。</w:t>
      </w:r>
    </w:p>
    <w:p w14:paraId="0699D304">
      <w:pPr>
        <w:keepLines w:val="0"/>
        <w:pageBreakBefore w:val="0"/>
        <w:kinsoku/>
        <w:wordWrap/>
        <w:overflowPunct/>
        <w:topLinePunct w:val="0"/>
        <w:bidi w:val="0"/>
        <w:spacing w:line="336" w:lineRule="auto"/>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snapToGrid w:val="0"/>
          <w:kern w:val="0"/>
          <w:sz w:val="24"/>
          <w:szCs w:val="24"/>
        </w:rPr>
        <w:t>（</w:t>
      </w:r>
      <w:r>
        <w:rPr>
          <w:rFonts w:asciiTheme="minorEastAsia" w:hAnsiTheme="minorEastAsia" w:eastAsiaTheme="minorEastAsia"/>
          <w:snapToGrid w:val="0"/>
          <w:kern w:val="0"/>
          <w:sz w:val="24"/>
          <w:szCs w:val="24"/>
        </w:rPr>
        <w:t>2）</w:t>
      </w:r>
      <w:r>
        <w:rPr>
          <w:rFonts w:hint="eastAsia" w:asciiTheme="minorEastAsia" w:hAnsiTheme="minorEastAsia" w:eastAsiaTheme="minorEastAsia"/>
          <w:snapToGrid w:val="0"/>
          <w:kern w:val="0"/>
          <w:sz w:val="24"/>
          <w:szCs w:val="24"/>
        </w:rPr>
        <w:t>委托</w:t>
      </w:r>
      <w:r>
        <w:rPr>
          <w:rFonts w:hint="eastAsia" w:asciiTheme="minorEastAsia" w:hAnsiTheme="minorEastAsia" w:eastAsiaTheme="minorEastAsia" w:cstheme="minorEastAsia"/>
          <w:sz w:val="24"/>
          <w:szCs w:val="24"/>
        </w:rPr>
        <w:t>人认为</w:t>
      </w:r>
      <w:r>
        <w:rPr>
          <w:rFonts w:hint="eastAsia" w:asciiTheme="minorEastAsia" w:hAnsiTheme="minorEastAsia" w:eastAsiaTheme="minorEastAsia"/>
          <w:sz w:val="24"/>
          <w:szCs w:val="24"/>
        </w:rPr>
        <w:t>总监理工程师、监理人员</w:t>
      </w:r>
      <w:r>
        <w:rPr>
          <w:rFonts w:hint="eastAsia" w:asciiTheme="minorEastAsia" w:hAnsiTheme="minorEastAsia" w:eastAsiaTheme="minorEastAsia" w:cstheme="minorEastAsia"/>
          <w:sz w:val="24"/>
          <w:szCs w:val="24"/>
        </w:rPr>
        <w:t>不称职，提出更换要求时，监理人应在收到</w:t>
      </w:r>
      <w:r>
        <w:rPr>
          <w:rFonts w:hint="eastAsia" w:asciiTheme="minorEastAsia" w:hAnsiTheme="minorEastAsia" w:eastAsiaTheme="minorEastAsia"/>
          <w:snapToGrid w:val="0"/>
          <w:kern w:val="0"/>
          <w:sz w:val="24"/>
          <w:szCs w:val="24"/>
        </w:rPr>
        <w:t>委托</w:t>
      </w:r>
      <w:r>
        <w:rPr>
          <w:rFonts w:hint="eastAsia" w:asciiTheme="minorEastAsia" w:hAnsiTheme="minorEastAsia" w:eastAsiaTheme="minorEastAsia" w:cstheme="minorEastAsia"/>
          <w:sz w:val="24"/>
          <w:szCs w:val="24"/>
        </w:rPr>
        <w:t>人通知后</w:t>
      </w:r>
      <w:r>
        <w:rPr>
          <w:rFonts w:asciiTheme="minorEastAsia" w:hAnsiTheme="minorEastAsia" w:eastAsiaTheme="minorEastAsia" w:cstheme="minorEastAsia"/>
          <w:sz w:val="24"/>
          <w:szCs w:val="24"/>
        </w:rPr>
        <w:t>10天内更换符合要求的</w:t>
      </w:r>
      <w:r>
        <w:rPr>
          <w:rFonts w:hint="eastAsia" w:asciiTheme="minorEastAsia" w:hAnsiTheme="minorEastAsia" w:eastAsiaTheme="minorEastAsia"/>
          <w:sz w:val="24"/>
          <w:szCs w:val="24"/>
        </w:rPr>
        <w:t>总监理工程师、监理人员</w:t>
      </w:r>
      <w:r>
        <w:rPr>
          <w:rFonts w:hint="eastAsia" w:asciiTheme="minorEastAsia" w:hAnsiTheme="minorEastAsia" w:eastAsiaTheme="minorEastAsia" w:cstheme="minorEastAsia"/>
          <w:sz w:val="24"/>
          <w:szCs w:val="24"/>
        </w:rPr>
        <w:t>，新</w:t>
      </w:r>
      <w:r>
        <w:rPr>
          <w:rFonts w:hint="eastAsia" w:asciiTheme="minorEastAsia" w:hAnsiTheme="minorEastAsia" w:eastAsiaTheme="minorEastAsia"/>
          <w:sz w:val="24"/>
          <w:szCs w:val="24"/>
        </w:rPr>
        <w:t>总监理工程师、监理人员</w:t>
      </w:r>
      <w:r>
        <w:rPr>
          <w:rFonts w:hint="eastAsia" w:asciiTheme="minorEastAsia" w:hAnsiTheme="minorEastAsia" w:eastAsiaTheme="minorEastAsia" w:cstheme="minorEastAsia"/>
          <w:sz w:val="24"/>
          <w:szCs w:val="24"/>
        </w:rPr>
        <w:t>的资质、业绩等各项指标不得低于招标文件及投标文件中相关要求及承诺，并经委托人同意。</w:t>
      </w:r>
    </w:p>
    <w:p w14:paraId="5BEF5F78">
      <w:pPr>
        <w:keepLines w:val="0"/>
        <w:pageBreakBefore w:val="0"/>
        <w:kinsoku/>
        <w:wordWrap/>
        <w:overflowPunct/>
        <w:topLinePunct w:val="0"/>
        <w:bidi w:val="0"/>
        <w:spacing w:line="336" w:lineRule="auto"/>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新</w:t>
      </w:r>
      <w:r>
        <w:rPr>
          <w:rFonts w:hint="eastAsia" w:asciiTheme="minorEastAsia" w:hAnsiTheme="minorEastAsia" w:eastAsiaTheme="minorEastAsia"/>
          <w:sz w:val="24"/>
          <w:szCs w:val="24"/>
        </w:rPr>
        <w:t>总监理工程师</w:t>
      </w:r>
      <w:r>
        <w:rPr>
          <w:rFonts w:hint="eastAsia" w:asciiTheme="minorEastAsia" w:hAnsiTheme="minorEastAsia" w:eastAsiaTheme="minorEastAsia" w:cstheme="minorEastAsia"/>
          <w:sz w:val="24"/>
          <w:szCs w:val="24"/>
        </w:rPr>
        <w:t>试用期为一个月。试用期间达到</w:t>
      </w:r>
      <w:r>
        <w:rPr>
          <w:rFonts w:hint="eastAsia" w:asciiTheme="minorEastAsia" w:hAnsiTheme="minorEastAsia" w:eastAsiaTheme="minorEastAsia"/>
          <w:snapToGrid w:val="0"/>
          <w:kern w:val="0"/>
          <w:sz w:val="24"/>
          <w:szCs w:val="24"/>
        </w:rPr>
        <w:t>委托</w:t>
      </w:r>
      <w:r>
        <w:rPr>
          <w:rFonts w:hint="eastAsia" w:asciiTheme="minorEastAsia" w:hAnsiTheme="minorEastAsia" w:eastAsiaTheme="minorEastAsia" w:cstheme="minorEastAsia"/>
          <w:sz w:val="24"/>
          <w:szCs w:val="24"/>
        </w:rPr>
        <w:t>人要求后，才能办理正式更换手续。新</w:t>
      </w:r>
      <w:r>
        <w:rPr>
          <w:rFonts w:hint="eastAsia" w:asciiTheme="minorEastAsia" w:hAnsiTheme="minorEastAsia" w:eastAsiaTheme="minorEastAsia"/>
          <w:sz w:val="24"/>
          <w:szCs w:val="24"/>
        </w:rPr>
        <w:t>总监理工程师</w:t>
      </w:r>
      <w:r>
        <w:rPr>
          <w:rFonts w:hint="eastAsia" w:asciiTheme="minorEastAsia" w:hAnsiTheme="minorEastAsia" w:eastAsiaTheme="minorEastAsia" w:cstheme="minorEastAsia"/>
          <w:sz w:val="24"/>
          <w:szCs w:val="24"/>
        </w:rPr>
        <w:t>试用期间未到达</w:t>
      </w:r>
      <w:r>
        <w:rPr>
          <w:rFonts w:hint="eastAsia" w:asciiTheme="minorEastAsia" w:hAnsiTheme="minorEastAsia" w:eastAsiaTheme="minorEastAsia"/>
          <w:snapToGrid w:val="0"/>
          <w:kern w:val="0"/>
          <w:sz w:val="24"/>
          <w:szCs w:val="24"/>
        </w:rPr>
        <w:t>委托</w:t>
      </w:r>
      <w:r>
        <w:rPr>
          <w:rFonts w:hint="eastAsia" w:asciiTheme="minorEastAsia" w:hAnsiTheme="minorEastAsia" w:eastAsiaTheme="minorEastAsia" w:cstheme="minorEastAsia"/>
          <w:sz w:val="24"/>
          <w:szCs w:val="24"/>
        </w:rPr>
        <w:t>人要求的，监理人应当另行选派，直至达到</w:t>
      </w:r>
      <w:r>
        <w:rPr>
          <w:rFonts w:hint="eastAsia" w:asciiTheme="minorEastAsia" w:hAnsiTheme="minorEastAsia" w:eastAsiaTheme="minorEastAsia"/>
          <w:snapToGrid w:val="0"/>
          <w:kern w:val="0"/>
          <w:sz w:val="24"/>
          <w:szCs w:val="24"/>
        </w:rPr>
        <w:t>委托</w:t>
      </w:r>
      <w:r>
        <w:rPr>
          <w:rFonts w:hint="eastAsia" w:asciiTheme="minorEastAsia" w:hAnsiTheme="minorEastAsia" w:eastAsiaTheme="minorEastAsia" w:cstheme="minorEastAsia"/>
          <w:sz w:val="24"/>
          <w:szCs w:val="24"/>
        </w:rPr>
        <w:t>人要求。</w:t>
      </w:r>
    </w:p>
    <w:p w14:paraId="71FF7FBC">
      <w:pPr>
        <w:keepLines w:val="0"/>
        <w:pageBreakBefore w:val="0"/>
        <w:kinsoku/>
        <w:wordWrap/>
        <w:overflowPunct/>
        <w:topLinePunct w:val="0"/>
        <w:bidi w:val="0"/>
        <w:spacing w:line="336" w:lineRule="auto"/>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监理人无正当理由不予更换总监理工程师的，按每月</w:t>
      </w:r>
      <w:r>
        <w:rPr>
          <w:rFonts w:asciiTheme="minorEastAsia" w:hAnsiTheme="minorEastAsia" w:eastAsiaTheme="minorEastAsia" w:cstheme="minorEastAsia"/>
          <w:sz w:val="24"/>
          <w:szCs w:val="24"/>
        </w:rPr>
        <w:t>30000元支付违约金，直至新总监理工程师到岗。</w:t>
      </w:r>
    </w:p>
    <w:p w14:paraId="4BDB21D2">
      <w:pPr>
        <w:keepLines w:val="0"/>
        <w:pageBreakBefore w:val="0"/>
        <w:kinsoku/>
        <w:wordWrap/>
        <w:overflowPunct/>
        <w:topLinePunct w:val="0"/>
        <w:bidi w:val="0"/>
        <w:spacing w:line="336" w:lineRule="auto"/>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监理人无正当理由不予更换监理人员的，按每人每月</w:t>
      </w:r>
      <w:r>
        <w:rPr>
          <w:rFonts w:asciiTheme="minorEastAsia" w:hAnsiTheme="minorEastAsia" w:eastAsiaTheme="minorEastAsia" w:cstheme="minorEastAsia"/>
          <w:sz w:val="24"/>
          <w:szCs w:val="24"/>
        </w:rPr>
        <w:t>8000元支付违约金，直至新监理人员到岗。</w:t>
      </w:r>
    </w:p>
    <w:p w14:paraId="3B5BB3B7">
      <w:pPr>
        <w:keepLines w:val="0"/>
        <w:pageBreakBefore w:val="0"/>
        <w:kinsoku/>
        <w:wordWrap/>
        <w:overflowPunct/>
        <w:topLinePunct w:val="0"/>
        <w:bidi w:val="0"/>
        <w:spacing w:line="336" w:lineRule="auto"/>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监理人未经</w:t>
      </w:r>
      <w:r>
        <w:rPr>
          <w:rFonts w:hint="eastAsia" w:asciiTheme="minorEastAsia" w:hAnsiTheme="minorEastAsia" w:eastAsiaTheme="minorEastAsia"/>
          <w:snapToGrid w:val="0"/>
          <w:kern w:val="0"/>
          <w:sz w:val="24"/>
          <w:szCs w:val="24"/>
        </w:rPr>
        <w:t>委托</w:t>
      </w:r>
      <w:r>
        <w:rPr>
          <w:rFonts w:hint="eastAsia" w:asciiTheme="minorEastAsia" w:hAnsiTheme="minorEastAsia" w:eastAsiaTheme="minorEastAsia" w:cstheme="minorEastAsia"/>
          <w:sz w:val="24"/>
          <w:szCs w:val="24"/>
        </w:rPr>
        <w:t>人同意而擅自更换</w:t>
      </w:r>
      <w:r>
        <w:rPr>
          <w:rFonts w:hint="eastAsia" w:asciiTheme="minorEastAsia" w:hAnsiTheme="minorEastAsia" w:eastAsiaTheme="minorEastAsia"/>
          <w:sz w:val="24"/>
          <w:szCs w:val="24"/>
        </w:rPr>
        <w:t>总监理工程师</w:t>
      </w:r>
      <w:r>
        <w:rPr>
          <w:rFonts w:hint="eastAsia" w:asciiTheme="minorEastAsia" w:hAnsiTheme="minorEastAsia" w:eastAsiaTheme="minorEastAsia" w:cstheme="minorEastAsia"/>
          <w:sz w:val="24"/>
          <w:szCs w:val="24"/>
        </w:rPr>
        <w:t>或者因</w:t>
      </w:r>
      <w:r>
        <w:rPr>
          <w:rFonts w:hint="eastAsia" w:asciiTheme="minorEastAsia" w:hAnsiTheme="minorEastAsia" w:eastAsiaTheme="minorEastAsia"/>
          <w:sz w:val="24"/>
          <w:szCs w:val="24"/>
        </w:rPr>
        <w:t>总监理工程师</w:t>
      </w:r>
      <w:r>
        <w:rPr>
          <w:rFonts w:hint="eastAsia" w:asciiTheme="minorEastAsia" w:hAnsiTheme="minorEastAsia" w:eastAsiaTheme="minorEastAsia" w:cstheme="minorEastAsia"/>
          <w:sz w:val="24"/>
          <w:szCs w:val="24"/>
        </w:rPr>
        <w:t>不称职而被要求更换的违约责任：</w:t>
      </w:r>
      <w:r>
        <w:rPr>
          <w:rFonts w:asciiTheme="minorEastAsia" w:hAnsiTheme="minorEastAsia" w:eastAsiaTheme="minorEastAsia" w:cstheme="minorEastAsia"/>
          <w:sz w:val="24"/>
          <w:szCs w:val="24"/>
        </w:rPr>
        <w:t>1、按每更换1次</w:t>
      </w:r>
      <w:r>
        <w:rPr>
          <w:rFonts w:hint="eastAsia" w:asciiTheme="minorEastAsia" w:hAnsiTheme="minorEastAsia" w:eastAsiaTheme="minorEastAsia"/>
          <w:sz w:val="24"/>
          <w:szCs w:val="24"/>
        </w:rPr>
        <w:t>总监理工程师</w:t>
      </w:r>
      <w:r>
        <w:rPr>
          <w:rFonts w:asciiTheme="minorEastAsia" w:hAnsiTheme="minorEastAsia" w:eastAsiaTheme="minorEastAsia" w:cstheme="minorEastAsia"/>
          <w:sz w:val="24"/>
          <w:szCs w:val="24"/>
        </w:rPr>
        <w:t>5万元的标准向</w:t>
      </w:r>
      <w:r>
        <w:rPr>
          <w:rFonts w:hint="eastAsia" w:asciiTheme="minorEastAsia" w:hAnsiTheme="minorEastAsia" w:eastAsiaTheme="minorEastAsia"/>
          <w:snapToGrid w:val="0"/>
          <w:kern w:val="0"/>
          <w:sz w:val="24"/>
          <w:szCs w:val="24"/>
        </w:rPr>
        <w:t>委托</w:t>
      </w:r>
      <w:r>
        <w:rPr>
          <w:rFonts w:asciiTheme="minorEastAsia" w:hAnsiTheme="minorEastAsia" w:eastAsiaTheme="minorEastAsia" w:cstheme="minorEastAsia"/>
          <w:sz w:val="24"/>
          <w:szCs w:val="24"/>
        </w:rPr>
        <w:t>人支付违约金</w:t>
      </w: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更换超过2次的，</w:t>
      </w:r>
      <w:r>
        <w:rPr>
          <w:rFonts w:hint="eastAsia" w:asciiTheme="minorEastAsia" w:hAnsiTheme="minorEastAsia" w:eastAsiaTheme="minorEastAsia"/>
          <w:snapToGrid w:val="0"/>
          <w:kern w:val="0"/>
          <w:sz w:val="24"/>
          <w:szCs w:val="24"/>
        </w:rPr>
        <w:t>委托</w:t>
      </w:r>
      <w:r>
        <w:rPr>
          <w:rFonts w:asciiTheme="minorEastAsia" w:hAnsiTheme="minorEastAsia" w:eastAsiaTheme="minorEastAsia" w:cstheme="minorEastAsia"/>
          <w:sz w:val="24"/>
          <w:szCs w:val="24"/>
        </w:rPr>
        <w:t>人有权单方面终止合同；2、在新</w:t>
      </w:r>
      <w:r>
        <w:rPr>
          <w:rFonts w:hint="eastAsia" w:asciiTheme="minorEastAsia" w:hAnsiTheme="minorEastAsia" w:eastAsiaTheme="minorEastAsia"/>
          <w:sz w:val="24"/>
          <w:szCs w:val="24"/>
        </w:rPr>
        <w:t>总监理工程师</w:t>
      </w:r>
      <w:r>
        <w:rPr>
          <w:rFonts w:asciiTheme="minorEastAsia" w:hAnsiTheme="minorEastAsia" w:eastAsiaTheme="minorEastAsia" w:cstheme="minorEastAsia"/>
          <w:sz w:val="24"/>
          <w:szCs w:val="24"/>
        </w:rPr>
        <w:t>获得</w:t>
      </w:r>
      <w:r>
        <w:rPr>
          <w:rFonts w:hint="eastAsia" w:asciiTheme="minorEastAsia" w:hAnsiTheme="minorEastAsia" w:eastAsiaTheme="minorEastAsia"/>
          <w:snapToGrid w:val="0"/>
          <w:kern w:val="0"/>
          <w:sz w:val="24"/>
          <w:szCs w:val="24"/>
        </w:rPr>
        <w:t>委托</w:t>
      </w:r>
      <w:r>
        <w:rPr>
          <w:rFonts w:asciiTheme="minorEastAsia" w:hAnsiTheme="minorEastAsia" w:eastAsiaTheme="minorEastAsia" w:cstheme="minorEastAsia"/>
          <w:sz w:val="24"/>
          <w:szCs w:val="24"/>
        </w:rPr>
        <w:t>人认可并办理相关</w:t>
      </w:r>
      <w:r>
        <w:rPr>
          <w:rFonts w:hint="eastAsia" w:asciiTheme="minorEastAsia" w:hAnsiTheme="minorEastAsia" w:eastAsiaTheme="minorEastAsia" w:cstheme="minorEastAsia"/>
          <w:sz w:val="24"/>
          <w:szCs w:val="24"/>
        </w:rPr>
        <w:t>更换手续前，暂停一切监理费上报及支付，但监理人不得因此影响现场监理工作。</w:t>
      </w:r>
    </w:p>
    <w:p w14:paraId="0C177C0A">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Theme="minorEastAsia" w:hAnsiTheme="minorEastAsia" w:eastAsiaTheme="minorEastAsia" w:cstheme="minorEastAsia"/>
          <w:sz w:val="24"/>
          <w:szCs w:val="24"/>
        </w:rPr>
        <w:t>监理人未经</w:t>
      </w:r>
      <w:r>
        <w:rPr>
          <w:rFonts w:hint="eastAsia" w:asciiTheme="minorEastAsia" w:hAnsiTheme="minorEastAsia" w:eastAsiaTheme="minorEastAsia"/>
          <w:snapToGrid w:val="0"/>
          <w:kern w:val="0"/>
          <w:sz w:val="24"/>
          <w:szCs w:val="24"/>
        </w:rPr>
        <w:t>委托</w:t>
      </w:r>
      <w:r>
        <w:rPr>
          <w:rFonts w:hint="eastAsia" w:asciiTheme="minorEastAsia" w:hAnsiTheme="minorEastAsia" w:eastAsiaTheme="minorEastAsia" w:cstheme="minorEastAsia"/>
          <w:sz w:val="24"/>
          <w:szCs w:val="24"/>
        </w:rPr>
        <w:t>人同意而擅自更换其他</w:t>
      </w:r>
      <w:r>
        <w:rPr>
          <w:rFonts w:hint="eastAsia" w:asciiTheme="minorEastAsia" w:hAnsiTheme="minorEastAsia" w:eastAsiaTheme="minorEastAsia"/>
          <w:sz w:val="24"/>
          <w:szCs w:val="24"/>
        </w:rPr>
        <w:t>监理人员</w:t>
      </w:r>
      <w:r>
        <w:rPr>
          <w:rFonts w:hint="eastAsia" w:asciiTheme="minorEastAsia" w:hAnsiTheme="minorEastAsia" w:eastAsiaTheme="minorEastAsia" w:cstheme="minorEastAsia"/>
          <w:sz w:val="24"/>
          <w:szCs w:val="24"/>
        </w:rPr>
        <w:t>或者因监理人员不称职而被要求更换的违约责任：</w:t>
      </w:r>
      <w:r>
        <w:rPr>
          <w:rFonts w:asciiTheme="minorEastAsia" w:hAnsiTheme="minorEastAsia" w:eastAsiaTheme="minorEastAsia" w:cstheme="minorEastAsia"/>
          <w:sz w:val="24"/>
          <w:szCs w:val="24"/>
        </w:rPr>
        <w:t>按每更换1次</w:t>
      </w:r>
      <w:r>
        <w:rPr>
          <w:rFonts w:hint="eastAsia" w:asciiTheme="minorEastAsia" w:hAnsiTheme="minorEastAsia" w:eastAsiaTheme="minorEastAsia" w:cstheme="minorEastAsia"/>
          <w:sz w:val="24"/>
          <w:szCs w:val="24"/>
        </w:rPr>
        <w:t>1000</w:t>
      </w:r>
      <w:r>
        <w:rPr>
          <w:rFonts w:asciiTheme="minorEastAsia" w:hAnsiTheme="minorEastAsia" w:eastAsiaTheme="minorEastAsia" w:cstheme="minorEastAsia"/>
          <w:sz w:val="24"/>
          <w:szCs w:val="24"/>
        </w:rPr>
        <w:t>0元的标准向</w:t>
      </w:r>
      <w:r>
        <w:rPr>
          <w:rFonts w:hint="eastAsia" w:asciiTheme="minorEastAsia" w:hAnsiTheme="minorEastAsia" w:eastAsiaTheme="minorEastAsia"/>
          <w:snapToGrid w:val="0"/>
          <w:kern w:val="0"/>
          <w:sz w:val="24"/>
          <w:szCs w:val="24"/>
        </w:rPr>
        <w:t>委托</w:t>
      </w:r>
      <w:r>
        <w:rPr>
          <w:rFonts w:asciiTheme="minorEastAsia" w:hAnsiTheme="minorEastAsia" w:eastAsiaTheme="minorEastAsia" w:cstheme="minorEastAsia"/>
          <w:sz w:val="24"/>
          <w:szCs w:val="24"/>
        </w:rPr>
        <w:t>人支付违约金</w:t>
      </w:r>
      <w:r>
        <w:rPr>
          <w:rFonts w:hint="eastAsia" w:asciiTheme="minorEastAsia" w:hAnsiTheme="minorEastAsia" w:eastAsiaTheme="minorEastAsia" w:cstheme="minorEastAsia"/>
          <w:sz w:val="24"/>
          <w:szCs w:val="24"/>
        </w:rPr>
        <w:t>。</w:t>
      </w:r>
    </w:p>
    <w:p w14:paraId="498B1CF6">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 xml:space="preserve">2.4 </w:t>
      </w:r>
      <w:r>
        <w:rPr>
          <w:rFonts w:hint="eastAsia" w:ascii="宋体" w:hAnsi="宋体" w:cs="宋体"/>
          <w:kern w:val="0"/>
          <w:sz w:val="24"/>
          <w:szCs w:val="24"/>
          <w:lang w:bidi="ar"/>
        </w:rPr>
        <w:t>履行职责</w:t>
      </w:r>
    </w:p>
    <w:p w14:paraId="140C3341">
      <w:pPr>
        <w:keepNext w:val="0"/>
        <w:keepLines w:val="0"/>
        <w:pageBreakBefore w:val="0"/>
        <w:kinsoku/>
        <w:wordWrap/>
        <w:overflowPunct/>
        <w:topLinePunct w:val="0"/>
        <w:autoSpaceDE/>
        <w:autoSpaceDN/>
        <w:bidi w:val="0"/>
        <w:adjustRightInd w:val="0"/>
        <w:snapToGrid w:val="0"/>
        <w:spacing w:line="336" w:lineRule="auto"/>
        <w:ind w:firstLine="360" w:firstLineChars="150"/>
        <w:textAlignment w:val="auto"/>
        <w:rPr>
          <w:rFonts w:hint="eastAsia" w:ascii="宋体" w:hAnsi="宋体" w:eastAsia="宋体" w:cs="宋体"/>
          <w:sz w:val="24"/>
          <w:szCs w:val="24"/>
          <w:highlight w:val="none"/>
        </w:rPr>
      </w:pPr>
      <w:r>
        <w:rPr>
          <w:rFonts w:hint="eastAsia" w:ascii="宋体" w:hAnsi="宋体" w:cs="宋体"/>
          <w:sz w:val="24"/>
          <w:szCs w:val="24"/>
          <w:lang w:bidi="ar"/>
        </w:rPr>
        <w:t>2.4.3 对监理人的授权范围：</w:t>
      </w:r>
      <w:r>
        <w:rPr>
          <w:rFonts w:hint="eastAsia" w:ascii="宋体" w:hAnsi="宋体" w:eastAsia="宋体" w:cs="宋体"/>
          <w:sz w:val="24"/>
          <w:szCs w:val="24"/>
          <w:highlight w:val="none"/>
          <w:u w:val="single"/>
        </w:rPr>
        <w:t>监理人须取得委托人书面批准才能行使的职权（总监理工程师在根据合同</w:t>
      </w:r>
      <w:r>
        <w:rPr>
          <w:rFonts w:hint="eastAsia" w:ascii="宋体" w:hAnsi="宋体" w:eastAsia="宋体" w:cs="宋体"/>
          <w:sz w:val="24"/>
          <w:szCs w:val="24"/>
          <w:highlight w:val="none"/>
          <w:u w:val="single"/>
          <w:lang w:val="en-US" w:eastAsia="zh-CN"/>
        </w:rPr>
        <w:t>内容</w:t>
      </w:r>
      <w:r>
        <w:rPr>
          <w:rFonts w:hint="eastAsia" w:ascii="宋体" w:hAnsi="宋体" w:eastAsia="宋体" w:cs="宋体"/>
          <w:sz w:val="24"/>
          <w:szCs w:val="24"/>
          <w:highlight w:val="none"/>
          <w:u w:val="single"/>
        </w:rPr>
        <w:t>决定以下事项前需先得到委托人的批准）</w:t>
      </w:r>
      <w:r>
        <w:rPr>
          <w:rFonts w:hint="eastAsia" w:ascii="宋体" w:hAnsi="宋体" w:eastAsia="宋体" w:cs="宋体"/>
          <w:sz w:val="24"/>
          <w:szCs w:val="24"/>
          <w:highlight w:val="none"/>
        </w:rPr>
        <w:t>。</w:t>
      </w:r>
    </w:p>
    <w:p w14:paraId="2ADBC860">
      <w:pPr>
        <w:keepNext w:val="0"/>
        <w:keepLines w:val="0"/>
        <w:pageBreakBefore w:val="0"/>
        <w:kinsoku/>
        <w:wordWrap/>
        <w:overflowPunct/>
        <w:topLinePunct w:val="0"/>
        <w:autoSpaceDE/>
        <w:autoSpaceDN/>
        <w:bidi w:val="0"/>
        <w:adjustRightInd w:val="0"/>
        <w:snapToGrid w:val="0"/>
        <w:spacing w:line="336" w:lineRule="auto"/>
        <w:ind w:firstLine="360" w:firstLineChars="1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顺延工期；</w:t>
      </w:r>
    </w:p>
    <w:p w14:paraId="6BFDCFD6">
      <w:pPr>
        <w:keepNext w:val="0"/>
        <w:keepLines w:val="0"/>
        <w:pageBreakBefore w:val="0"/>
        <w:kinsoku/>
        <w:wordWrap/>
        <w:overflowPunct/>
        <w:topLinePunct w:val="0"/>
        <w:autoSpaceDE/>
        <w:autoSpaceDN/>
        <w:bidi w:val="0"/>
        <w:adjustRightInd w:val="0"/>
        <w:snapToGrid w:val="0"/>
        <w:spacing w:line="336" w:lineRule="auto"/>
        <w:ind w:firstLine="360" w:firstLineChars="1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停工指令；</w:t>
      </w:r>
    </w:p>
    <w:p w14:paraId="7F8F495D">
      <w:pPr>
        <w:keepNext w:val="0"/>
        <w:keepLines w:val="0"/>
        <w:pageBreakBefore w:val="0"/>
        <w:kinsoku/>
        <w:wordWrap/>
        <w:overflowPunct/>
        <w:topLinePunct w:val="0"/>
        <w:autoSpaceDE/>
        <w:autoSpaceDN/>
        <w:bidi w:val="0"/>
        <w:adjustRightInd w:val="0"/>
        <w:snapToGrid w:val="0"/>
        <w:spacing w:line="336" w:lineRule="auto"/>
        <w:ind w:firstLine="360" w:firstLineChars="1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追加合同价款和费用补偿；</w:t>
      </w:r>
    </w:p>
    <w:p w14:paraId="3B58978C">
      <w:pPr>
        <w:keepNext w:val="0"/>
        <w:keepLines w:val="0"/>
        <w:pageBreakBefore w:val="0"/>
        <w:kinsoku/>
        <w:wordWrap/>
        <w:overflowPunct/>
        <w:topLinePunct w:val="0"/>
        <w:autoSpaceDE/>
        <w:autoSpaceDN/>
        <w:bidi w:val="0"/>
        <w:adjustRightInd w:val="0"/>
        <w:snapToGrid w:val="0"/>
        <w:spacing w:line="336" w:lineRule="auto"/>
        <w:ind w:firstLine="360" w:firstLineChars="1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施工图的修改；</w:t>
      </w:r>
    </w:p>
    <w:p w14:paraId="022B641B">
      <w:pPr>
        <w:keepNext w:val="0"/>
        <w:keepLines w:val="0"/>
        <w:pageBreakBefore w:val="0"/>
        <w:kinsoku/>
        <w:wordWrap/>
        <w:overflowPunct/>
        <w:topLinePunct w:val="0"/>
        <w:autoSpaceDE/>
        <w:autoSpaceDN/>
        <w:bidi w:val="0"/>
        <w:adjustRightInd w:val="0"/>
        <w:snapToGrid w:val="0"/>
        <w:spacing w:line="336" w:lineRule="auto"/>
        <w:ind w:firstLine="360" w:firstLineChars="1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批准对设计或合同规定的材料设备的代用。</w:t>
      </w:r>
    </w:p>
    <w:p w14:paraId="5B13FD76">
      <w:pPr>
        <w:keepNext w:val="0"/>
        <w:keepLines w:val="0"/>
        <w:pageBreakBefore w:val="0"/>
        <w:kinsoku/>
        <w:wordWrap/>
        <w:overflowPunct/>
        <w:topLinePunct w:val="0"/>
        <w:autoSpaceDE/>
        <w:autoSpaceDN/>
        <w:bidi w:val="0"/>
        <w:adjustRightInd w:val="0"/>
        <w:snapToGrid w:val="0"/>
        <w:spacing w:line="336" w:lineRule="auto"/>
        <w:ind w:firstLine="360" w:firstLineChars="1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监理范围内，已完工程进度确认、工程洽商、变更签证、索赔文件、结算报告等影响本工程质量、工期、造价和</w:t>
      </w:r>
      <w:r>
        <w:rPr>
          <w:rFonts w:hint="eastAsia" w:ascii="宋体" w:hAnsi="宋体" w:eastAsia="宋体" w:cs="宋体"/>
          <w:sz w:val="24"/>
          <w:szCs w:val="24"/>
          <w:highlight w:val="none"/>
          <w:u w:val="single"/>
        </w:rPr>
        <w:t>委托人</w:t>
      </w:r>
      <w:r>
        <w:rPr>
          <w:rFonts w:hint="eastAsia" w:ascii="宋体" w:hAnsi="宋体" w:eastAsia="宋体" w:cs="宋体"/>
          <w:sz w:val="24"/>
          <w:szCs w:val="24"/>
          <w:highlight w:val="none"/>
        </w:rPr>
        <w:t>形象的行为，在决策签字之前须征得</w:t>
      </w:r>
      <w:r>
        <w:rPr>
          <w:rFonts w:hint="eastAsia" w:ascii="宋体" w:hAnsi="宋体" w:eastAsia="宋体" w:cs="宋体"/>
          <w:sz w:val="24"/>
          <w:szCs w:val="24"/>
          <w:highlight w:val="none"/>
          <w:u w:val="single"/>
        </w:rPr>
        <w:t>委托人书面</w:t>
      </w:r>
      <w:r>
        <w:rPr>
          <w:rFonts w:hint="eastAsia" w:ascii="宋体" w:hAnsi="宋体" w:eastAsia="宋体" w:cs="宋体"/>
          <w:sz w:val="24"/>
          <w:szCs w:val="24"/>
          <w:highlight w:val="none"/>
        </w:rPr>
        <w:t>同意。上述文件在委托人审批后，方可生效，否则视为监理工程师个人行为，</w:t>
      </w:r>
      <w:r>
        <w:rPr>
          <w:rFonts w:hint="eastAsia" w:ascii="宋体" w:hAnsi="宋体" w:eastAsia="宋体" w:cs="宋体"/>
          <w:sz w:val="24"/>
          <w:szCs w:val="24"/>
          <w:highlight w:val="none"/>
          <w:u w:val="single"/>
        </w:rPr>
        <w:t>委托人</w:t>
      </w:r>
      <w:r>
        <w:rPr>
          <w:rFonts w:hint="eastAsia" w:ascii="宋体" w:hAnsi="宋体" w:eastAsia="宋体" w:cs="宋体"/>
          <w:sz w:val="24"/>
          <w:szCs w:val="24"/>
          <w:highlight w:val="none"/>
        </w:rPr>
        <w:t>不承担因此引起的责任。</w:t>
      </w:r>
    </w:p>
    <w:p w14:paraId="5FC8E3A9">
      <w:pPr>
        <w:keepNext w:val="0"/>
        <w:keepLines w:val="0"/>
        <w:pageBreakBefore w:val="0"/>
        <w:kinsoku/>
        <w:wordWrap/>
        <w:overflowPunct/>
        <w:topLinePunct w:val="0"/>
        <w:autoSpaceDE/>
        <w:autoSpaceDN/>
        <w:bidi w:val="0"/>
        <w:adjustRightInd w:val="0"/>
        <w:snapToGrid w:val="0"/>
        <w:spacing w:line="336" w:lineRule="auto"/>
        <w:ind w:firstLine="360" w:firstLineChars="150"/>
        <w:textAlignment w:val="auto"/>
        <w:rPr>
          <w:rFonts w:hint="eastAsia" w:ascii="宋体" w:hAnsi="宋体" w:eastAsia="宋体" w:cs="宋体"/>
          <w:kern w:val="0"/>
          <w:sz w:val="24"/>
          <w:szCs w:val="24"/>
          <w:highlight w:val="none"/>
        </w:rPr>
      </w:pPr>
      <w:r>
        <w:rPr>
          <w:rFonts w:hint="eastAsia" w:ascii="宋体" w:hAnsi="宋体" w:eastAsia="宋体" w:cs="宋体"/>
          <w:sz w:val="24"/>
          <w:szCs w:val="24"/>
          <w:highlight w:val="none"/>
        </w:rPr>
        <w:t>在涉及工程延期的变更，监理人均须请示委托人书面同意后方可向承包人发布变更通知。</w:t>
      </w:r>
    </w:p>
    <w:p w14:paraId="1E53BEFA">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kern w:val="0"/>
          <w:sz w:val="24"/>
          <w:szCs w:val="24"/>
          <w:lang w:bidi="ar"/>
        </w:rPr>
        <w:t>2.4.4监理人有权要求承包人调换其人员</w:t>
      </w:r>
      <w:r>
        <w:rPr>
          <w:rFonts w:hint="eastAsia" w:ascii="宋体" w:hAnsi="宋体" w:cs="宋体"/>
          <w:sz w:val="24"/>
          <w:szCs w:val="24"/>
          <w:lang w:bidi="ar"/>
        </w:rPr>
        <w:t>的限制条件：</w:t>
      </w:r>
      <w:r>
        <w:rPr>
          <w:rFonts w:hint="eastAsia" w:ascii="宋体" w:hAnsi="宋体" w:cs="宋体"/>
          <w:sz w:val="24"/>
          <w:szCs w:val="24"/>
          <w:u w:val="single"/>
          <w:lang w:bidi="ar"/>
        </w:rPr>
        <w:t>监理人在委托人授权下，可对承包人合同规定的义务提出变更。监理过程中发现承包人人员工作不力，监理机构有权建议委托人要求承包人</w:t>
      </w:r>
      <w:r>
        <w:rPr>
          <w:rFonts w:hint="eastAsia" w:ascii="宋体" w:hAnsi="宋体" w:cs="宋体"/>
          <w:sz w:val="24"/>
          <w:szCs w:val="24"/>
          <w:u w:val="single"/>
          <w:lang w:val="en-US" w:eastAsia="zh-CN" w:bidi="ar"/>
        </w:rPr>
        <w:t>更换</w:t>
      </w:r>
      <w:r>
        <w:rPr>
          <w:rFonts w:hint="eastAsia" w:ascii="宋体" w:hAnsi="宋体" w:cs="宋体"/>
          <w:sz w:val="24"/>
          <w:szCs w:val="24"/>
          <w:u w:val="single"/>
          <w:lang w:bidi="ar"/>
        </w:rPr>
        <w:t>人员</w:t>
      </w:r>
      <w:r>
        <w:rPr>
          <w:rFonts w:hint="eastAsia" w:ascii="宋体" w:hAnsi="宋体" w:cs="宋体"/>
          <w:sz w:val="24"/>
          <w:szCs w:val="24"/>
          <w:u w:val="single"/>
          <w:lang w:eastAsia="zh-CN" w:bidi="ar"/>
        </w:rPr>
        <w:t>，</w:t>
      </w:r>
      <w:r>
        <w:rPr>
          <w:rFonts w:hint="eastAsia" w:ascii="宋体" w:hAnsi="宋体" w:eastAsia="宋体" w:cs="宋体"/>
          <w:kern w:val="0"/>
          <w:sz w:val="24"/>
          <w:szCs w:val="24"/>
          <w:highlight w:val="none"/>
          <w:u w:val="single"/>
          <w:lang w:val="en-US" w:eastAsia="zh-CN"/>
        </w:rPr>
        <w:t>更换</w:t>
      </w:r>
      <w:r>
        <w:rPr>
          <w:rFonts w:hint="eastAsia" w:ascii="宋体" w:hAnsi="宋体" w:eastAsia="宋体" w:cs="宋体"/>
          <w:kern w:val="0"/>
          <w:sz w:val="24"/>
          <w:szCs w:val="24"/>
          <w:highlight w:val="none"/>
          <w:u w:val="single"/>
        </w:rPr>
        <w:t>的人员综合素质不得低于相应原投标人员的综合素质</w:t>
      </w:r>
      <w:r>
        <w:rPr>
          <w:rFonts w:hint="eastAsia" w:ascii="宋体" w:hAnsi="宋体" w:cs="宋体"/>
          <w:sz w:val="24"/>
          <w:szCs w:val="24"/>
          <w:lang w:bidi="ar"/>
        </w:rPr>
        <w:t>。</w:t>
      </w:r>
    </w:p>
    <w:p w14:paraId="1D3C8910">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kern w:val="0"/>
          <w:sz w:val="24"/>
          <w:szCs w:val="24"/>
          <w:lang w:bidi="ar"/>
        </w:rPr>
        <w:t xml:space="preserve">2.5 </w:t>
      </w:r>
      <w:r>
        <w:rPr>
          <w:rFonts w:hint="eastAsia" w:ascii="宋体" w:hAnsi="宋体" w:cs="宋体"/>
          <w:sz w:val="24"/>
          <w:szCs w:val="24"/>
          <w:lang w:bidi="ar"/>
        </w:rPr>
        <w:t>提交</w:t>
      </w:r>
      <w:r>
        <w:rPr>
          <w:rFonts w:hint="eastAsia" w:ascii="宋体" w:hAnsi="宋体" w:cs="宋体"/>
          <w:kern w:val="0"/>
          <w:sz w:val="24"/>
          <w:szCs w:val="24"/>
          <w:lang w:bidi="ar"/>
        </w:rPr>
        <w:t>报告</w:t>
      </w:r>
    </w:p>
    <w:p w14:paraId="636B58E4">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u w:val="single"/>
        </w:rPr>
      </w:pPr>
      <w:r>
        <w:rPr>
          <w:rFonts w:hint="eastAsia" w:ascii="宋体" w:hAnsi="宋体" w:cs="宋体"/>
          <w:sz w:val="24"/>
          <w:szCs w:val="24"/>
          <w:lang w:bidi="ar"/>
        </w:rPr>
        <w:t>监理人应提交报告的种类(</w:t>
      </w:r>
      <w:r>
        <w:rPr>
          <w:rFonts w:hint="eastAsia" w:ascii="宋体" w:hAnsi="宋体" w:cs="宋体"/>
          <w:kern w:val="0"/>
          <w:sz w:val="24"/>
          <w:szCs w:val="24"/>
          <w:lang w:bidi="ar"/>
        </w:rPr>
        <w:t>包括监理规划、监理月报及约定的专项报告)</w:t>
      </w:r>
      <w:r>
        <w:rPr>
          <w:rFonts w:hint="eastAsia" w:ascii="宋体" w:hAnsi="宋体" w:cs="宋体"/>
          <w:sz w:val="24"/>
          <w:szCs w:val="24"/>
          <w:lang w:bidi="ar"/>
        </w:rPr>
        <w:t>、时间和份数</w:t>
      </w:r>
      <w:r>
        <w:rPr>
          <w:rFonts w:hint="eastAsia" w:ascii="宋体" w:hAnsi="宋体" w:cs="宋体"/>
          <w:kern w:val="0"/>
          <w:sz w:val="24"/>
          <w:szCs w:val="24"/>
          <w:lang w:bidi="ar"/>
        </w:rPr>
        <w:t>：</w:t>
      </w:r>
      <w:r>
        <w:rPr>
          <w:rFonts w:hint="eastAsia" w:ascii="宋体" w:hAnsi="宋体" w:eastAsia="宋体" w:cs="宋体"/>
          <w:kern w:val="0"/>
          <w:sz w:val="24"/>
          <w:szCs w:val="24"/>
          <w:highlight w:val="none"/>
          <w:u w:val="single"/>
        </w:rPr>
        <w:t>进场前三天提供监理规划两份；每月25日提交监理月报两份；在例会召开后1天内提供监理会议纪要两份；在专题会召开2天内提交质量评估报告两份；其他依据委托人要求双方协商确定</w:t>
      </w:r>
      <w:r>
        <w:rPr>
          <w:rFonts w:hint="eastAsia" w:ascii="宋体" w:hAnsi="宋体" w:eastAsia="宋体" w:cs="宋体"/>
          <w:kern w:val="0"/>
          <w:sz w:val="24"/>
          <w:szCs w:val="24"/>
          <w:highlight w:val="none"/>
        </w:rPr>
        <w:t>。</w:t>
      </w:r>
    </w:p>
    <w:p w14:paraId="147EC665">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 xml:space="preserve"> 2.</w:t>
      </w:r>
      <w:r>
        <w:rPr>
          <w:rFonts w:hint="eastAsia" w:ascii="宋体" w:hAnsi="宋体" w:cs="宋体"/>
          <w:kern w:val="0"/>
          <w:sz w:val="24"/>
          <w:szCs w:val="24"/>
          <w:lang w:val="en-US" w:eastAsia="zh-CN" w:bidi="ar"/>
        </w:rPr>
        <w:t>7</w:t>
      </w:r>
      <w:r>
        <w:rPr>
          <w:rFonts w:hint="eastAsia" w:ascii="宋体" w:hAnsi="宋体" w:cs="宋体"/>
          <w:kern w:val="0"/>
          <w:sz w:val="24"/>
          <w:szCs w:val="24"/>
          <w:lang w:bidi="ar"/>
        </w:rPr>
        <w:t xml:space="preserve"> 使用委托人的财产</w:t>
      </w:r>
    </w:p>
    <w:p w14:paraId="05729844">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sz w:val="24"/>
          <w:szCs w:val="24"/>
          <w:lang w:bidi="ar"/>
        </w:rPr>
        <w:t>附录B中由委托人无偿提供的房屋、设备的所有权属于：</w:t>
      </w:r>
      <w:r>
        <w:rPr>
          <w:rFonts w:hint="eastAsia" w:ascii="宋体" w:hAnsi="宋体" w:cs="宋体"/>
          <w:sz w:val="24"/>
          <w:szCs w:val="24"/>
          <w:u w:val="single"/>
          <w:lang w:bidi="ar"/>
        </w:rPr>
        <w:t xml:space="preserve"> 委托人</w:t>
      </w:r>
      <w:r>
        <w:rPr>
          <w:rFonts w:hint="eastAsia" w:ascii="宋体" w:hAnsi="宋体" w:cs="宋体"/>
          <w:sz w:val="24"/>
          <w:szCs w:val="24"/>
          <w:u w:val="single"/>
          <w:lang w:val="en-US" w:eastAsia="zh-CN" w:bidi="ar"/>
        </w:rPr>
        <w:t>所有</w:t>
      </w:r>
      <w:r>
        <w:rPr>
          <w:rFonts w:hint="eastAsia" w:ascii="宋体" w:hAnsi="宋体" w:cs="宋体"/>
          <w:sz w:val="24"/>
          <w:szCs w:val="24"/>
          <w:lang w:bidi="ar"/>
        </w:rPr>
        <w:t>。</w:t>
      </w:r>
    </w:p>
    <w:p w14:paraId="6EEF09F1">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sz w:val="24"/>
          <w:szCs w:val="24"/>
          <w:lang w:bidi="ar"/>
        </w:rPr>
        <w:t>监理人应在本合同终止后</w:t>
      </w:r>
      <w:r>
        <w:rPr>
          <w:rFonts w:hint="eastAsia" w:ascii="宋体" w:hAnsi="宋体" w:cs="宋体"/>
          <w:sz w:val="24"/>
          <w:szCs w:val="24"/>
          <w:u w:val="single"/>
          <w:lang w:bidi="ar"/>
        </w:rPr>
        <w:t xml:space="preserve"> 7 </w:t>
      </w:r>
      <w:r>
        <w:rPr>
          <w:rFonts w:hint="eastAsia" w:ascii="宋体" w:hAnsi="宋体" w:cs="宋体"/>
          <w:sz w:val="24"/>
          <w:szCs w:val="24"/>
          <w:lang w:bidi="ar"/>
        </w:rPr>
        <w:t>天内移交委托人无偿提供的房屋、设备，移交的时间和方式为：</w:t>
      </w:r>
      <w:r>
        <w:rPr>
          <w:rFonts w:hint="eastAsia" w:ascii="宋体" w:hAnsi="宋体" w:cs="宋体"/>
          <w:sz w:val="24"/>
          <w:szCs w:val="24"/>
          <w:u w:val="single"/>
          <w:lang w:bidi="ar"/>
        </w:rPr>
        <w:t xml:space="preserve"> 书面确认</w:t>
      </w:r>
      <w:r>
        <w:rPr>
          <w:rFonts w:hint="eastAsia" w:ascii="宋体" w:hAnsi="宋体" w:cs="宋体"/>
          <w:sz w:val="24"/>
          <w:szCs w:val="24"/>
          <w:u w:val="single"/>
          <w:lang w:val="en-US" w:eastAsia="zh-CN" w:bidi="ar"/>
        </w:rPr>
        <w:t>并移交</w:t>
      </w:r>
      <w:r>
        <w:rPr>
          <w:rFonts w:hint="eastAsia" w:ascii="宋体" w:hAnsi="宋体" w:cs="宋体"/>
          <w:sz w:val="24"/>
          <w:szCs w:val="24"/>
          <w:u w:val="single"/>
          <w:lang w:bidi="ar"/>
        </w:rPr>
        <w:t xml:space="preserve"> </w:t>
      </w:r>
      <w:r>
        <w:rPr>
          <w:rFonts w:hint="eastAsia" w:ascii="宋体" w:hAnsi="宋体" w:cs="宋体"/>
          <w:sz w:val="24"/>
          <w:szCs w:val="24"/>
          <w:lang w:bidi="ar"/>
        </w:rPr>
        <w:t>。</w:t>
      </w:r>
    </w:p>
    <w:p w14:paraId="00140D4A">
      <w:pPr>
        <w:keepLines w:val="0"/>
        <w:pageBreakBefore w:val="0"/>
        <w:kinsoku/>
        <w:wordWrap/>
        <w:overflowPunct/>
        <w:topLinePunct w:val="0"/>
        <w:bidi w:val="0"/>
        <w:spacing w:line="336" w:lineRule="auto"/>
        <w:ind w:firstLine="364" w:firstLineChars="151"/>
        <w:textAlignment w:val="auto"/>
        <w:rPr>
          <w:rFonts w:hint="eastAsia" w:ascii="宋体" w:hAnsi="宋体" w:cs="宋体"/>
          <w:b/>
          <w:sz w:val="24"/>
          <w:szCs w:val="24"/>
        </w:rPr>
      </w:pPr>
      <w:r>
        <w:rPr>
          <w:rFonts w:hint="eastAsia" w:ascii="宋体" w:hAnsi="宋体" w:cs="宋体"/>
          <w:b/>
          <w:kern w:val="0"/>
          <w:sz w:val="24"/>
          <w:szCs w:val="24"/>
          <w:lang w:bidi="ar"/>
        </w:rPr>
        <w:t xml:space="preserve">3. 委托人义务  </w:t>
      </w:r>
    </w:p>
    <w:p w14:paraId="6CBC4500">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kern w:val="0"/>
          <w:sz w:val="24"/>
          <w:szCs w:val="24"/>
          <w:lang w:bidi="ar"/>
        </w:rPr>
        <w:t>3.4 委托人代表</w:t>
      </w:r>
    </w:p>
    <w:p w14:paraId="0509A851">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u w:val="single"/>
        </w:rPr>
      </w:pPr>
      <w:r>
        <w:rPr>
          <w:rFonts w:hint="eastAsia" w:ascii="宋体" w:hAnsi="宋体" w:cs="宋体"/>
          <w:sz w:val="24"/>
          <w:szCs w:val="24"/>
          <w:lang w:bidi="ar"/>
        </w:rPr>
        <w:t>委托人代表为：</w:t>
      </w:r>
      <w:r>
        <w:rPr>
          <w:rFonts w:hint="eastAsia" w:ascii="宋体" w:hAnsi="宋体" w:cs="宋体"/>
          <w:sz w:val="24"/>
          <w:szCs w:val="24"/>
          <w:u w:val="single"/>
          <w:lang w:bidi="ar"/>
        </w:rPr>
        <w:t xml:space="preserve">           </w:t>
      </w:r>
      <w:r>
        <w:rPr>
          <w:rFonts w:hint="eastAsia" w:ascii="宋体" w:hAnsi="宋体" w:cs="宋体"/>
          <w:sz w:val="24"/>
          <w:szCs w:val="24"/>
          <w:lang w:bidi="ar"/>
        </w:rPr>
        <w:t>。</w:t>
      </w:r>
    </w:p>
    <w:p w14:paraId="675AF575">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3.</w:t>
      </w:r>
      <w:r>
        <w:rPr>
          <w:rFonts w:hint="eastAsia" w:ascii="宋体" w:hAnsi="宋体" w:cs="宋体"/>
          <w:kern w:val="0"/>
          <w:sz w:val="24"/>
          <w:szCs w:val="24"/>
          <w:lang w:val="en-US" w:eastAsia="zh-CN" w:bidi="ar"/>
        </w:rPr>
        <w:t>6</w:t>
      </w:r>
      <w:r>
        <w:rPr>
          <w:rFonts w:hint="eastAsia" w:ascii="宋体" w:hAnsi="宋体" w:cs="宋体"/>
          <w:kern w:val="0"/>
          <w:sz w:val="24"/>
          <w:szCs w:val="24"/>
          <w:lang w:bidi="ar"/>
        </w:rPr>
        <w:t xml:space="preserve"> 答复</w:t>
      </w:r>
    </w:p>
    <w:p w14:paraId="2888E7B2">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在项目实施过程中，根据监理人的书面要求，委托人应在规定时间内对监理人书面提交的事宜作出书面答复。答复时限规定如下：</w:t>
      </w:r>
    </w:p>
    <w:p w14:paraId="2C55F394">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1、确认类答复时限：</w:t>
      </w:r>
      <w:r>
        <w:rPr>
          <w:rFonts w:hint="eastAsia" w:ascii="宋体" w:hAnsi="宋体" w:eastAsia="宋体" w:cs="宋体"/>
          <w:sz w:val="24"/>
          <w:szCs w:val="24"/>
          <w:highlight w:val="none"/>
          <w:u w:val="single"/>
        </w:rPr>
        <w:t xml:space="preserve"> 3个工作日  </w:t>
      </w:r>
      <w:r>
        <w:rPr>
          <w:rFonts w:hint="eastAsia" w:ascii="宋体" w:hAnsi="宋体" w:eastAsia="宋体" w:cs="宋体"/>
          <w:sz w:val="24"/>
          <w:szCs w:val="24"/>
          <w:highlight w:val="none"/>
        </w:rPr>
        <w:t>；</w:t>
      </w:r>
    </w:p>
    <w:p w14:paraId="0C51F2F8">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2、批准类答复时限：</w:t>
      </w:r>
      <w:r>
        <w:rPr>
          <w:rFonts w:hint="eastAsia" w:ascii="宋体" w:hAnsi="宋体" w:eastAsia="宋体" w:cs="宋体"/>
          <w:sz w:val="24"/>
          <w:szCs w:val="24"/>
          <w:highlight w:val="none"/>
          <w:u w:val="single"/>
        </w:rPr>
        <w:t xml:space="preserve"> 5个工作日  </w:t>
      </w:r>
      <w:r>
        <w:rPr>
          <w:rFonts w:hint="eastAsia" w:ascii="宋体" w:hAnsi="宋体" w:eastAsia="宋体" w:cs="宋体"/>
          <w:sz w:val="24"/>
          <w:szCs w:val="24"/>
          <w:highlight w:val="none"/>
        </w:rPr>
        <w:t>；</w:t>
      </w:r>
    </w:p>
    <w:p w14:paraId="19B35436">
      <w:pPr>
        <w:keepNext w:val="0"/>
        <w:keepLines w:val="0"/>
        <w:pageBreakBefore w:val="0"/>
        <w:kinsoku/>
        <w:wordWrap/>
        <w:overflowPunct/>
        <w:topLinePunct w:val="0"/>
        <w:autoSpaceDE/>
        <w:autoSpaceDN/>
        <w:bidi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3、决策类答复时限：</w:t>
      </w:r>
      <w:r>
        <w:rPr>
          <w:rFonts w:hint="eastAsia" w:ascii="宋体" w:hAnsi="宋体" w:eastAsia="宋体" w:cs="宋体"/>
          <w:sz w:val="24"/>
          <w:szCs w:val="24"/>
          <w:highlight w:val="none"/>
          <w:u w:val="single"/>
        </w:rPr>
        <w:t xml:space="preserve"> 10个工作日 </w:t>
      </w:r>
      <w:r>
        <w:rPr>
          <w:rFonts w:hint="eastAsia" w:ascii="宋体" w:hAnsi="宋体" w:eastAsia="宋体" w:cs="宋体"/>
          <w:sz w:val="24"/>
          <w:szCs w:val="24"/>
          <w:highlight w:val="none"/>
        </w:rPr>
        <w:t>。</w:t>
      </w:r>
    </w:p>
    <w:p w14:paraId="4D938049">
      <w:pPr>
        <w:keepNext w:val="0"/>
        <w:keepLines w:val="0"/>
        <w:pageBreakBefore w:val="0"/>
        <w:kinsoku/>
        <w:wordWrap/>
        <w:overflowPunct/>
        <w:topLinePunct w:val="0"/>
        <w:autoSpaceDE/>
        <w:autoSpaceDN/>
        <w:bidi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若在规定时限内，委托人未按时答复，监理人有催促的义务。</w:t>
      </w:r>
    </w:p>
    <w:p w14:paraId="4965E47E">
      <w:pPr>
        <w:keepLines w:val="0"/>
        <w:pageBreakBefore w:val="0"/>
        <w:kinsoku/>
        <w:wordWrap/>
        <w:overflowPunct/>
        <w:topLinePunct w:val="0"/>
        <w:bidi w:val="0"/>
        <w:spacing w:line="336" w:lineRule="auto"/>
        <w:ind w:firstLine="364" w:firstLineChars="151"/>
        <w:textAlignment w:val="auto"/>
        <w:rPr>
          <w:rFonts w:hint="eastAsia" w:ascii="宋体" w:hAnsi="宋体" w:cs="宋体"/>
          <w:b/>
          <w:bCs/>
          <w:sz w:val="24"/>
          <w:szCs w:val="24"/>
        </w:rPr>
      </w:pPr>
      <w:r>
        <w:rPr>
          <w:rFonts w:hint="eastAsia" w:ascii="宋体" w:hAnsi="宋体" w:cs="宋体"/>
          <w:b/>
          <w:bCs/>
          <w:sz w:val="24"/>
          <w:szCs w:val="24"/>
          <w:lang w:bidi="ar"/>
        </w:rPr>
        <w:t>4. 违约责任</w:t>
      </w:r>
    </w:p>
    <w:p w14:paraId="082D8E7B">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4.1 监理人的违约责任</w:t>
      </w:r>
    </w:p>
    <w:p w14:paraId="68048B28">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4.1.1监理人赔偿金额按下列方法确定：</w:t>
      </w:r>
    </w:p>
    <w:p w14:paraId="51588AF2">
      <w:pPr>
        <w:keepNext w:val="0"/>
        <w:keepLines w:val="0"/>
        <w:pageBreakBefore w:val="0"/>
        <w:kinsoku/>
        <w:wordWrap/>
        <w:overflowPunct/>
        <w:topLinePunct w:val="0"/>
        <w:autoSpaceDE/>
        <w:autoSpaceDN/>
        <w:bidi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赔偿金＝直接经济损失×正常工作酬金÷工程概算投资额（或建筑安装工程费）</w:t>
      </w:r>
    </w:p>
    <w:p w14:paraId="3C397D7C">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sz w:val="24"/>
          <w:szCs w:val="24"/>
          <w:highlight w:val="none"/>
        </w:rPr>
        <w:t>经监理人审核通过的有关造价、材料、质量、进度、安全文明施工等监理工作，若经委托人复核后，存在不合格的、不利于委托人的偏差部分的工程价格即被视为因监理人失职给委托人造成的直接经济损失，除合同另有约定外，监理人应承担上述的赔偿责任。</w:t>
      </w:r>
    </w:p>
    <w:p w14:paraId="466BC649">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rPr>
      </w:pPr>
      <w:r>
        <w:rPr>
          <w:rFonts w:hint="eastAsia" w:ascii="宋体" w:hAnsi="宋体" w:cs="宋体"/>
          <w:kern w:val="0"/>
          <w:sz w:val="24"/>
          <w:szCs w:val="24"/>
          <w:lang w:bidi="ar"/>
        </w:rPr>
        <w:t>4.2 委托人的违约责任</w:t>
      </w:r>
    </w:p>
    <w:p w14:paraId="221BE54E">
      <w:pPr>
        <w:keepNext w:val="0"/>
        <w:keepLines w:val="0"/>
        <w:pageBreakBefore w:val="0"/>
        <w:kinsoku/>
        <w:wordWrap/>
        <w:overflowPunct/>
        <w:topLinePunct w:val="0"/>
        <w:autoSpaceDE/>
        <w:autoSpaceDN/>
        <w:bidi w:val="0"/>
        <w:spacing w:line="336"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lang w:bidi="ar"/>
        </w:rPr>
        <w:t xml:space="preserve">4.2.3 </w:t>
      </w:r>
      <w:r>
        <w:rPr>
          <w:rFonts w:hint="eastAsia" w:ascii="宋体" w:hAnsi="宋体" w:eastAsia="宋体" w:cs="宋体"/>
          <w:sz w:val="24"/>
          <w:szCs w:val="24"/>
          <w:highlight w:val="none"/>
        </w:rPr>
        <w:t>委托人</w:t>
      </w:r>
      <w:r>
        <w:rPr>
          <w:rFonts w:hint="eastAsia" w:ascii="宋体" w:hAnsi="宋体" w:eastAsia="宋体" w:cs="宋体"/>
          <w:kern w:val="0"/>
          <w:sz w:val="24"/>
          <w:szCs w:val="24"/>
          <w:highlight w:val="none"/>
        </w:rPr>
        <w:t>逾期付款利息按下列方法确定：</w:t>
      </w:r>
      <w:r>
        <w:rPr>
          <w:rFonts w:hint="eastAsia" w:ascii="宋体" w:hAnsi="宋体" w:eastAsia="宋体" w:cs="宋体"/>
          <w:kern w:val="0"/>
          <w:sz w:val="24"/>
          <w:szCs w:val="24"/>
          <w:highlight w:val="none"/>
          <w:u w:val="single"/>
        </w:rPr>
        <w:t xml:space="preserve">  无  </w:t>
      </w:r>
      <w:r>
        <w:rPr>
          <w:rFonts w:hint="eastAsia" w:ascii="宋体" w:hAnsi="宋体" w:eastAsia="宋体" w:cs="宋体"/>
          <w:kern w:val="0"/>
          <w:sz w:val="24"/>
          <w:szCs w:val="24"/>
          <w:highlight w:val="none"/>
        </w:rPr>
        <w:t>。</w:t>
      </w:r>
    </w:p>
    <w:p w14:paraId="32AE8E96">
      <w:pPr>
        <w:keepLines w:val="0"/>
        <w:pageBreakBefore w:val="0"/>
        <w:kinsoku/>
        <w:wordWrap/>
        <w:overflowPunct/>
        <w:topLinePunct w:val="0"/>
        <w:bidi w:val="0"/>
        <w:spacing w:line="336" w:lineRule="auto"/>
        <w:ind w:firstLine="364" w:firstLineChars="151"/>
        <w:textAlignment w:val="auto"/>
        <w:rPr>
          <w:rFonts w:hint="eastAsia" w:ascii="宋体" w:hAnsi="宋体" w:cs="宋体"/>
          <w:b/>
          <w:sz w:val="24"/>
          <w:szCs w:val="24"/>
        </w:rPr>
      </w:pPr>
      <w:r>
        <w:rPr>
          <w:rFonts w:hint="eastAsia" w:ascii="宋体" w:hAnsi="宋体" w:cs="宋体"/>
          <w:b/>
          <w:bCs/>
          <w:sz w:val="24"/>
          <w:szCs w:val="24"/>
          <w:lang w:bidi="ar"/>
        </w:rPr>
        <w:t>5. 支付</w:t>
      </w:r>
    </w:p>
    <w:p w14:paraId="144BF767">
      <w:pPr>
        <w:keepLines w:val="0"/>
        <w:pageBreakBefore w:val="0"/>
        <w:kinsoku/>
        <w:wordWrap/>
        <w:overflowPunct/>
        <w:topLinePunct w:val="0"/>
        <w:bidi w:val="0"/>
        <w:spacing w:line="336" w:lineRule="auto"/>
        <w:ind w:firstLine="362" w:firstLineChars="151"/>
        <w:textAlignment w:val="auto"/>
        <w:rPr>
          <w:rFonts w:hint="eastAsia" w:ascii="宋体" w:hAnsi="宋体" w:cs="宋体"/>
          <w:bCs/>
          <w:sz w:val="24"/>
          <w:szCs w:val="24"/>
        </w:rPr>
      </w:pPr>
      <w:r>
        <w:rPr>
          <w:rFonts w:hint="eastAsia" w:ascii="宋体" w:hAnsi="宋体" w:cs="宋体"/>
          <w:sz w:val="24"/>
          <w:szCs w:val="24"/>
          <w:lang w:bidi="ar"/>
        </w:rPr>
        <w:t xml:space="preserve">5.1 </w:t>
      </w:r>
      <w:r>
        <w:rPr>
          <w:rFonts w:hint="eastAsia" w:ascii="宋体" w:hAnsi="宋体" w:cs="宋体"/>
          <w:bCs/>
          <w:sz w:val="24"/>
          <w:szCs w:val="24"/>
          <w:lang w:bidi="ar"/>
        </w:rPr>
        <w:t>支付货币</w:t>
      </w:r>
    </w:p>
    <w:p w14:paraId="52F82717">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币种为：</w:t>
      </w:r>
      <w:r>
        <w:rPr>
          <w:rFonts w:hint="eastAsia" w:ascii="宋体" w:hAnsi="宋体" w:cs="宋体"/>
          <w:sz w:val="24"/>
          <w:szCs w:val="24"/>
          <w:u w:val="single"/>
          <w:lang w:bidi="ar"/>
        </w:rPr>
        <w:t xml:space="preserve"> 人民币  </w:t>
      </w:r>
      <w:r>
        <w:rPr>
          <w:rFonts w:hint="eastAsia" w:ascii="宋体" w:hAnsi="宋体" w:cs="宋体"/>
          <w:sz w:val="24"/>
          <w:szCs w:val="24"/>
          <w:lang w:bidi="ar"/>
        </w:rPr>
        <w:t>，比例为：</w:t>
      </w:r>
      <w:r>
        <w:rPr>
          <w:rFonts w:hint="eastAsia" w:ascii="宋体" w:hAnsi="宋体" w:eastAsia="宋体" w:cs="宋体"/>
          <w:sz w:val="24"/>
          <w:szCs w:val="24"/>
          <w:highlight w:val="none"/>
          <w:u w:val="single"/>
        </w:rPr>
        <w:t xml:space="preserve"> 100% </w:t>
      </w:r>
      <w:r>
        <w:rPr>
          <w:rFonts w:hint="eastAsia" w:ascii="宋体" w:hAnsi="宋体" w:cs="宋体"/>
          <w:sz w:val="24"/>
          <w:szCs w:val="24"/>
          <w:lang w:bidi="ar"/>
        </w:rPr>
        <w:t>，汇率为：</w:t>
      </w:r>
      <w:r>
        <w:rPr>
          <w:rFonts w:hint="eastAsia" w:ascii="宋体" w:hAnsi="宋体" w:cs="宋体"/>
          <w:sz w:val="24"/>
          <w:szCs w:val="24"/>
          <w:u w:val="single"/>
          <w:lang w:bidi="ar"/>
        </w:rPr>
        <w:t xml:space="preserve">  /  </w:t>
      </w:r>
      <w:r>
        <w:rPr>
          <w:rFonts w:hint="eastAsia" w:ascii="宋体" w:hAnsi="宋体" w:cs="宋体"/>
          <w:sz w:val="24"/>
          <w:szCs w:val="24"/>
          <w:lang w:bidi="ar"/>
        </w:rPr>
        <w:t xml:space="preserve">。 </w:t>
      </w:r>
    </w:p>
    <w:p w14:paraId="09B26C28">
      <w:pPr>
        <w:keepLines w:val="0"/>
        <w:pageBreakBefore w:val="0"/>
        <w:kinsoku/>
        <w:wordWrap/>
        <w:overflowPunct/>
        <w:topLinePunct w:val="0"/>
        <w:bidi w:val="0"/>
        <w:spacing w:line="336" w:lineRule="auto"/>
        <w:ind w:firstLine="362" w:firstLineChars="151"/>
        <w:textAlignment w:val="auto"/>
        <w:rPr>
          <w:rFonts w:hint="eastAsia" w:ascii="宋体" w:hAnsi="宋体" w:cs="宋体"/>
          <w:kern w:val="0"/>
          <w:sz w:val="24"/>
          <w:szCs w:val="24"/>
          <w:lang w:bidi="ar"/>
        </w:rPr>
      </w:pPr>
      <w:r>
        <w:rPr>
          <w:rFonts w:hint="eastAsia" w:ascii="宋体" w:hAnsi="宋体" w:cs="宋体"/>
          <w:kern w:val="0"/>
          <w:sz w:val="24"/>
          <w:szCs w:val="24"/>
          <w:lang w:bidi="ar"/>
        </w:rPr>
        <w:t>5.2 支付酬金</w:t>
      </w:r>
    </w:p>
    <w:p w14:paraId="3DC3D13F">
      <w:pPr>
        <w:keepNext w:val="0"/>
        <w:keepLines w:val="0"/>
        <w:pageBreakBefore w:val="0"/>
        <w:kinsoku/>
        <w:wordWrap/>
        <w:overflowPunct/>
        <w:topLinePunct w:val="0"/>
        <w:autoSpaceDE/>
        <w:autoSpaceDN/>
        <w:bidi w:val="0"/>
        <w:snapToGrid w:val="0"/>
        <w:spacing w:line="336" w:lineRule="auto"/>
        <w:ind w:firstLine="480" w:firstLineChars="200"/>
        <w:textAlignment w:val="auto"/>
        <w:rPr>
          <w:rFonts w:hint="eastAsia" w:ascii="宋体" w:hAnsi="宋体" w:eastAsia="宋体" w:cs="宋体"/>
          <w:color w:val="0D0D0D" w:themeColor="text1" w:themeTint="F2"/>
          <w:kern w:val="0"/>
          <w:sz w:val="24"/>
          <w:szCs w:val="24"/>
          <w:highlight w:val="none"/>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4"/>
          <w:szCs w:val="24"/>
          <w:highlight w:val="none"/>
          <w14:textFill>
            <w14:solidFill>
              <w14:schemeClr w14:val="tx1">
                <w14:lumMod w14:val="95000"/>
                <w14:lumOff w14:val="5000"/>
              </w14:schemeClr>
            </w14:solidFill>
          </w14:textFill>
        </w:rPr>
        <w:t>正常工作酬金的支付</w:t>
      </w:r>
      <w:r>
        <w:rPr>
          <w:rFonts w:hint="eastAsia" w:ascii="宋体" w:hAnsi="宋体" w:eastAsia="宋体" w:cs="宋体"/>
          <w:color w:val="0D0D0D" w:themeColor="text1" w:themeTint="F2"/>
          <w:kern w:val="0"/>
          <w:sz w:val="24"/>
          <w:szCs w:val="24"/>
          <w:highlight w:val="none"/>
          <w:lang w:val="en-US" w:eastAsia="zh-CN"/>
          <w14:textFill>
            <w14:solidFill>
              <w14:schemeClr w14:val="tx1">
                <w14:lumMod w14:val="95000"/>
                <w14:lumOff w14:val="5000"/>
              </w14:schemeClr>
            </w14:solidFill>
          </w14:textFill>
        </w:rPr>
        <w:t>形式</w:t>
      </w:r>
      <w:r>
        <w:rPr>
          <w:rFonts w:hint="eastAsia" w:ascii="宋体" w:hAnsi="宋体" w:eastAsia="宋体" w:cs="宋体"/>
          <w:color w:val="0D0D0D" w:themeColor="text1" w:themeTint="F2"/>
          <w:kern w:val="0"/>
          <w:sz w:val="24"/>
          <w:szCs w:val="24"/>
          <w:highlight w:val="none"/>
          <w14:textFill>
            <w14:solidFill>
              <w14:schemeClr w14:val="tx1">
                <w14:lumMod w14:val="95000"/>
                <w14:lumOff w14:val="5000"/>
              </w14:schemeClr>
            </w14:solidFill>
          </w14:textFill>
        </w:rPr>
        <w:t>：</w:t>
      </w:r>
      <w:r>
        <w:rPr>
          <w:rFonts w:hint="eastAsia" w:ascii="宋体" w:hAnsi="宋体" w:eastAsia="宋体" w:cs="宋体"/>
          <w:color w:val="0D0D0D" w:themeColor="text1" w:themeTint="F2"/>
          <w:kern w:val="0"/>
          <w:sz w:val="24"/>
          <w:szCs w:val="24"/>
          <w:highlight w:val="none"/>
          <w:u w:val="single"/>
          <w14:textFill>
            <w14:solidFill>
              <w14:schemeClr w14:val="tx1">
                <w14:lumMod w14:val="95000"/>
                <w14:lumOff w14:val="5000"/>
              </w14:schemeClr>
            </w14:solidFill>
          </w14:textFill>
        </w:rPr>
        <w:t xml:space="preserve"> 银行转账 </w:t>
      </w:r>
      <w:r>
        <w:rPr>
          <w:rFonts w:hint="eastAsia" w:ascii="宋体" w:hAnsi="宋体" w:eastAsia="宋体" w:cs="宋体"/>
          <w:color w:val="0D0D0D" w:themeColor="text1" w:themeTint="F2"/>
          <w:kern w:val="0"/>
          <w:sz w:val="24"/>
          <w:szCs w:val="24"/>
          <w:highlight w:val="none"/>
          <w14:textFill>
            <w14:solidFill>
              <w14:schemeClr w14:val="tx1">
                <w14:lumMod w14:val="95000"/>
                <w14:lumOff w14:val="5000"/>
              </w14:schemeClr>
            </w14:solidFill>
          </w14:textFill>
        </w:rPr>
        <w:t>。</w:t>
      </w:r>
    </w:p>
    <w:p w14:paraId="35BBE955">
      <w:pPr>
        <w:keepNext w:val="0"/>
        <w:keepLines w:val="0"/>
        <w:pageBreakBefore w:val="0"/>
        <w:kinsoku/>
        <w:wordWrap/>
        <w:overflowPunct/>
        <w:topLinePunct w:val="0"/>
        <w:autoSpaceDE/>
        <w:autoSpaceDN/>
        <w:bidi w:val="0"/>
        <w:snapToGrid w:val="0"/>
        <w:spacing w:line="336" w:lineRule="auto"/>
        <w:ind w:firstLine="480" w:firstLineChars="200"/>
        <w:textAlignment w:val="auto"/>
        <w:rPr>
          <w:rFonts w:hint="eastAsia" w:ascii="宋体" w:hAnsi="宋体" w:eastAsia="宋体" w:cs="宋体"/>
          <w:color w:val="0D0D0D" w:themeColor="text1" w:themeTint="F2"/>
          <w:kern w:val="0"/>
          <w:sz w:val="24"/>
          <w:szCs w:val="24"/>
          <w:highlight w:val="none"/>
          <w:lang w:val="en-US" w:eastAsia="zh-CN" w:bidi="ar"/>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4"/>
          <w:szCs w:val="24"/>
          <w:highlight w:val="none"/>
          <w14:textFill>
            <w14:solidFill>
              <w14:schemeClr w14:val="tx1">
                <w14:lumMod w14:val="95000"/>
                <w14:lumOff w14:val="5000"/>
              </w14:schemeClr>
            </w14:solidFill>
          </w14:textFill>
        </w:rPr>
        <w:t>监理费用付款方式：</w:t>
      </w:r>
      <w:r>
        <w:rPr>
          <w:rFonts w:hint="eastAsia" w:ascii="宋体" w:hAnsi="宋体" w:eastAsia="宋体" w:cs="宋体"/>
          <w:color w:val="0D0D0D" w:themeColor="text1" w:themeTint="F2"/>
          <w:kern w:val="0"/>
          <w:sz w:val="24"/>
          <w:szCs w:val="24"/>
          <w:highlight w:val="none"/>
          <w:u w:val="single"/>
          <w:lang w:eastAsia="zh-CN"/>
          <w14:textFill>
            <w14:solidFill>
              <w14:schemeClr w14:val="tx1">
                <w14:lumMod w14:val="95000"/>
                <w14:lumOff w14:val="5000"/>
              </w14:schemeClr>
            </w14:solidFill>
          </w14:textFill>
        </w:rPr>
        <w:t>（</w:t>
      </w:r>
      <w:r>
        <w:rPr>
          <w:rFonts w:hint="eastAsia" w:ascii="宋体" w:hAnsi="宋体" w:eastAsia="宋体" w:cs="宋体"/>
          <w:color w:val="0D0D0D" w:themeColor="text1" w:themeTint="F2"/>
          <w:kern w:val="0"/>
          <w:sz w:val="24"/>
          <w:szCs w:val="24"/>
          <w:highlight w:val="none"/>
          <w:u w:val="single"/>
          <w:lang w:val="en-US" w:eastAsia="zh-CN"/>
          <w14:textFill>
            <w14:solidFill>
              <w14:schemeClr w14:val="tx1">
                <w14:lumMod w14:val="95000"/>
                <w14:lumOff w14:val="5000"/>
              </w14:schemeClr>
            </w14:solidFill>
          </w14:textFill>
        </w:rPr>
        <w:t>1</w:t>
      </w:r>
      <w:r>
        <w:rPr>
          <w:rFonts w:hint="eastAsia" w:ascii="宋体" w:hAnsi="宋体" w:eastAsia="宋体" w:cs="宋体"/>
          <w:color w:val="0D0D0D" w:themeColor="text1" w:themeTint="F2"/>
          <w:kern w:val="0"/>
          <w:sz w:val="24"/>
          <w:szCs w:val="24"/>
          <w:highlight w:val="none"/>
          <w:u w:val="single"/>
          <w:lang w:eastAsia="zh-CN"/>
          <w14:textFill>
            <w14:solidFill>
              <w14:schemeClr w14:val="tx1">
                <w14:lumMod w14:val="95000"/>
                <w14:lumOff w14:val="5000"/>
              </w14:schemeClr>
            </w14:solidFill>
          </w14:textFill>
        </w:rPr>
        <w:t>）</w:t>
      </w:r>
      <w:r>
        <w:rPr>
          <w:rFonts w:hint="eastAsia" w:ascii="宋体" w:hAnsi="宋体" w:eastAsia="宋体" w:cs="宋体"/>
          <w:color w:val="0D0D0D" w:themeColor="text1" w:themeTint="F2"/>
          <w:kern w:val="0"/>
          <w:sz w:val="24"/>
          <w:szCs w:val="24"/>
          <w:highlight w:val="none"/>
          <w:u w:val="single"/>
          <w:lang w:val="en-US" w:eastAsia="zh-CN" w:bidi="ar"/>
          <w14:textFill>
            <w14:solidFill>
              <w14:schemeClr w14:val="tx1">
                <w14:lumMod w14:val="95000"/>
                <w14:lumOff w14:val="5000"/>
              </w14:schemeClr>
            </w14:solidFill>
          </w14:textFill>
        </w:rPr>
        <w:t>本项目无预付款，监理服务费随工程施工进度款按月支付，支付至监理服务费的80%时暂停支付；工程交付完成后30日内支付至监理服务费的97%；工程保修期满一次性付清尾款。（2）每期付款时监理人应提供等额发票申请款项</w:t>
      </w:r>
      <w:r>
        <w:rPr>
          <w:rFonts w:hint="eastAsia" w:ascii="宋体" w:hAnsi="宋体" w:eastAsia="宋体" w:cs="宋体"/>
          <w:color w:val="0D0D0D" w:themeColor="text1" w:themeTint="F2"/>
          <w:kern w:val="0"/>
          <w:sz w:val="24"/>
          <w:szCs w:val="24"/>
          <w:highlight w:val="none"/>
          <w:lang w:val="en-US" w:eastAsia="zh-CN" w:bidi="ar"/>
          <w14:textFill>
            <w14:solidFill>
              <w14:schemeClr w14:val="tx1">
                <w14:lumMod w14:val="95000"/>
                <w14:lumOff w14:val="5000"/>
              </w14:schemeClr>
            </w14:solidFill>
          </w14:textFill>
        </w:rPr>
        <w:t>。</w:t>
      </w:r>
    </w:p>
    <w:p w14:paraId="60CB7E77">
      <w:pPr>
        <w:keepLines w:val="0"/>
        <w:pageBreakBefore w:val="0"/>
        <w:kinsoku/>
        <w:wordWrap/>
        <w:overflowPunct/>
        <w:topLinePunct w:val="0"/>
        <w:bidi w:val="0"/>
        <w:spacing w:line="336" w:lineRule="auto"/>
        <w:ind w:firstLine="364" w:firstLineChars="151"/>
        <w:textAlignment w:val="auto"/>
        <w:rPr>
          <w:rFonts w:hint="eastAsia" w:ascii="宋体" w:hAnsi="宋体" w:cs="宋体"/>
          <w:b/>
          <w:bCs w:val="0"/>
          <w:color w:val="FF0000"/>
          <w:sz w:val="24"/>
          <w:szCs w:val="24"/>
        </w:rPr>
      </w:pPr>
      <w:r>
        <w:rPr>
          <w:rFonts w:hint="eastAsia" w:ascii="宋体" w:hAnsi="宋体" w:cs="宋体"/>
          <w:b/>
          <w:bCs w:val="0"/>
          <w:sz w:val="24"/>
          <w:szCs w:val="24"/>
          <w:lang w:bidi="ar"/>
        </w:rPr>
        <w:t>6. 合同生效、变更、暂停、解除与终止</w:t>
      </w:r>
    </w:p>
    <w:p w14:paraId="2784C00C">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6.1 生效</w:t>
      </w:r>
    </w:p>
    <w:p w14:paraId="3146A0FD">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本合同生效条件：</w:t>
      </w:r>
      <w:r>
        <w:rPr>
          <w:rFonts w:hint="eastAsia" w:ascii="宋体" w:hAnsi="宋体" w:cs="宋体"/>
          <w:sz w:val="24"/>
          <w:szCs w:val="24"/>
          <w:u w:val="single"/>
          <w:lang w:bidi="ar"/>
        </w:rPr>
        <w:t>除法律另有规定或者专用条件另有约定外</w:t>
      </w:r>
      <w:r>
        <w:rPr>
          <w:rFonts w:hint="eastAsia" w:ascii="宋体" w:hAnsi="宋体" w:eastAsia="宋体" w:cs="宋体"/>
          <w:sz w:val="24"/>
          <w:szCs w:val="24"/>
          <w:u w:val="single"/>
          <w:lang w:bidi="ar"/>
        </w:rPr>
        <w:t>，自双方盖章（公章或合同章）及法定代表人或授权委托人（需有授权委托书）签字或盖章之日起生效</w:t>
      </w:r>
      <w:r>
        <w:rPr>
          <w:rFonts w:hint="eastAsia" w:ascii="宋体" w:hAnsi="宋体" w:cs="宋体"/>
          <w:sz w:val="24"/>
          <w:szCs w:val="24"/>
          <w:lang w:bidi="ar"/>
        </w:rPr>
        <w:t>。</w:t>
      </w:r>
    </w:p>
    <w:p w14:paraId="531BB83C">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6.2 变更</w:t>
      </w:r>
    </w:p>
    <w:p w14:paraId="405A8C20">
      <w:pPr>
        <w:keepNext w:val="0"/>
        <w:keepLines w:val="0"/>
        <w:pageBreakBefore w:val="0"/>
        <w:kinsoku/>
        <w:wordWrap/>
        <w:overflowPunct/>
        <w:topLinePunct w:val="0"/>
        <w:autoSpaceDE/>
        <w:autoSpaceDN/>
        <w:bidi w:val="0"/>
        <w:adjustRightInd w:val="0"/>
        <w:snapToGrid w:val="0"/>
        <w:spacing w:line="336" w:lineRule="auto"/>
        <w:ind w:left="0" w:leftChars="0" w:firstLine="240" w:firstLineChars="100"/>
        <w:textAlignment w:val="auto"/>
        <w:rPr>
          <w:rFonts w:hint="eastAsia" w:asciiTheme="minorEastAsia" w:hAnsiTheme="minorEastAsia" w:eastAsiaTheme="minorEastAsia"/>
          <w:snapToGrid w:val="0"/>
          <w:kern w:val="0"/>
          <w:sz w:val="24"/>
          <w:szCs w:val="24"/>
        </w:rPr>
      </w:pPr>
      <w:r>
        <w:rPr>
          <w:rFonts w:hint="eastAsia" w:ascii="宋体" w:hAnsi="宋体" w:cs="宋体"/>
          <w:sz w:val="24"/>
          <w:szCs w:val="24"/>
          <w:lang w:bidi="ar"/>
        </w:rPr>
        <w:t>6.2.1</w:t>
      </w:r>
      <w:r>
        <w:rPr>
          <w:rFonts w:hint="eastAsia" w:asciiTheme="minorEastAsia" w:hAnsiTheme="minorEastAsia" w:eastAsiaTheme="minorEastAsia"/>
          <w:snapToGrid w:val="0"/>
          <w:kern w:val="0"/>
          <w:sz w:val="24"/>
          <w:szCs w:val="24"/>
        </w:rPr>
        <w:t>任何一方提出变更请求时，双方经协商一致后可进行变更。</w:t>
      </w:r>
    </w:p>
    <w:p w14:paraId="64460B1D">
      <w:pPr>
        <w:keepNext w:val="0"/>
        <w:keepLines w:val="0"/>
        <w:pageBreakBefore w:val="0"/>
        <w:kinsoku/>
        <w:wordWrap/>
        <w:overflowPunct/>
        <w:topLinePunct w:val="0"/>
        <w:autoSpaceDE/>
        <w:autoSpaceDN/>
        <w:bidi w:val="0"/>
        <w:adjustRightInd w:val="0"/>
        <w:snapToGrid w:val="0"/>
        <w:spacing w:line="336" w:lineRule="auto"/>
        <w:ind w:left="0" w:leftChars="0" w:firstLine="240" w:firstLineChars="100"/>
        <w:textAlignment w:val="auto"/>
        <w:rPr>
          <w:rFonts w:hint="eastAsia" w:ascii="宋体" w:hAnsi="宋体" w:eastAsia="宋体" w:cs="宋体"/>
          <w:sz w:val="24"/>
          <w:szCs w:val="24"/>
          <w:highlight w:val="none"/>
          <w:u w:val="none"/>
        </w:rPr>
      </w:pPr>
      <w:r>
        <w:rPr>
          <w:rFonts w:hint="eastAsia" w:asciiTheme="minorEastAsia" w:hAnsiTheme="minorEastAsia" w:eastAsiaTheme="minorEastAsia"/>
          <w:snapToGrid w:val="0"/>
          <w:kern w:val="0"/>
          <w:sz w:val="24"/>
          <w:szCs w:val="24"/>
          <w:lang w:val="en-US" w:eastAsia="zh-CN"/>
        </w:rPr>
        <w:t>6.2.2</w:t>
      </w:r>
      <w:r>
        <w:rPr>
          <w:rFonts w:hint="eastAsia" w:ascii="宋体" w:hAnsi="宋体" w:eastAsia="宋体" w:cs="宋体"/>
          <w:sz w:val="24"/>
          <w:szCs w:val="24"/>
          <w:highlight w:val="none"/>
        </w:rPr>
        <w:t>除不可抗力外，</w:t>
      </w:r>
      <w:r>
        <w:rPr>
          <w:rFonts w:asciiTheme="minorEastAsia" w:hAnsiTheme="minorEastAsia" w:eastAsiaTheme="minorEastAsia"/>
          <w:snapToGrid w:val="0"/>
          <w:kern w:val="0"/>
          <w:sz w:val="24"/>
          <w:szCs w:val="24"/>
        </w:rPr>
        <w:t>因非监理</w:t>
      </w:r>
      <w:r>
        <w:rPr>
          <w:rFonts w:hint="eastAsia" w:asciiTheme="minorEastAsia" w:hAnsiTheme="minorEastAsia" w:eastAsiaTheme="minorEastAsia"/>
          <w:snapToGrid w:val="0"/>
          <w:kern w:val="0"/>
          <w:sz w:val="24"/>
          <w:szCs w:val="24"/>
        </w:rPr>
        <w:t>人原因导致监理人履行合同期限延长、内容增加时，监理人应当将此情况与可能产生的影响及时通知委托人。增加的监理工作时间、工作内容应视为附加工作。</w:t>
      </w:r>
      <w:r>
        <w:rPr>
          <w:rFonts w:hint="eastAsia" w:ascii="宋体" w:hAnsi="宋体" w:eastAsia="宋体" w:cs="宋体"/>
          <w:sz w:val="24"/>
          <w:szCs w:val="24"/>
          <w:highlight w:val="none"/>
        </w:rPr>
        <w:t>附加工作酬金按下列方法确定：</w:t>
      </w:r>
      <w:r>
        <w:rPr>
          <w:rFonts w:hint="eastAsia" w:ascii="宋体" w:hAnsi="宋体" w:eastAsia="宋体" w:cs="宋体"/>
          <w:sz w:val="24"/>
          <w:szCs w:val="24"/>
          <w:highlight w:val="none"/>
          <w:u w:val="single"/>
        </w:rPr>
        <w:t>双方另行协商，具体以双方另行签订的书面协议为准</w:t>
      </w:r>
      <w:r>
        <w:rPr>
          <w:rFonts w:hint="eastAsia" w:ascii="宋体" w:hAnsi="宋体" w:eastAsia="宋体" w:cs="宋体"/>
          <w:sz w:val="24"/>
          <w:szCs w:val="24"/>
          <w:highlight w:val="none"/>
          <w:u w:val="none"/>
        </w:rPr>
        <w:t>。</w:t>
      </w:r>
    </w:p>
    <w:p w14:paraId="61B0779F">
      <w:pPr>
        <w:keepLines w:val="0"/>
        <w:pageBreakBefore w:val="0"/>
        <w:kinsoku/>
        <w:wordWrap/>
        <w:overflowPunct/>
        <w:topLinePunct w:val="0"/>
        <w:bidi w:val="0"/>
        <w:adjustRightInd w:val="0"/>
        <w:snapToGrid w:val="0"/>
        <w:spacing w:line="336" w:lineRule="auto"/>
        <w:ind w:firstLine="480" w:firstLineChars="200"/>
        <w:textAlignment w:val="auto"/>
        <w:rPr>
          <w:rFonts w:asciiTheme="minorEastAsia" w:hAnsiTheme="minorEastAsia" w:eastAsiaTheme="minorEastAsia"/>
          <w:snapToGrid w:val="0"/>
          <w:kern w:val="0"/>
          <w:sz w:val="24"/>
          <w:szCs w:val="24"/>
        </w:rPr>
      </w:pPr>
      <w:r>
        <w:rPr>
          <w:rFonts w:asciiTheme="minorEastAsia" w:hAnsiTheme="minorEastAsia" w:eastAsiaTheme="minorEastAsia"/>
          <w:snapToGrid w:val="0"/>
          <w:kern w:val="0"/>
          <w:sz w:val="24"/>
          <w:szCs w:val="24"/>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2BA4522C">
      <w:pPr>
        <w:keepLines w:val="0"/>
        <w:pageBreakBefore w:val="0"/>
        <w:kinsoku/>
        <w:wordWrap/>
        <w:overflowPunct/>
        <w:topLinePunct w:val="0"/>
        <w:bidi w:val="0"/>
        <w:adjustRightInd w:val="0"/>
        <w:snapToGrid w:val="0"/>
        <w:spacing w:line="336" w:lineRule="auto"/>
        <w:ind w:firstLine="480" w:firstLineChars="200"/>
        <w:textAlignment w:val="auto"/>
        <w:rPr>
          <w:rFonts w:asciiTheme="minorEastAsia" w:hAnsiTheme="minorEastAsia" w:eastAsiaTheme="minorEastAsia"/>
          <w:snapToGrid w:val="0"/>
          <w:kern w:val="0"/>
          <w:sz w:val="24"/>
          <w:szCs w:val="24"/>
        </w:rPr>
      </w:pPr>
      <w:r>
        <w:rPr>
          <w:rFonts w:asciiTheme="minorEastAsia" w:hAnsiTheme="minorEastAsia" w:eastAsiaTheme="minorEastAsia"/>
          <w:snapToGrid w:val="0"/>
          <w:kern w:val="0"/>
          <w:sz w:val="24"/>
          <w:szCs w:val="24"/>
        </w:rPr>
        <w:t>6.2.4合同签订后，遇有与工程相关的法律法规、标准颁布或修订的，双方应遵照执行。由此引起监理与相关服务的范围、时间、酬金变化的，双方应通过协商进行相应调整。</w:t>
      </w:r>
    </w:p>
    <w:p w14:paraId="1900524C">
      <w:pPr>
        <w:keepLines w:val="0"/>
        <w:pageBreakBefore w:val="0"/>
        <w:kinsoku/>
        <w:wordWrap/>
        <w:overflowPunct/>
        <w:topLinePunct w:val="0"/>
        <w:bidi w:val="0"/>
        <w:adjustRightInd w:val="0"/>
        <w:snapToGrid w:val="0"/>
        <w:spacing w:line="336" w:lineRule="auto"/>
        <w:ind w:firstLine="480" w:firstLineChars="200"/>
        <w:textAlignment w:val="auto"/>
        <w:rPr>
          <w:rFonts w:asciiTheme="minorEastAsia" w:hAnsiTheme="minorEastAsia" w:eastAsiaTheme="minorEastAsia"/>
          <w:snapToGrid w:val="0"/>
          <w:kern w:val="0"/>
          <w:sz w:val="24"/>
          <w:szCs w:val="24"/>
        </w:rPr>
      </w:pPr>
      <w:r>
        <w:rPr>
          <w:rFonts w:asciiTheme="minorEastAsia" w:hAnsiTheme="minorEastAsia" w:eastAsiaTheme="minorEastAsia"/>
          <w:snapToGrid w:val="0"/>
          <w:kern w:val="0"/>
          <w:sz w:val="24"/>
          <w:szCs w:val="24"/>
        </w:rPr>
        <w:t xml:space="preserve">6.2.5 </w:t>
      </w:r>
      <w:r>
        <w:rPr>
          <w:rFonts w:hint="eastAsia" w:asciiTheme="minorEastAsia" w:hAnsiTheme="minorEastAsia" w:eastAsiaTheme="minorEastAsia"/>
          <w:snapToGrid w:val="0"/>
          <w:kern w:val="0"/>
          <w:sz w:val="24"/>
          <w:szCs w:val="24"/>
        </w:rPr>
        <w:t>因非监理人原因造成工程概算投资额或建筑安装工程费增加时，正常工作酬金应作相应调整。调整方法在专用条件中约定。</w:t>
      </w:r>
    </w:p>
    <w:p w14:paraId="133653D5">
      <w:pPr>
        <w:keepLines w:val="0"/>
        <w:pageBreakBefore w:val="0"/>
        <w:kinsoku/>
        <w:wordWrap/>
        <w:overflowPunct/>
        <w:topLinePunct w:val="0"/>
        <w:bidi w:val="0"/>
        <w:adjustRightInd w:val="0"/>
        <w:snapToGrid w:val="0"/>
        <w:spacing w:line="336" w:lineRule="auto"/>
        <w:ind w:firstLine="480" w:firstLineChars="200"/>
        <w:textAlignment w:val="auto"/>
        <w:rPr>
          <w:rFonts w:hint="eastAsia" w:asciiTheme="minorEastAsia" w:hAnsiTheme="minorEastAsia" w:eastAsiaTheme="minorEastAsia"/>
          <w:snapToGrid w:val="0"/>
          <w:kern w:val="0"/>
          <w:sz w:val="24"/>
          <w:szCs w:val="24"/>
        </w:rPr>
      </w:pPr>
      <w:r>
        <w:rPr>
          <w:rFonts w:asciiTheme="minorEastAsia" w:hAnsiTheme="minorEastAsia" w:eastAsiaTheme="minorEastAsia"/>
          <w:snapToGrid w:val="0"/>
          <w:kern w:val="0"/>
          <w:sz w:val="24"/>
          <w:szCs w:val="24"/>
        </w:rPr>
        <w:t xml:space="preserve">6.2.6 </w:t>
      </w:r>
      <w:r>
        <w:rPr>
          <w:rFonts w:hint="eastAsia" w:asciiTheme="minorEastAsia" w:hAnsiTheme="minorEastAsia" w:eastAsiaTheme="minorEastAsia"/>
          <w:snapToGrid w:val="0"/>
          <w:kern w:val="0"/>
          <w:sz w:val="24"/>
          <w:szCs w:val="24"/>
        </w:rPr>
        <w:t>因工程规模、监理范围的变化导致监理人的正常工作量减少时，正常工作酬金应作相应调整。调整方法在专用条件中约定。</w:t>
      </w:r>
    </w:p>
    <w:p w14:paraId="229703B1">
      <w:pPr>
        <w:keepLines w:val="0"/>
        <w:pageBreakBefore w:val="0"/>
        <w:kinsoku/>
        <w:wordWrap/>
        <w:overflowPunct/>
        <w:topLinePunct w:val="0"/>
        <w:bidi w:val="0"/>
        <w:adjustRightInd w:val="0"/>
        <w:snapToGrid w:val="0"/>
        <w:spacing w:line="336" w:lineRule="auto"/>
        <w:textAlignment w:val="auto"/>
        <w:rPr>
          <w:rFonts w:asciiTheme="minorEastAsia" w:hAnsiTheme="minorEastAsia" w:eastAsiaTheme="minorEastAsia"/>
          <w:bCs/>
          <w:snapToGrid w:val="0"/>
          <w:kern w:val="0"/>
          <w:sz w:val="24"/>
          <w:szCs w:val="24"/>
        </w:rPr>
      </w:pPr>
      <w:r>
        <w:rPr>
          <w:rFonts w:asciiTheme="minorEastAsia" w:hAnsiTheme="minorEastAsia" w:eastAsiaTheme="minorEastAsia"/>
          <w:snapToGrid w:val="0"/>
          <w:kern w:val="0"/>
          <w:sz w:val="24"/>
          <w:szCs w:val="24"/>
        </w:rPr>
        <w:t>6.3 暂停与</w:t>
      </w:r>
      <w:r>
        <w:rPr>
          <w:rFonts w:hint="eastAsia" w:asciiTheme="minorEastAsia" w:hAnsiTheme="minorEastAsia" w:eastAsiaTheme="minorEastAsia"/>
          <w:bCs/>
          <w:snapToGrid w:val="0"/>
          <w:kern w:val="0"/>
          <w:sz w:val="24"/>
          <w:szCs w:val="24"/>
        </w:rPr>
        <w:t>解除</w:t>
      </w:r>
    </w:p>
    <w:p w14:paraId="3914A6D9">
      <w:pPr>
        <w:keepLines w:val="0"/>
        <w:pageBreakBefore w:val="0"/>
        <w:kinsoku/>
        <w:wordWrap/>
        <w:overflowPunct/>
        <w:topLinePunct w:val="0"/>
        <w:bidi w:val="0"/>
        <w:adjustRightInd w:val="0"/>
        <w:snapToGrid w:val="0"/>
        <w:spacing w:line="336" w:lineRule="auto"/>
        <w:ind w:firstLine="480" w:firstLineChars="200"/>
        <w:textAlignment w:val="auto"/>
        <w:rPr>
          <w:rFonts w:asciiTheme="minorEastAsia" w:hAnsiTheme="minorEastAsia" w:eastAsiaTheme="minorEastAsia"/>
          <w:snapToGrid w:val="0"/>
          <w:kern w:val="0"/>
          <w:sz w:val="24"/>
          <w:szCs w:val="24"/>
        </w:rPr>
      </w:pPr>
      <w:r>
        <w:rPr>
          <w:rFonts w:hint="eastAsia" w:asciiTheme="minorEastAsia" w:hAnsiTheme="minorEastAsia" w:eastAsiaTheme="minorEastAsia"/>
          <w:snapToGrid w:val="0"/>
          <w:kern w:val="0"/>
          <w:sz w:val="24"/>
          <w:szCs w:val="24"/>
        </w:rPr>
        <w:t>除双方协商一致可以解除本合同外，当一方无正当理由未履行本合同约定的义务时，另一方可以根据本合同约定暂停履行本合同直至解除本合同。</w:t>
      </w:r>
    </w:p>
    <w:p w14:paraId="089F478A">
      <w:pPr>
        <w:keepLines w:val="0"/>
        <w:pageBreakBefore w:val="0"/>
        <w:kinsoku/>
        <w:wordWrap/>
        <w:overflowPunct/>
        <w:topLinePunct w:val="0"/>
        <w:bidi w:val="0"/>
        <w:adjustRightInd w:val="0"/>
        <w:snapToGrid w:val="0"/>
        <w:spacing w:line="336" w:lineRule="auto"/>
        <w:ind w:firstLine="480" w:firstLineChars="200"/>
        <w:textAlignment w:val="auto"/>
        <w:rPr>
          <w:rFonts w:asciiTheme="minorEastAsia" w:hAnsiTheme="minorEastAsia" w:eastAsiaTheme="minorEastAsia"/>
          <w:snapToGrid w:val="0"/>
          <w:kern w:val="0"/>
          <w:sz w:val="24"/>
          <w:szCs w:val="24"/>
        </w:rPr>
      </w:pPr>
      <w:r>
        <w:rPr>
          <w:rFonts w:asciiTheme="minorEastAsia" w:hAnsiTheme="minorEastAsia" w:eastAsiaTheme="minorEastAsia"/>
          <w:snapToGrid w:val="0"/>
          <w:kern w:val="0"/>
          <w:sz w:val="24"/>
          <w:szCs w:val="24"/>
        </w:rPr>
        <w:t xml:space="preserve">6.3.1 </w:t>
      </w:r>
      <w:r>
        <w:rPr>
          <w:rFonts w:hint="eastAsia" w:asciiTheme="minorEastAsia" w:hAnsiTheme="minorEastAsia" w:eastAsiaTheme="minorEastAsia"/>
          <w:snapToGrid w:val="0"/>
          <w:kern w:val="0"/>
          <w:sz w:val="24"/>
          <w:szCs w:val="24"/>
        </w:rPr>
        <w:t>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5C0F5ABE">
      <w:pPr>
        <w:keepLines w:val="0"/>
        <w:pageBreakBefore w:val="0"/>
        <w:kinsoku/>
        <w:wordWrap/>
        <w:overflowPunct/>
        <w:topLinePunct w:val="0"/>
        <w:bidi w:val="0"/>
        <w:adjustRightInd w:val="0"/>
        <w:snapToGrid w:val="0"/>
        <w:spacing w:line="336" w:lineRule="auto"/>
        <w:ind w:firstLine="480" w:firstLineChars="200"/>
        <w:textAlignment w:val="auto"/>
        <w:rPr>
          <w:rFonts w:asciiTheme="minorEastAsia" w:hAnsiTheme="minorEastAsia" w:eastAsiaTheme="minorEastAsia"/>
          <w:snapToGrid w:val="0"/>
          <w:kern w:val="0"/>
          <w:sz w:val="24"/>
          <w:szCs w:val="24"/>
        </w:rPr>
      </w:pPr>
      <w:r>
        <w:rPr>
          <w:rFonts w:hint="eastAsia" w:asciiTheme="minorEastAsia" w:hAnsiTheme="minorEastAsia" w:eastAsiaTheme="minorEastAsia"/>
          <w:snapToGrid w:val="0"/>
          <w:kern w:val="0"/>
          <w:sz w:val="24"/>
          <w:szCs w:val="24"/>
        </w:rPr>
        <w:t>因解除本合同或解除监理人的部分义务导致监理人遭受的损失，除依法可以免除责任的情况外，应由委托人予以补偿，补偿金额由双方协商确定。</w:t>
      </w:r>
    </w:p>
    <w:p w14:paraId="44DBF24D">
      <w:pPr>
        <w:keepLines w:val="0"/>
        <w:pageBreakBefore w:val="0"/>
        <w:kinsoku/>
        <w:wordWrap/>
        <w:overflowPunct/>
        <w:topLinePunct w:val="0"/>
        <w:bidi w:val="0"/>
        <w:adjustRightInd w:val="0"/>
        <w:snapToGrid w:val="0"/>
        <w:spacing w:line="336" w:lineRule="auto"/>
        <w:ind w:firstLine="480" w:firstLineChars="200"/>
        <w:textAlignment w:val="auto"/>
        <w:rPr>
          <w:rFonts w:asciiTheme="minorEastAsia" w:hAnsiTheme="minorEastAsia" w:eastAsiaTheme="minorEastAsia"/>
          <w:snapToGrid w:val="0"/>
          <w:kern w:val="0"/>
          <w:sz w:val="24"/>
          <w:szCs w:val="24"/>
        </w:rPr>
      </w:pPr>
      <w:r>
        <w:rPr>
          <w:rFonts w:hint="eastAsia" w:asciiTheme="minorEastAsia" w:hAnsiTheme="minorEastAsia" w:eastAsiaTheme="minorEastAsia"/>
          <w:snapToGrid w:val="0"/>
          <w:kern w:val="0"/>
          <w:sz w:val="24"/>
          <w:szCs w:val="24"/>
        </w:rPr>
        <w:t>解除本合同的协议必须采取书面形式，协议未达成之前，本合同仍然有效。</w:t>
      </w:r>
    </w:p>
    <w:p w14:paraId="5F9B7C41">
      <w:pPr>
        <w:keepLines w:val="0"/>
        <w:pageBreakBefore w:val="0"/>
        <w:kinsoku/>
        <w:wordWrap/>
        <w:overflowPunct/>
        <w:topLinePunct w:val="0"/>
        <w:bidi w:val="0"/>
        <w:adjustRightInd w:val="0"/>
        <w:snapToGrid w:val="0"/>
        <w:spacing w:line="336" w:lineRule="auto"/>
        <w:ind w:firstLine="480" w:firstLineChars="200"/>
        <w:textAlignment w:val="auto"/>
        <w:rPr>
          <w:rFonts w:asciiTheme="minorEastAsia" w:hAnsiTheme="minorEastAsia" w:eastAsiaTheme="minorEastAsia"/>
          <w:snapToGrid w:val="0"/>
          <w:kern w:val="0"/>
          <w:sz w:val="24"/>
          <w:szCs w:val="24"/>
        </w:rPr>
      </w:pPr>
      <w:r>
        <w:rPr>
          <w:rFonts w:asciiTheme="minorEastAsia" w:hAnsiTheme="minorEastAsia" w:eastAsiaTheme="minorEastAsia"/>
          <w:snapToGrid w:val="0"/>
          <w:kern w:val="0"/>
          <w:sz w:val="24"/>
          <w:szCs w:val="24"/>
        </w:rPr>
        <w:t xml:space="preserve">6.3.2 </w:t>
      </w:r>
      <w:r>
        <w:rPr>
          <w:rFonts w:hint="eastAsia" w:asciiTheme="minorEastAsia" w:hAnsiTheme="minorEastAsia" w:eastAsiaTheme="minorEastAsia"/>
          <w:snapToGrid w:val="0"/>
          <w:kern w:val="0"/>
          <w:sz w:val="24"/>
          <w:szCs w:val="24"/>
        </w:rPr>
        <w:t>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615A7C2E">
      <w:pPr>
        <w:keepLines w:val="0"/>
        <w:pageBreakBefore w:val="0"/>
        <w:kinsoku/>
        <w:wordWrap/>
        <w:overflowPunct/>
        <w:topLinePunct w:val="0"/>
        <w:bidi w:val="0"/>
        <w:adjustRightInd w:val="0"/>
        <w:snapToGrid w:val="0"/>
        <w:spacing w:line="336" w:lineRule="auto"/>
        <w:ind w:firstLine="480" w:firstLineChars="200"/>
        <w:textAlignment w:val="auto"/>
        <w:rPr>
          <w:rFonts w:asciiTheme="minorEastAsia" w:hAnsiTheme="minorEastAsia" w:eastAsiaTheme="minorEastAsia"/>
          <w:snapToGrid w:val="0"/>
          <w:kern w:val="0"/>
          <w:sz w:val="24"/>
          <w:szCs w:val="24"/>
        </w:rPr>
      </w:pPr>
      <w:r>
        <w:rPr>
          <w:rFonts w:asciiTheme="minorEastAsia" w:hAnsiTheme="minorEastAsia" w:eastAsiaTheme="minorEastAsia"/>
          <w:snapToGrid w:val="0"/>
          <w:kern w:val="0"/>
          <w:sz w:val="24"/>
          <w:szCs w:val="24"/>
        </w:rPr>
        <w:t>6.3.</w:t>
      </w:r>
      <w:r>
        <w:rPr>
          <w:rFonts w:hint="eastAsia" w:asciiTheme="minorEastAsia" w:hAnsiTheme="minorEastAsia" w:eastAsiaTheme="minorEastAsia"/>
          <w:snapToGrid w:val="0"/>
          <w:kern w:val="0"/>
          <w:sz w:val="24"/>
          <w:szCs w:val="24"/>
          <w:lang w:val="en-US" w:eastAsia="zh-CN"/>
        </w:rPr>
        <w:t>3</w:t>
      </w:r>
      <w:r>
        <w:rPr>
          <w:rFonts w:asciiTheme="minorEastAsia" w:hAnsiTheme="minorEastAsia" w:eastAsiaTheme="minorEastAsia"/>
          <w:snapToGrid w:val="0"/>
          <w:kern w:val="0"/>
          <w:sz w:val="24"/>
          <w:szCs w:val="24"/>
        </w:rPr>
        <w:t xml:space="preserve"> </w:t>
      </w:r>
      <w:r>
        <w:rPr>
          <w:rFonts w:hint="eastAsia" w:asciiTheme="minorEastAsia" w:hAnsiTheme="minorEastAsia" w:eastAsiaTheme="minorEastAsia"/>
          <w:snapToGrid w:val="0"/>
          <w:kern w:val="0"/>
          <w:sz w:val="24"/>
          <w:szCs w:val="24"/>
        </w:rPr>
        <w:t>因不可抗力致使本合同部分或全部不能履行时，一方应立即通知另一方，可暂停或解除本合同。</w:t>
      </w:r>
    </w:p>
    <w:p w14:paraId="6A82BF26">
      <w:pPr>
        <w:keepLines w:val="0"/>
        <w:pageBreakBefore w:val="0"/>
        <w:kinsoku/>
        <w:wordWrap/>
        <w:overflowPunct/>
        <w:topLinePunct w:val="0"/>
        <w:bidi w:val="0"/>
        <w:adjustRightInd w:val="0"/>
        <w:snapToGrid w:val="0"/>
        <w:spacing w:line="336" w:lineRule="auto"/>
        <w:ind w:firstLine="480" w:firstLineChars="200"/>
        <w:textAlignment w:val="auto"/>
        <w:rPr>
          <w:rFonts w:asciiTheme="minorEastAsia" w:hAnsiTheme="minorEastAsia" w:eastAsiaTheme="minorEastAsia"/>
          <w:snapToGrid w:val="0"/>
          <w:kern w:val="0"/>
          <w:sz w:val="24"/>
          <w:szCs w:val="24"/>
        </w:rPr>
      </w:pPr>
      <w:r>
        <w:rPr>
          <w:rFonts w:asciiTheme="minorEastAsia" w:hAnsiTheme="minorEastAsia" w:eastAsiaTheme="minorEastAsia"/>
          <w:snapToGrid w:val="0"/>
          <w:kern w:val="0"/>
          <w:sz w:val="24"/>
          <w:szCs w:val="24"/>
        </w:rPr>
        <w:t>6.3.</w:t>
      </w:r>
      <w:r>
        <w:rPr>
          <w:rFonts w:hint="eastAsia" w:asciiTheme="minorEastAsia" w:hAnsiTheme="minorEastAsia" w:eastAsiaTheme="minorEastAsia"/>
          <w:snapToGrid w:val="0"/>
          <w:kern w:val="0"/>
          <w:sz w:val="24"/>
          <w:szCs w:val="24"/>
          <w:lang w:val="en-US" w:eastAsia="zh-CN"/>
        </w:rPr>
        <w:t>4</w:t>
      </w:r>
      <w:r>
        <w:rPr>
          <w:rFonts w:asciiTheme="minorEastAsia" w:hAnsiTheme="minorEastAsia" w:eastAsiaTheme="minorEastAsia"/>
          <w:snapToGrid w:val="0"/>
          <w:kern w:val="0"/>
          <w:sz w:val="24"/>
          <w:szCs w:val="24"/>
        </w:rPr>
        <w:t xml:space="preserve"> </w:t>
      </w:r>
      <w:r>
        <w:rPr>
          <w:rFonts w:hint="eastAsia" w:asciiTheme="minorEastAsia" w:hAnsiTheme="minorEastAsia" w:eastAsiaTheme="minorEastAsia"/>
          <w:snapToGrid w:val="0"/>
          <w:kern w:val="0"/>
          <w:sz w:val="24"/>
          <w:szCs w:val="24"/>
        </w:rPr>
        <w:t>本合同解除后，本合同约定的有关结算、清理、争议解决方式的条件仍然有效。</w:t>
      </w:r>
    </w:p>
    <w:p w14:paraId="64F5B6AC">
      <w:pPr>
        <w:keepLines w:val="0"/>
        <w:pageBreakBefore w:val="0"/>
        <w:kinsoku/>
        <w:wordWrap/>
        <w:overflowPunct/>
        <w:topLinePunct w:val="0"/>
        <w:bidi w:val="0"/>
        <w:adjustRightInd w:val="0"/>
        <w:snapToGrid w:val="0"/>
        <w:spacing w:line="336" w:lineRule="auto"/>
        <w:textAlignment w:val="auto"/>
        <w:rPr>
          <w:rFonts w:asciiTheme="minorEastAsia" w:hAnsiTheme="minorEastAsia" w:eastAsiaTheme="minorEastAsia"/>
          <w:bCs/>
          <w:snapToGrid w:val="0"/>
          <w:kern w:val="0"/>
          <w:sz w:val="24"/>
          <w:szCs w:val="24"/>
        </w:rPr>
      </w:pPr>
      <w:r>
        <w:rPr>
          <w:rFonts w:asciiTheme="minorEastAsia" w:hAnsiTheme="minorEastAsia" w:eastAsiaTheme="minorEastAsia"/>
          <w:snapToGrid w:val="0"/>
          <w:kern w:val="0"/>
          <w:sz w:val="24"/>
          <w:szCs w:val="24"/>
        </w:rPr>
        <w:t xml:space="preserve">6.4 </w:t>
      </w:r>
      <w:r>
        <w:rPr>
          <w:rFonts w:hint="eastAsia" w:asciiTheme="minorEastAsia" w:hAnsiTheme="minorEastAsia" w:eastAsiaTheme="minorEastAsia"/>
          <w:bCs/>
          <w:snapToGrid w:val="0"/>
          <w:kern w:val="0"/>
          <w:sz w:val="24"/>
          <w:szCs w:val="24"/>
        </w:rPr>
        <w:t>终止</w:t>
      </w:r>
    </w:p>
    <w:p w14:paraId="03EA1CF1">
      <w:pPr>
        <w:keepLines w:val="0"/>
        <w:pageBreakBefore w:val="0"/>
        <w:kinsoku/>
        <w:wordWrap/>
        <w:overflowPunct/>
        <w:topLinePunct w:val="0"/>
        <w:bidi w:val="0"/>
        <w:adjustRightInd w:val="0"/>
        <w:snapToGrid w:val="0"/>
        <w:spacing w:line="336" w:lineRule="auto"/>
        <w:ind w:firstLine="480" w:firstLineChars="200"/>
        <w:textAlignment w:val="auto"/>
        <w:rPr>
          <w:rFonts w:asciiTheme="minorEastAsia" w:hAnsiTheme="minorEastAsia" w:eastAsiaTheme="minorEastAsia"/>
          <w:snapToGrid w:val="0"/>
          <w:kern w:val="0"/>
          <w:sz w:val="24"/>
          <w:szCs w:val="24"/>
        </w:rPr>
      </w:pPr>
      <w:r>
        <w:rPr>
          <w:rFonts w:hint="eastAsia" w:asciiTheme="minorEastAsia" w:hAnsiTheme="minorEastAsia" w:eastAsiaTheme="minorEastAsia"/>
          <w:snapToGrid w:val="0"/>
          <w:kern w:val="0"/>
          <w:sz w:val="24"/>
          <w:szCs w:val="24"/>
        </w:rPr>
        <w:t>以下条件全部满足时，本合同即告终止：</w:t>
      </w:r>
    </w:p>
    <w:p w14:paraId="3B7D9851">
      <w:pPr>
        <w:keepLines w:val="0"/>
        <w:pageBreakBefore w:val="0"/>
        <w:kinsoku/>
        <w:wordWrap/>
        <w:overflowPunct/>
        <w:topLinePunct w:val="0"/>
        <w:bidi w:val="0"/>
        <w:adjustRightInd w:val="0"/>
        <w:snapToGrid w:val="0"/>
        <w:spacing w:line="336" w:lineRule="auto"/>
        <w:ind w:firstLine="480" w:firstLineChars="200"/>
        <w:textAlignment w:val="auto"/>
        <w:rPr>
          <w:rFonts w:asciiTheme="minorEastAsia" w:hAnsiTheme="minorEastAsia" w:eastAsiaTheme="minorEastAsia"/>
          <w:snapToGrid w:val="0"/>
          <w:kern w:val="0"/>
          <w:sz w:val="24"/>
          <w:szCs w:val="24"/>
        </w:rPr>
      </w:pPr>
      <w:r>
        <w:rPr>
          <w:rFonts w:hint="eastAsia" w:asciiTheme="minorEastAsia" w:hAnsiTheme="minorEastAsia" w:eastAsiaTheme="minorEastAsia"/>
          <w:snapToGrid w:val="0"/>
          <w:kern w:val="0"/>
          <w:sz w:val="24"/>
          <w:szCs w:val="24"/>
        </w:rPr>
        <w:t>（</w:t>
      </w:r>
      <w:r>
        <w:rPr>
          <w:rFonts w:asciiTheme="minorEastAsia" w:hAnsiTheme="minorEastAsia" w:eastAsiaTheme="minorEastAsia"/>
          <w:snapToGrid w:val="0"/>
          <w:kern w:val="0"/>
          <w:sz w:val="24"/>
          <w:szCs w:val="24"/>
        </w:rPr>
        <w:t>1）监理人完成本合同约定的全部工作；</w:t>
      </w:r>
    </w:p>
    <w:p w14:paraId="7B6465D7">
      <w:pPr>
        <w:keepLines w:val="0"/>
        <w:pageBreakBefore w:val="0"/>
        <w:kinsoku/>
        <w:wordWrap/>
        <w:overflowPunct/>
        <w:topLinePunct w:val="0"/>
        <w:bidi w:val="0"/>
        <w:adjustRightInd w:val="0"/>
        <w:snapToGrid w:val="0"/>
        <w:spacing w:line="336" w:lineRule="auto"/>
        <w:ind w:firstLine="480" w:firstLineChars="200"/>
        <w:textAlignment w:val="auto"/>
        <w:rPr>
          <w:rFonts w:asciiTheme="minorEastAsia" w:hAnsiTheme="minorEastAsia" w:eastAsiaTheme="minorEastAsia"/>
          <w:snapToGrid w:val="0"/>
          <w:kern w:val="0"/>
          <w:sz w:val="24"/>
          <w:szCs w:val="24"/>
        </w:rPr>
      </w:pPr>
      <w:r>
        <w:rPr>
          <w:rFonts w:hint="eastAsia" w:asciiTheme="minorEastAsia" w:hAnsiTheme="minorEastAsia" w:eastAsiaTheme="minorEastAsia"/>
          <w:snapToGrid w:val="0"/>
          <w:kern w:val="0"/>
          <w:sz w:val="24"/>
          <w:szCs w:val="24"/>
        </w:rPr>
        <w:t>（</w:t>
      </w:r>
      <w:r>
        <w:rPr>
          <w:rFonts w:asciiTheme="minorEastAsia" w:hAnsiTheme="minorEastAsia" w:eastAsiaTheme="minorEastAsia"/>
          <w:snapToGrid w:val="0"/>
          <w:kern w:val="0"/>
          <w:sz w:val="24"/>
          <w:szCs w:val="24"/>
        </w:rPr>
        <w:t>2）委托人与监理人结清并支付全部酬金。</w:t>
      </w:r>
    </w:p>
    <w:p w14:paraId="1FD95D24">
      <w:pPr>
        <w:keepLines w:val="0"/>
        <w:pageBreakBefore w:val="0"/>
        <w:kinsoku/>
        <w:wordWrap/>
        <w:overflowPunct/>
        <w:topLinePunct w:val="0"/>
        <w:bidi w:val="0"/>
        <w:spacing w:line="336" w:lineRule="auto"/>
        <w:ind w:firstLine="364" w:firstLineChars="151"/>
        <w:textAlignment w:val="auto"/>
        <w:rPr>
          <w:rFonts w:hint="eastAsia" w:ascii="宋体" w:hAnsi="宋体" w:cs="宋体"/>
          <w:b/>
          <w:sz w:val="24"/>
          <w:szCs w:val="24"/>
        </w:rPr>
      </w:pPr>
      <w:r>
        <w:rPr>
          <w:rFonts w:hint="eastAsia" w:ascii="宋体" w:hAnsi="宋体" w:cs="宋体"/>
          <w:b/>
          <w:bCs/>
          <w:sz w:val="24"/>
          <w:szCs w:val="24"/>
          <w:lang w:bidi="ar"/>
        </w:rPr>
        <w:t>7.争议解决</w:t>
      </w:r>
    </w:p>
    <w:p w14:paraId="392DAD80">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7.1</w:t>
      </w:r>
      <w:r>
        <w:rPr>
          <w:rFonts w:hint="eastAsia" w:ascii="宋体" w:hAnsi="宋体" w:cs="宋体"/>
          <w:sz w:val="24"/>
          <w:szCs w:val="24"/>
          <w:lang w:val="en-US" w:eastAsia="zh-CN" w:bidi="ar"/>
        </w:rPr>
        <w:t xml:space="preserve"> </w:t>
      </w:r>
      <w:r>
        <w:rPr>
          <w:rFonts w:hint="eastAsia" w:ascii="宋体" w:hAnsi="宋体" w:cs="宋体"/>
          <w:bCs/>
          <w:sz w:val="24"/>
          <w:szCs w:val="24"/>
          <w:lang w:bidi="ar"/>
        </w:rPr>
        <w:t>调解</w:t>
      </w:r>
    </w:p>
    <w:p w14:paraId="430F7E73">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本合同争议进行调解时，可提交</w:t>
      </w:r>
      <w:r>
        <w:rPr>
          <w:rFonts w:hint="eastAsia" w:ascii="宋体" w:hAnsi="宋体" w:cs="宋体"/>
          <w:sz w:val="24"/>
          <w:szCs w:val="24"/>
          <w:u w:val="single"/>
          <w:lang w:bidi="ar"/>
        </w:rPr>
        <w:t xml:space="preserve"> </w:t>
      </w:r>
      <w:r>
        <w:rPr>
          <w:rFonts w:hint="eastAsia" w:ascii="宋体" w:hAnsi="宋体" w:cs="宋体"/>
          <w:sz w:val="24"/>
          <w:szCs w:val="24"/>
          <w:u w:val="single"/>
          <w:lang w:val="en-US" w:eastAsia="zh-CN" w:bidi="ar"/>
        </w:rPr>
        <w:t xml:space="preserve"> /</w:t>
      </w:r>
      <w:r>
        <w:rPr>
          <w:rFonts w:hint="eastAsia" w:ascii="宋体" w:hAnsi="宋体" w:cs="宋体"/>
          <w:sz w:val="24"/>
          <w:szCs w:val="24"/>
          <w:u w:val="single"/>
          <w:lang w:bidi="ar"/>
        </w:rPr>
        <w:t xml:space="preserve"> </w:t>
      </w:r>
      <w:r>
        <w:rPr>
          <w:rFonts w:hint="eastAsia" w:ascii="宋体" w:hAnsi="宋体" w:cs="宋体"/>
          <w:sz w:val="24"/>
          <w:szCs w:val="24"/>
          <w:u w:val="single"/>
          <w:lang w:val="en-US" w:eastAsia="zh-CN" w:bidi="ar"/>
        </w:rPr>
        <w:t xml:space="preserve"> </w:t>
      </w:r>
      <w:r>
        <w:rPr>
          <w:rFonts w:hint="eastAsia" w:ascii="宋体" w:hAnsi="宋体" w:cs="宋体"/>
          <w:sz w:val="24"/>
          <w:szCs w:val="24"/>
          <w:lang w:bidi="ar"/>
        </w:rPr>
        <w:t>进行调解。</w:t>
      </w:r>
    </w:p>
    <w:p w14:paraId="101E9D19">
      <w:pPr>
        <w:keepLines w:val="0"/>
        <w:pageBreakBefore w:val="0"/>
        <w:kinsoku/>
        <w:wordWrap/>
        <w:overflowPunct/>
        <w:topLinePunct w:val="0"/>
        <w:bidi w:val="0"/>
        <w:spacing w:line="336" w:lineRule="auto"/>
        <w:ind w:firstLine="362" w:firstLineChars="151"/>
        <w:textAlignment w:val="auto"/>
        <w:rPr>
          <w:rFonts w:hint="eastAsia" w:ascii="宋体" w:hAnsi="宋体" w:cs="宋体"/>
          <w:sz w:val="24"/>
          <w:szCs w:val="24"/>
        </w:rPr>
      </w:pPr>
      <w:r>
        <w:rPr>
          <w:rFonts w:hint="eastAsia" w:ascii="宋体" w:hAnsi="宋体" w:cs="宋体"/>
          <w:sz w:val="24"/>
          <w:szCs w:val="24"/>
          <w:lang w:bidi="ar"/>
        </w:rPr>
        <w:t>7.3</w:t>
      </w:r>
      <w:r>
        <w:rPr>
          <w:rFonts w:hint="eastAsia" w:ascii="宋体" w:hAnsi="宋体" w:cs="宋体"/>
          <w:sz w:val="24"/>
          <w:szCs w:val="24"/>
          <w:lang w:val="en-US" w:eastAsia="zh-CN" w:bidi="ar"/>
        </w:rPr>
        <w:t xml:space="preserve"> </w:t>
      </w:r>
      <w:r>
        <w:rPr>
          <w:rFonts w:hint="eastAsia" w:ascii="宋体" w:hAnsi="宋体" w:cs="宋体"/>
          <w:bCs/>
          <w:sz w:val="24"/>
          <w:szCs w:val="24"/>
          <w:lang w:bidi="ar"/>
        </w:rPr>
        <w:t>仲裁或诉讼</w:t>
      </w:r>
    </w:p>
    <w:p w14:paraId="2654C798">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合同争议的最终解决方式为下列第</w:t>
      </w:r>
      <w:r>
        <w:rPr>
          <w:rFonts w:hint="eastAsia" w:ascii="宋体" w:hAnsi="宋体" w:eastAsia="宋体" w:cs="宋体"/>
          <w:sz w:val="24"/>
          <w:szCs w:val="24"/>
          <w:highlight w:val="none"/>
          <w:u w:val="single"/>
        </w:rPr>
        <w:t xml:space="preserve"> （2） </w:t>
      </w:r>
      <w:r>
        <w:rPr>
          <w:rFonts w:hint="eastAsia" w:ascii="宋体" w:hAnsi="宋体" w:eastAsia="宋体" w:cs="宋体"/>
          <w:sz w:val="24"/>
          <w:szCs w:val="24"/>
          <w:highlight w:val="none"/>
        </w:rPr>
        <w:t>种方式：</w:t>
      </w:r>
    </w:p>
    <w:p w14:paraId="193EEC5D">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（1）提请</w:t>
      </w:r>
      <w:r>
        <w:rPr>
          <w:rFonts w:hint="eastAsia" w:ascii="宋体" w:hAnsi="宋体" w:eastAsia="宋体" w:cs="宋体"/>
          <w:sz w:val="24"/>
          <w:szCs w:val="24"/>
          <w:highlight w:val="none"/>
          <w:u w:val="single"/>
        </w:rPr>
        <w:t xml:space="preserve">  /  </w:t>
      </w:r>
      <w:r>
        <w:rPr>
          <w:rFonts w:hint="eastAsia" w:ascii="宋体" w:hAnsi="宋体" w:eastAsia="宋体" w:cs="宋体"/>
          <w:sz w:val="24"/>
          <w:szCs w:val="24"/>
          <w:highlight w:val="none"/>
        </w:rPr>
        <w:t>仲裁委员会进行仲裁。</w:t>
      </w:r>
    </w:p>
    <w:p w14:paraId="69BBE0EB">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（2）向</w:t>
      </w: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val="en-US" w:eastAsia="zh-CN"/>
        </w:rPr>
        <w:t>项目</w:t>
      </w:r>
      <w:r>
        <w:rPr>
          <w:rFonts w:hint="eastAsia" w:ascii="宋体" w:hAnsi="宋体" w:eastAsia="宋体" w:cs="宋体"/>
          <w:sz w:val="24"/>
          <w:szCs w:val="24"/>
          <w:highlight w:val="none"/>
          <w:u w:val="single"/>
        </w:rPr>
        <w:t xml:space="preserve">所在地 </w:t>
      </w:r>
      <w:r>
        <w:rPr>
          <w:rFonts w:hint="eastAsia" w:ascii="宋体" w:hAnsi="宋体" w:eastAsia="宋体" w:cs="宋体"/>
          <w:sz w:val="24"/>
          <w:szCs w:val="24"/>
          <w:highlight w:val="none"/>
        </w:rPr>
        <w:t>人民法院提起诉讼。</w:t>
      </w:r>
    </w:p>
    <w:p w14:paraId="71FF8B6B">
      <w:pPr>
        <w:keepLines w:val="0"/>
        <w:pageBreakBefore w:val="0"/>
        <w:kinsoku/>
        <w:wordWrap/>
        <w:overflowPunct/>
        <w:topLinePunct w:val="0"/>
        <w:bidi w:val="0"/>
        <w:spacing w:line="336" w:lineRule="auto"/>
        <w:ind w:firstLine="364" w:firstLineChars="151"/>
        <w:textAlignment w:val="auto"/>
        <w:rPr>
          <w:rFonts w:hint="eastAsia" w:ascii="宋体" w:hAnsi="宋体" w:cs="宋体"/>
          <w:b/>
          <w:bCs/>
          <w:sz w:val="24"/>
          <w:szCs w:val="24"/>
        </w:rPr>
      </w:pPr>
      <w:r>
        <w:rPr>
          <w:rFonts w:hint="eastAsia" w:ascii="宋体" w:hAnsi="宋体" w:cs="宋体"/>
          <w:b/>
          <w:bCs/>
          <w:sz w:val="24"/>
          <w:szCs w:val="24"/>
          <w:lang w:bidi="ar"/>
        </w:rPr>
        <w:t>8. 其他</w:t>
      </w:r>
    </w:p>
    <w:p w14:paraId="603CAA08">
      <w:pPr>
        <w:keepNext w:val="0"/>
        <w:keepLines w:val="0"/>
        <w:pageBreakBefore w:val="0"/>
        <w:kinsoku/>
        <w:wordWrap/>
        <w:overflowPunct/>
        <w:topLinePunct w:val="0"/>
        <w:autoSpaceDE/>
        <w:autoSpaceDN/>
        <w:bidi w:val="0"/>
        <w:adjustRightInd w:val="0"/>
        <w:snapToGrid w:val="0"/>
        <w:spacing w:line="336" w:lineRule="auto"/>
        <w:ind w:left="0" w:leftChars="0"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8.2 检测费用</w:t>
      </w:r>
    </w:p>
    <w:p w14:paraId="52D0B944">
      <w:pPr>
        <w:keepNext w:val="0"/>
        <w:keepLines w:val="0"/>
        <w:pageBreakBefore w:val="0"/>
        <w:kinsoku/>
        <w:wordWrap/>
        <w:overflowPunct/>
        <w:topLinePunct w:val="0"/>
        <w:autoSpaceDE/>
        <w:autoSpaceDN/>
        <w:bidi w:val="0"/>
        <w:adjustRightInd w:val="0"/>
        <w:snapToGrid w:val="0"/>
        <w:spacing w:line="336" w:lineRule="auto"/>
        <w:textAlignment w:val="auto"/>
        <w:rPr>
          <w:rFonts w:hint="eastAsia" w:ascii="宋体" w:hAnsi="宋体" w:eastAsia="宋体" w:cs="宋体"/>
          <w:bCs/>
          <w:sz w:val="24"/>
          <w:szCs w:val="24"/>
          <w:highlight w:val="none"/>
        </w:rPr>
      </w:pPr>
      <w:r>
        <w:rPr>
          <w:rFonts w:hint="eastAsia" w:ascii="宋体" w:hAnsi="宋体" w:eastAsia="宋体" w:cs="宋体"/>
          <w:bCs/>
          <w:spacing w:val="-6"/>
          <w:sz w:val="24"/>
          <w:szCs w:val="24"/>
          <w:highlight w:val="none"/>
        </w:rPr>
        <w:t>委托人委托监理人实施本项目监理合同项外的检测工作时，双方另行协商。</w:t>
      </w:r>
    </w:p>
    <w:p w14:paraId="6D4A1BF9">
      <w:pPr>
        <w:keepNext w:val="0"/>
        <w:keepLines w:val="0"/>
        <w:pageBreakBefore w:val="0"/>
        <w:kinsoku/>
        <w:wordWrap/>
        <w:overflowPunct/>
        <w:topLinePunct w:val="0"/>
        <w:autoSpaceDE/>
        <w:autoSpaceDN/>
        <w:bidi w:val="0"/>
        <w:adjustRightInd w:val="0"/>
        <w:snapToGrid w:val="0"/>
        <w:spacing w:line="336" w:lineRule="auto"/>
        <w:ind w:left="0" w:leftChars="0"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8.3 咨询费用</w:t>
      </w:r>
    </w:p>
    <w:p w14:paraId="198AE1DB">
      <w:pPr>
        <w:keepNext w:val="0"/>
        <w:keepLines w:val="0"/>
        <w:pageBreakBefore w:val="0"/>
        <w:kinsoku/>
        <w:wordWrap/>
        <w:overflowPunct/>
        <w:topLinePunct w:val="0"/>
        <w:autoSpaceDE/>
        <w:autoSpaceDN/>
        <w:bidi w:val="0"/>
        <w:adjustRightInd w:val="0"/>
        <w:snapToGrid w:val="0"/>
        <w:spacing w:line="336" w:lineRule="auto"/>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r>
        <w:rPr>
          <w:rFonts w:hint="eastAsia" w:ascii="宋体" w:hAnsi="宋体" w:eastAsia="宋体" w:cs="宋体"/>
          <w:bCs/>
          <w:spacing w:val="-6"/>
          <w:sz w:val="24"/>
          <w:szCs w:val="24"/>
          <w:highlight w:val="none"/>
        </w:rPr>
        <w:t>委托人委托监理人实施本项目监理合同项外的咨询工作时，双方另行协商。</w:t>
      </w:r>
    </w:p>
    <w:p w14:paraId="045B5CD1">
      <w:pPr>
        <w:keepNext w:val="0"/>
        <w:keepLines w:val="0"/>
        <w:pageBreakBefore w:val="0"/>
        <w:kinsoku/>
        <w:wordWrap/>
        <w:overflowPunct/>
        <w:topLinePunct w:val="0"/>
        <w:autoSpaceDE/>
        <w:autoSpaceDN/>
        <w:bidi w:val="0"/>
        <w:adjustRightInd w:val="0"/>
        <w:snapToGrid w:val="0"/>
        <w:spacing w:line="336"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8.4 奖励</w:t>
      </w:r>
    </w:p>
    <w:p w14:paraId="2C5230C5">
      <w:pPr>
        <w:keepNext w:val="0"/>
        <w:keepLines w:val="0"/>
        <w:pageBreakBefore w:val="0"/>
        <w:kinsoku/>
        <w:wordWrap/>
        <w:overflowPunct/>
        <w:topLinePunct w:val="0"/>
        <w:autoSpaceDE/>
        <w:autoSpaceDN/>
        <w:bidi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对于监理人提出的合理化建议，委托人可以根据实际情况给予一定的奖励。合理化建议的奖励金额按下列方法确定为：</w:t>
      </w:r>
    </w:p>
    <w:p w14:paraId="7872952A">
      <w:pPr>
        <w:keepNext w:val="0"/>
        <w:keepLines w:val="0"/>
        <w:pageBreakBefore w:val="0"/>
        <w:kinsoku/>
        <w:wordWrap/>
        <w:overflowPunct/>
        <w:topLinePunct w:val="0"/>
        <w:autoSpaceDE/>
        <w:autoSpaceDN/>
        <w:bidi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奖励金额＝工程投资节省额×奖励金额的比率；</w:t>
      </w:r>
    </w:p>
    <w:p w14:paraId="0FBCBF41">
      <w:pPr>
        <w:keepNext w:val="0"/>
        <w:keepLines w:val="0"/>
        <w:pageBreakBefore w:val="0"/>
        <w:kinsoku/>
        <w:wordWrap/>
        <w:overflowPunct/>
        <w:topLinePunct w:val="0"/>
        <w:autoSpaceDE/>
        <w:autoSpaceDN/>
        <w:bidi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奖励金额的比率为</w:t>
      </w:r>
      <w:r>
        <w:rPr>
          <w:rFonts w:hint="eastAsia" w:ascii="宋体" w:hAnsi="宋体" w:eastAsia="宋体" w:cs="宋体"/>
          <w:sz w:val="24"/>
          <w:szCs w:val="24"/>
          <w:highlight w:val="none"/>
          <w:u w:val="single"/>
        </w:rPr>
        <w:t xml:space="preserve"> 由委托人根据委托人公司制度规定确定 </w:t>
      </w:r>
      <w:r>
        <w:rPr>
          <w:rFonts w:hint="eastAsia" w:ascii="宋体" w:hAnsi="宋体" w:eastAsia="宋体" w:cs="宋体"/>
          <w:sz w:val="24"/>
          <w:szCs w:val="24"/>
          <w:highlight w:val="none"/>
        </w:rPr>
        <w:t>。</w:t>
      </w:r>
    </w:p>
    <w:p w14:paraId="3647B854">
      <w:pPr>
        <w:keepNext w:val="0"/>
        <w:keepLines w:val="0"/>
        <w:pageBreakBefore w:val="0"/>
        <w:kinsoku/>
        <w:wordWrap/>
        <w:overflowPunct/>
        <w:topLinePunct w:val="0"/>
        <w:autoSpaceDE/>
        <w:autoSpaceDN/>
        <w:bidi w:val="0"/>
        <w:adjustRightInd w:val="0"/>
        <w:snapToGrid w:val="0"/>
        <w:spacing w:line="336" w:lineRule="auto"/>
        <w:ind w:firstLine="235" w:firstLineChars="98"/>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8.6 保密</w:t>
      </w:r>
    </w:p>
    <w:p w14:paraId="606C722A">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委托人申明的保密事项和期限：</w:t>
      </w:r>
      <w:r>
        <w:rPr>
          <w:rFonts w:hint="eastAsia" w:ascii="宋体" w:hAnsi="宋体" w:eastAsia="宋体" w:cs="宋体"/>
          <w:sz w:val="24"/>
          <w:szCs w:val="24"/>
          <w:highlight w:val="none"/>
          <w:u w:val="single"/>
        </w:rPr>
        <w:t xml:space="preserve"> 在合同期内及合同终止后，未征得委托人书面同意，监理人不得泄露与本工程、本合同业务有关的一切资料</w:t>
      </w:r>
      <w:r>
        <w:rPr>
          <w:rFonts w:hint="eastAsia" w:ascii="宋体" w:hAnsi="宋体" w:eastAsia="宋体" w:cs="宋体"/>
          <w:sz w:val="24"/>
          <w:szCs w:val="24"/>
          <w:highlight w:val="none"/>
        </w:rPr>
        <w:t>。</w:t>
      </w:r>
    </w:p>
    <w:p w14:paraId="62592AB6">
      <w:pPr>
        <w:keepNext w:val="0"/>
        <w:keepLines w:val="0"/>
        <w:pageBreakBefore w:val="0"/>
        <w:kinsoku/>
        <w:wordWrap/>
        <w:overflowPunct/>
        <w:topLinePunct w:val="0"/>
        <w:autoSpaceDE/>
        <w:autoSpaceDN/>
        <w:bidi w:val="0"/>
        <w:snapToGrid w:val="0"/>
        <w:spacing w:line="336" w:lineRule="auto"/>
        <w:ind w:firstLine="235" w:firstLineChars="98"/>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8.8</w:t>
      </w:r>
      <w:r>
        <w:rPr>
          <w:rFonts w:hint="eastAsia" w:ascii="宋体" w:hAnsi="宋体" w:eastAsia="宋体" w:cs="宋体"/>
          <w:bCs/>
          <w:sz w:val="24"/>
          <w:szCs w:val="24"/>
          <w:highlight w:val="none"/>
        </w:rPr>
        <w:t>著作权</w:t>
      </w:r>
    </w:p>
    <w:p w14:paraId="522E2C24">
      <w:pPr>
        <w:keepNext w:val="0"/>
        <w:keepLines w:val="0"/>
        <w:pageBreakBefore w:val="0"/>
        <w:kinsoku/>
        <w:wordWrap/>
        <w:overflowPunct/>
        <w:topLinePunct w:val="0"/>
        <w:autoSpaceDE/>
        <w:autoSpaceDN/>
        <w:bidi w:val="0"/>
        <w:snapToGrid w:val="0"/>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监理人在本合同履行期间及本合同终止后出版涉及本工程的有关监理与相关服务的资料的限制条件：</w:t>
      </w:r>
      <w:r>
        <w:rPr>
          <w:rFonts w:hint="eastAsia" w:ascii="宋体" w:hAnsi="宋体" w:eastAsia="宋体" w:cs="宋体"/>
          <w:sz w:val="24"/>
          <w:szCs w:val="24"/>
          <w:highlight w:val="none"/>
          <w:u w:val="single"/>
        </w:rPr>
        <w:t xml:space="preserve"> 需征得委托人书面同意，著作权人为委托人 </w:t>
      </w:r>
      <w:r>
        <w:rPr>
          <w:rFonts w:hint="eastAsia" w:ascii="宋体" w:hAnsi="宋体" w:eastAsia="宋体" w:cs="宋体"/>
          <w:sz w:val="24"/>
          <w:szCs w:val="24"/>
          <w:highlight w:val="none"/>
        </w:rPr>
        <w:t>。</w:t>
      </w:r>
    </w:p>
    <w:p w14:paraId="76217D54">
      <w:pPr>
        <w:keepNext w:val="0"/>
        <w:keepLines w:val="0"/>
        <w:pageBreakBefore w:val="0"/>
        <w:kinsoku/>
        <w:wordWrap/>
        <w:overflowPunct/>
        <w:topLinePunct w:val="0"/>
        <w:autoSpaceDE/>
        <w:autoSpaceDN/>
        <w:bidi w:val="0"/>
        <w:adjustRightInd w:val="0"/>
        <w:snapToGrid w:val="0"/>
        <w:spacing w:before="120" w:beforeLines="50" w:after="120" w:afterLines="50" w:line="336" w:lineRule="auto"/>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9. 补充条款</w:t>
      </w:r>
    </w:p>
    <w:p w14:paraId="7A595519">
      <w:pPr>
        <w:keepNext w:val="0"/>
        <w:keepLines w:val="0"/>
        <w:pageBreakBefore w:val="0"/>
        <w:kinsoku/>
        <w:wordWrap/>
        <w:overflowPunct/>
        <w:topLinePunct w:val="0"/>
        <w:autoSpaceDE/>
        <w:autoSpaceDN/>
        <w:bidi w:val="0"/>
        <w:adjustRightInd w:val="0"/>
        <w:snapToGrid w:val="0"/>
        <w:spacing w:before="120" w:beforeLines="50" w:after="120" w:afterLines="5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u w:val="none"/>
        </w:rPr>
        <w:t>9.1</w:t>
      </w:r>
      <w:r>
        <w:rPr>
          <w:rFonts w:hint="eastAsia" w:ascii="宋体" w:hAnsi="宋体" w:eastAsia="宋体" w:cs="宋体"/>
          <w:sz w:val="24"/>
          <w:szCs w:val="24"/>
          <w:highlight w:val="none"/>
          <w:u w:val="single"/>
        </w:rPr>
        <w:t>若因监理人审图不周，致使承包人在施工</w:t>
      </w:r>
      <w:r>
        <w:rPr>
          <w:rFonts w:hint="eastAsia" w:ascii="宋体" w:hAnsi="宋体" w:eastAsia="宋体" w:cs="宋体"/>
          <w:sz w:val="24"/>
          <w:szCs w:val="24"/>
          <w:highlight w:val="none"/>
          <w:u w:val="single"/>
          <w:lang w:val="en-US" w:eastAsia="zh-CN"/>
        </w:rPr>
        <w:t>过程</w:t>
      </w:r>
      <w:r>
        <w:rPr>
          <w:rFonts w:hint="eastAsia" w:ascii="宋体" w:hAnsi="宋体" w:eastAsia="宋体" w:cs="宋体"/>
          <w:sz w:val="24"/>
          <w:szCs w:val="24"/>
          <w:highlight w:val="none"/>
          <w:u w:val="single"/>
        </w:rPr>
        <w:t>中造成失误而引起工程成本增加，监理人应向委托人支付合同价款20%的违约金；因此给委托人造成的损失（包括直接损失、间接损失、律师费、诉讼费、保全费、保函费以及其他实现债权的费用等）高于前述违约金的，应按损失数额赔偿</w:t>
      </w:r>
      <w:r>
        <w:rPr>
          <w:rFonts w:hint="eastAsia" w:ascii="宋体" w:hAnsi="宋体" w:eastAsia="宋体" w:cs="宋体"/>
          <w:sz w:val="24"/>
          <w:szCs w:val="24"/>
          <w:highlight w:val="none"/>
          <w:u w:val="none"/>
          <w:lang w:eastAsia="zh-CN"/>
        </w:rPr>
        <w:t>；</w:t>
      </w:r>
    </w:p>
    <w:p w14:paraId="5DFE745E">
      <w:pPr>
        <w:keepNext w:val="0"/>
        <w:keepLines w:val="0"/>
        <w:pageBreakBefore w:val="0"/>
        <w:kinsoku/>
        <w:wordWrap/>
        <w:overflowPunct/>
        <w:topLinePunct w:val="0"/>
        <w:autoSpaceDE/>
        <w:autoSpaceDN/>
        <w:bidi w:val="0"/>
        <w:adjustRightInd w:val="0"/>
        <w:snapToGrid w:val="0"/>
        <w:spacing w:before="120" w:beforeLines="50" w:after="120" w:afterLines="5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u w:val="none"/>
        </w:rPr>
        <w:t>9.2</w:t>
      </w:r>
      <w:r>
        <w:rPr>
          <w:rFonts w:hint="eastAsia" w:ascii="宋体" w:hAnsi="宋体" w:eastAsia="宋体" w:cs="宋体"/>
          <w:sz w:val="24"/>
          <w:szCs w:val="24"/>
          <w:highlight w:val="none"/>
          <w:u w:val="single"/>
        </w:rPr>
        <w:t>若因监理人工程计量不认真造成月进度款超付现象，根据超付金额，委托人将按以下方式进行处理：监理人应支付的赔偿金=超付金额×20%</w:t>
      </w:r>
      <w:r>
        <w:rPr>
          <w:rFonts w:hint="eastAsia" w:ascii="宋体" w:hAnsi="宋体" w:eastAsia="宋体" w:cs="宋体"/>
          <w:sz w:val="24"/>
          <w:szCs w:val="24"/>
          <w:highlight w:val="none"/>
          <w:lang w:eastAsia="zh-CN"/>
        </w:rPr>
        <w:t>；</w:t>
      </w:r>
    </w:p>
    <w:p w14:paraId="1C6503E3">
      <w:pPr>
        <w:keepNext w:val="0"/>
        <w:keepLines w:val="0"/>
        <w:pageBreakBefore w:val="0"/>
        <w:kinsoku/>
        <w:wordWrap/>
        <w:overflowPunct/>
        <w:topLinePunct w:val="0"/>
        <w:autoSpaceDE/>
        <w:autoSpaceDN/>
        <w:bidi w:val="0"/>
        <w:adjustRightInd w:val="0"/>
        <w:snapToGrid w:val="0"/>
        <w:spacing w:before="120" w:beforeLines="50" w:after="120" w:afterLines="50" w:line="336" w:lineRule="auto"/>
        <w:ind w:firstLine="480" w:firstLineChars="200"/>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u w:val="none"/>
        </w:rPr>
        <w:t>9.3</w:t>
      </w:r>
      <w:r>
        <w:rPr>
          <w:rFonts w:hint="eastAsia" w:ascii="宋体" w:hAnsi="宋体" w:eastAsia="宋体" w:cs="宋体"/>
          <w:sz w:val="24"/>
          <w:szCs w:val="24"/>
          <w:highlight w:val="none"/>
          <w:u w:val="single"/>
        </w:rPr>
        <w:t>监理人必须对进场材料、构配件和设备的规格、品牌、数量和进场时间等严格审核。对出现实际进场材料与报验清单不一致或报验清单与施工图纸、设计变更及招投标文件等相关资料要求不一致的情况没有及时发现的，监理人应承担由此给委托人造成的损失，监理人应向委托人支付合同价款20%的违约金；因此给委托人造成损失（包括直接损失、间接损失、律师费、诉讼费、保全费、保函费以及其他实现债权的费用等）高于前述违约金的，应按损失数额赔偿</w:t>
      </w:r>
      <w:r>
        <w:rPr>
          <w:rFonts w:hint="eastAsia" w:ascii="宋体" w:hAnsi="宋体" w:eastAsia="宋体" w:cs="宋体"/>
          <w:sz w:val="24"/>
          <w:szCs w:val="24"/>
          <w:highlight w:val="none"/>
          <w:lang w:eastAsia="zh-CN"/>
        </w:rPr>
        <w:t>；</w:t>
      </w:r>
    </w:p>
    <w:p w14:paraId="0367F9C3">
      <w:pPr>
        <w:keepNext w:val="0"/>
        <w:keepLines w:val="0"/>
        <w:pageBreakBefore w:val="0"/>
        <w:kinsoku/>
        <w:wordWrap/>
        <w:overflowPunct/>
        <w:topLinePunct w:val="0"/>
        <w:autoSpaceDE/>
        <w:autoSpaceDN/>
        <w:bidi w:val="0"/>
        <w:adjustRightInd w:val="0"/>
        <w:snapToGrid w:val="0"/>
        <w:spacing w:before="120" w:beforeLines="50" w:after="120" w:afterLines="5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u w:val="none"/>
        </w:rPr>
        <w:t>9.4</w:t>
      </w:r>
      <w:r>
        <w:rPr>
          <w:rFonts w:hint="eastAsia" w:ascii="宋体" w:hAnsi="宋体" w:eastAsia="宋体" w:cs="宋体"/>
          <w:sz w:val="24"/>
          <w:szCs w:val="24"/>
          <w:highlight w:val="none"/>
          <w:u w:val="single"/>
        </w:rPr>
        <w:t>若因监理人不认真审核竣工图纸，出现竣工图纸与实际施工内容不相符合的情况，每发生一次，委托人有权要求监理人支付</w:t>
      </w:r>
      <w:r>
        <w:rPr>
          <w:rFonts w:hint="eastAsia" w:ascii="宋体" w:hAnsi="宋体" w:eastAsia="宋体" w:cs="宋体"/>
          <w:sz w:val="24"/>
          <w:szCs w:val="24"/>
          <w:highlight w:val="none"/>
          <w:u w:val="single"/>
          <w:lang w:val="en-US" w:eastAsia="zh-CN"/>
        </w:rPr>
        <w:t>2</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val="en-US" w:eastAsia="zh-CN"/>
        </w:rPr>
        <w:t>5</w:t>
      </w:r>
      <w:r>
        <w:rPr>
          <w:rFonts w:hint="eastAsia" w:ascii="宋体" w:hAnsi="宋体" w:eastAsia="宋体" w:cs="宋体"/>
          <w:sz w:val="24"/>
          <w:szCs w:val="24"/>
          <w:highlight w:val="none"/>
          <w:u w:val="single"/>
        </w:rPr>
        <w:t>万元的违约金；因此给委托人造成损失（包括直接损失、间接损失、律师费、诉讼费、保全费、保函费以及其他实现债权的费用等）高于前述违约金的，应按损失数额赔偿</w:t>
      </w:r>
      <w:r>
        <w:rPr>
          <w:rFonts w:hint="eastAsia" w:ascii="宋体" w:hAnsi="宋体" w:eastAsia="宋体" w:cs="宋体"/>
          <w:sz w:val="24"/>
          <w:szCs w:val="24"/>
          <w:highlight w:val="none"/>
          <w:lang w:eastAsia="zh-CN"/>
        </w:rPr>
        <w:t>；</w:t>
      </w:r>
    </w:p>
    <w:p w14:paraId="7002E9C9">
      <w:pPr>
        <w:keepNext w:val="0"/>
        <w:keepLines w:val="0"/>
        <w:pageBreakBefore w:val="0"/>
        <w:kinsoku/>
        <w:wordWrap/>
        <w:overflowPunct/>
        <w:topLinePunct w:val="0"/>
        <w:autoSpaceDE/>
        <w:autoSpaceDN/>
        <w:bidi w:val="0"/>
        <w:adjustRightInd w:val="0"/>
        <w:snapToGrid w:val="0"/>
        <w:spacing w:before="120" w:beforeLines="50" w:after="120" w:afterLines="50" w:line="336" w:lineRule="auto"/>
        <w:ind w:firstLine="480" w:firstLineChars="200"/>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u w:val="none"/>
        </w:rPr>
        <w:t>9.5</w:t>
      </w:r>
      <w:r>
        <w:rPr>
          <w:rFonts w:hint="eastAsia" w:ascii="宋体" w:hAnsi="宋体" w:eastAsia="宋体" w:cs="宋体"/>
          <w:sz w:val="24"/>
          <w:szCs w:val="24"/>
          <w:highlight w:val="none"/>
          <w:u w:val="single"/>
        </w:rPr>
        <w:t>监理人员应常驻现场，总监理工程师保证每月在工地不少于26天，其他人员保证每月在工地不少于25天，双方确认，监理人员驻场情况以委托人单方提供的考勤记录表为准，若监理人员违反上述规定，委托人在当期应付金额中扣除10%-20%的监理费作为违约金。监理人员资质如不满足本合同约定，委托人可在当期应付金额中扣除10%-20%的监理费作为违约金。扣款依据以委托人留存的考勤表为准。若监理在履行监理职责时未尽职尽责而致使工程施工中发生安全事故，委托人除要求监理人支付5-</w:t>
      </w:r>
      <w:r>
        <w:rPr>
          <w:rFonts w:hint="eastAsia" w:ascii="宋体" w:hAnsi="宋体" w:eastAsia="宋体" w:cs="宋体"/>
          <w:sz w:val="24"/>
          <w:szCs w:val="24"/>
          <w:highlight w:val="none"/>
          <w:u w:val="single"/>
          <w:lang w:val="en-US" w:eastAsia="zh-CN"/>
        </w:rPr>
        <w:t>10</w:t>
      </w:r>
      <w:r>
        <w:rPr>
          <w:rFonts w:hint="eastAsia" w:ascii="宋体" w:hAnsi="宋体" w:eastAsia="宋体" w:cs="宋体"/>
          <w:sz w:val="24"/>
          <w:szCs w:val="24"/>
          <w:highlight w:val="none"/>
          <w:u w:val="single"/>
        </w:rPr>
        <w:t>万元的违约金外，还应追究监理人相应的法律责任</w:t>
      </w:r>
      <w:r>
        <w:rPr>
          <w:rFonts w:hint="eastAsia" w:ascii="宋体" w:hAnsi="宋体" w:eastAsia="宋体" w:cs="宋体"/>
          <w:sz w:val="24"/>
          <w:szCs w:val="24"/>
          <w:highlight w:val="none"/>
          <w:lang w:eastAsia="zh-CN"/>
        </w:rPr>
        <w:t>；</w:t>
      </w:r>
    </w:p>
    <w:p w14:paraId="26893CA8">
      <w:pPr>
        <w:keepNext w:val="0"/>
        <w:keepLines w:val="0"/>
        <w:pageBreakBefore w:val="0"/>
        <w:kinsoku/>
        <w:wordWrap/>
        <w:overflowPunct/>
        <w:topLinePunct w:val="0"/>
        <w:autoSpaceDE/>
        <w:autoSpaceDN/>
        <w:bidi w:val="0"/>
        <w:adjustRightInd w:val="0"/>
        <w:snapToGrid w:val="0"/>
        <w:spacing w:before="120" w:beforeLines="50" w:after="120" w:afterLines="5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u w:val="none"/>
        </w:rPr>
        <w:t>9.6</w:t>
      </w:r>
      <w:r>
        <w:rPr>
          <w:rFonts w:hint="eastAsia" w:ascii="宋体" w:hAnsi="宋体" w:eastAsia="宋体" w:cs="宋体"/>
          <w:sz w:val="24"/>
          <w:szCs w:val="24"/>
          <w:highlight w:val="none"/>
          <w:u w:val="single"/>
        </w:rPr>
        <w:t>建设工程质量是工程建设的根本，监理人作为监控工程建设质量的关键机构，其在实施监理工作时，要严格认真履行监理职责。在验收中，严格执行《工程建设标准强制性条文》、工程施工验收规范、设计要求及委托人的要求，对于在工程建设过程中出现的各种质量问题，监理人有不可推卸的连带责任，对于重大质量事故，监理人一</w:t>
      </w:r>
      <w:r>
        <w:rPr>
          <w:rFonts w:hint="eastAsia" w:ascii="宋体" w:hAnsi="宋体" w:eastAsia="宋体" w:cs="宋体"/>
          <w:sz w:val="24"/>
          <w:szCs w:val="24"/>
          <w:highlight w:val="none"/>
          <w:u w:val="single"/>
          <w:lang w:val="en-US" w:eastAsia="zh-CN"/>
        </w:rPr>
        <w:t>并</w:t>
      </w:r>
      <w:r>
        <w:rPr>
          <w:rFonts w:hint="eastAsia" w:ascii="宋体" w:hAnsi="宋体" w:eastAsia="宋体" w:cs="宋体"/>
          <w:sz w:val="24"/>
          <w:szCs w:val="24"/>
          <w:highlight w:val="none"/>
          <w:u w:val="single"/>
        </w:rPr>
        <w:t>受到相关的处罚并按规定承担赔偿责任。对于因包括但不限于工程质量事故、安全事故等造成的工期延误，每延误一日，监理人应向委托人支付5000元的违约金，并在当期的监理费中扣除</w:t>
      </w:r>
      <w:r>
        <w:rPr>
          <w:rFonts w:hint="eastAsia" w:ascii="宋体" w:hAnsi="宋体" w:eastAsia="宋体" w:cs="宋体"/>
          <w:sz w:val="24"/>
          <w:szCs w:val="24"/>
          <w:highlight w:val="none"/>
          <w:lang w:eastAsia="zh-CN"/>
        </w:rPr>
        <w:t>；</w:t>
      </w:r>
    </w:p>
    <w:p w14:paraId="76E62A07">
      <w:pPr>
        <w:pStyle w:val="12"/>
        <w:keepNext w:val="0"/>
        <w:keepLines w:val="0"/>
        <w:pageBreakBefore w:val="0"/>
        <w:kinsoku/>
        <w:wordWrap/>
        <w:overflowPunct/>
        <w:topLinePunct w:val="0"/>
        <w:autoSpaceDE/>
        <w:autoSpaceDN/>
        <w:bidi w:val="0"/>
        <w:spacing w:line="336" w:lineRule="auto"/>
        <w:ind w:firstLine="480" w:firstLineChars="200"/>
        <w:textAlignment w:val="auto"/>
        <w:rPr>
          <w:rFonts w:hint="eastAsia" w:ascii="宋体" w:hAnsi="宋体" w:eastAsia="宋体" w:cs="宋体"/>
          <w:kern w:val="2"/>
          <w:sz w:val="24"/>
          <w:szCs w:val="24"/>
          <w:highlight w:val="none"/>
          <w:u w:val="single"/>
          <w:lang w:eastAsia="zh-CN"/>
        </w:rPr>
      </w:pPr>
      <w:r>
        <w:rPr>
          <w:rFonts w:hint="eastAsia" w:ascii="宋体" w:hAnsi="宋体" w:eastAsia="宋体" w:cs="宋体"/>
          <w:kern w:val="2"/>
          <w:sz w:val="24"/>
          <w:szCs w:val="24"/>
          <w:highlight w:val="none"/>
          <w:u w:val="none"/>
          <w:lang w:eastAsia="zh-CN"/>
        </w:rPr>
        <w:t>9.7</w:t>
      </w:r>
      <w:r>
        <w:rPr>
          <w:rFonts w:hint="eastAsia" w:ascii="宋体" w:hAnsi="宋体" w:eastAsia="宋体" w:cs="宋体"/>
          <w:kern w:val="2"/>
          <w:sz w:val="24"/>
          <w:szCs w:val="24"/>
          <w:highlight w:val="none"/>
          <w:u w:val="single"/>
          <w:lang w:eastAsia="zh-CN"/>
        </w:rPr>
        <w:t>非委托人原因造成竣工日期延误，每延误一日，监理人应向委托人支付5000元的违约金，并在当期的监理费中扣除</w:t>
      </w:r>
      <w:r>
        <w:rPr>
          <w:rFonts w:hint="eastAsia" w:ascii="宋体" w:hAnsi="宋体" w:eastAsia="宋体" w:cs="宋体"/>
          <w:sz w:val="24"/>
          <w:szCs w:val="24"/>
          <w:highlight w:val="none"/>
          <w:lang w:eastAsia="zh-CN"/>
        </w:rPr>
        <w:t>；</w:t>
      </w:r>
    </w:p>
    <w:p w14:paraId="1D61487F">
      <w:pPr>
        <w:keepNext w:val="0"/>
        <w:keepLines w:val="0"/>
        <w:pageBreakBefore w:val="0"/>
        <w:kinsoku/>
        <w:wordWrap/>
        <w:overflowPunct/>
        <w:topLinePunct w:val="0"/>
        <w:autoSpaceDE/>
        <w:autoSpaceDN/>
        <w:bidi w:val="0"/>
        <w:adjustRightInd w:val="0"/>
        <w:snapToGrid w:val="0"/>
        <w:spacing w:before="120" w:beforeLines="50" w:after="120" w:afterLines="50" w:line="336" w:lineRule="auto"/>
        <w:ind w:firstLine="480" w:firstLineChars="200"/>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u w:val="none"/>
        </w:rPr>
        <w:t>9.8</w:t>
      </w:r>
      <w:r>
        <w:rPr>
          <w:rFonts w:hint="eastAsia" w:ascii="宋体" w:hAnsi="宋体" w:eastAsia="宋体" w:cs="宋体"/>
          <w:sz w:val="24"/>
          <w:szCs w:val="24"/>
          <w:highlight w:val="none"/>
          <w:u w:val="single"/>
        </w:rPr>
        <w:t>对于重点部位和关键工序，监理人应进行旁站监理，确保工程施工质量和安全。监理人未进行旁站监理的，监理人应向委托人支付5000元/次的违约金，并从当期监理费中扣除</w:t>
      </w:r>
      <w:r>
        <w:rPr>
          <w:rFonts w:hint="eastAsia" w:ascii="宋体" w:hAnsi="宋体" w:eastAsia="宋体" w:cs="宋体"/>
          <w:sz w:val="24"/>
          <w:szCs w:val="24"/>
          <w:highlight w:val="none"/>
          <w:lang w:eastAsia="zh-CN"/>
        </w:rPr>
        <w:t>；</w:t>
      </w:r>
    </w:p>
    <w:p w14:paraId="270486CB">
      <w:pPr>
        <w:keepNext w:val="0"/>
        <w:keepLines w:val="0"/>
        <w:pageBreakBefore w:val="0"/>
        <w:kinsoku/>
        <w:wordWrap/>
        <w:overflowPunct/>
        <w:topLinePunct w:val="0"/>
        <w:autoSpaceDE/>
        <w:autoSpaceDN/>
        <w:bidi w:val="0"/>
        <w:adjustRightInd w:val="0"/>
        <w:snapToGrid w:val="0"/>
        <w:spacing w:before="120" w:beforeLines="50" w:after="120" w:afterLines="50" w:line="336" w:lineRule="auto"/>
        <w:ind w:firstLine="480" w:firstLineChars="200"/>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u w:val="none"/>
        </w:rPr>
        <w:t>9.9</w:t>
      </w:r>
      <w:r>
        <w:rPr>
          <w:rFonts w:hint="eastAsia" w:ascii="宋体" w:hAnsi="宋体" w:eastAsia="宋体" w:cs="宋体"/>
          <w:sz w:val="24"/>
          <w:szCs w:val="24"/>
          <w:highlight w:val="none"/>
          <w:u w:val="single"/>
        </w:rPr>
        <w:t>审批开工报告，检查核实承包人所报人员、机械设备、材料和试验，审查分部工程的施工方案和施工计划的可行性，确保工程质量和施工安全</w:t>
      </w:r>
      <w:r>
        <w:rPr>
          <w:rFonts w:hint="eastAsia" w:ascii="宋体" w:hAnsi="宋体" w:eastAsia="宋体" w:cs="宋体"/>
          <w:sz w:val="24"/>
          <w:szCs w:val="24"/>
          <w:highlight w:val="none"/>
          <w:lang w:eastAsia="zh-CN"/>
        </w:rPr>
        <w:t>；</w:t>
      </w:r>
    </w:p>
    <w:p w14:paraId="76A1C0AA">
      <w:pPr>
        <w:keepNext w:val="0"/>
        <w:keepLines w:val="0"/>
        <w:pageBreakBefore w:val="0"/>
        <w:kinsoku/>
        <w:wordWrap/>
        <w:overflowPunct/>
        <w:topLinePunct w:val="0"/>
        <w:autoSpaceDE/>
        <w:autoSpaceDN/>
        <w:bidi w:val="0"/>
        <w:adjustRightInd w:val="0"/>
        <w:snapToGrid w:val="0"/>
        <w:spacing w:before="120" w:beforeLines="50" w:after="120" w:afterLines="50"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9.10</w:t>
      </w:r>
      <w:r>
        <w:rPr>
          <w:rFonts w:hint="eastAsia" w:ascii="宋体" w:hAnsi="宋体" w:eastAsia="宋体" w:cs="宋体"/>
          <w:sz w:val="24"/>
          <w:szCs w:val="24"/>
          <w:highlight w:val="none"/>
          <w:u w:val="single"/>
        </w:rPr>
        <w:t>检查督促各承包人按施工图施工，现场作业的机械设备和进场的材料应符合相关标准的规定，检查落实承包人持证上岗的人员，落实各工序的施工工艺。如发现有安全因素时，有责任提醒承包人注意，必要时可以书面通知承包人</w:t>
      </w:r>
      <w:r>
        <w:rPr>
          <w:rFonts w:hint="eastAsia" w:ascii="宋体" w:hAnsi="宋体" w:eastAsia="宋体" w:cs="宋体"/>
          <w:sz w:val="24"/>
          <w:szCs w:val="24"/>
          <w:highlight w:val="none"/>
          <w:lang w:eastAsia="zh-CN"/>
        </w:rPr>
        <w:t>；</w:t>
      </w:r>
    </w:p>
    <w:p w14:paraId="6F318D20">
      <w:pPr>
        <w:keepNext w:val="0"/>
        <w:keepLines w:val="0"/>
        <w:pageBreakBefore w:val="0"/>
        <w:kinsoku/>
        <w:wordWrap/>
        <w:overflowPunct/>
        <w:topLinePunct w:val="0"/>
        <w:autoSpaceDE/>
        <w:autoSpaceDN/>
        <w:bidi w:val="0"/>
        <w:adjustRightInd w:val="0"/>
        <w:snapToGrid w:val="0"/>
        <w:spacing w:before="120" w:beforeLines="50" w:after="120" w:afterLines="50" w:line="336" w:lineRule="auto"/>
        <w:ind w:firstLine="480" w:firstLineChars="200"/>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u w:val="none"/>
        </w:rPr>
        <w:t>9.11</w:t>
      </w:r>
      <w:r>
        <w:rPr>
          <w:rFonts w:hint="eastAsia" w:ascii="宋体" w:hAnsi="宋体" w:eastAsia="宋体" w:cs="宋体"/>
          <w:sz w:val="24"/>
          <w:szCs w:val="24"/>
          <w:highlight w:val="none"/>
          <w:u w:val="single"/>
        </w:rPr>
        <w:t>监理人在工程施工管理过程中要承担建设工程成本控制的责任，严把签证关，并在合适的条件下，对设计变更提出合理可行的建设性建议，节约成本，否则应对造成的损失承担赔偿责任</w:t>
      </w:r>
      <w:r>
        <w:rPr>
          <w:rFonts w:hint="eastAsia" w:ascii="宋体" w:hAnsi="宋体" w:eastAsia="宋体" w:cs="宋体"/>
          <w:sz w:val="24"/>
          <w:szCs w:val="24"/>
          <w:highlight w:val="none"/>
          <w:lang w:eastAsia="zh-CN"/>
        </w:rPr>
        <w:t>；</w:t>
      </w:r>
    </w:p>
    <w:p w14:paraId="04658382">
      <w:pPr>
        <w:keepNext w:val="0"/>
        <w:keepLines w:val="0"/>
        <w:pageBreakBefore w:val="0"/>
        <w:kinsoku/>
        <w:wordWrap/>
        <w:overflowPunct/>
        <w:topLinePunct w:val="0"/>
        <w:autoSpaceDE/>
        <w:autoSpaceDN/>
        <w:bidi w:val="0"/>
        <w:adjustRightInd w:val="0"/>
        <w:snapToGrid w:val="0"/>
        <w:spacing w:before="120" w:beforeLines="50" w:after="120" w:afterLines="50" w:line="336" w:lineRule="auto"/>
        <w:ind w:firstLine="480" w:firstLineChars="200"/>
        <w:textAlignment w:val="auto"/>
        <w:rPr>
          <w:rFonts w:hint="eastAsia" w:ascii="宋体" w:hAnsi="宋体" w:eastAsia="宋体" w:cs="宋体"/>
          <w:sz w:val="24"/>
          <w:szCs w:val="24"/>
          <w:highlight w:val="none"/>
          <w:u w:val="none"/>
          <w:lang w:eastAsia="zh-CN"/>
        </w:rPr>
      </w:pPr>
      <w:r>
        <w:rPr>
          <w:rFonts w:hint="eastAsia" w:ascii="宋体" w:hAnsi="宋体" w:eastAsia="宋体" w:cs="宋体"/>
          <w:sz w:val="24"/>
          <w:szCs w:val="24"/>
          <w:highlight w:val="none"/>
          <w:u w:val="none"/>
        </w:rPr>
        <w:t>9.12</w:t>
      </w:r>
      <w:r>
        <w:rPr>
          <w:rFonts w:hint="eastAsia" w:ascii="宋体" w:hAnsi="宋体" w:eastAsia="宋体" w:cs="宋体"/>
          <w:sz w:val="24"/>
          <w:szCs w:val="24"/>
          <w:highlight w:val="none"/>
          <w:u w:val="single"/>
        </w:rPr>
        <w:t>签证、变更管理：监理人在收到变更、签证申报单后3天内上报委托人并提出相关意见，经委托人书面同意后，监理人在委托人同意后3天内办理完毕；监理人对承包人上报的变更、签证单的确认，监理人在收到后3天内（包括组织委托人和承包人对其完工进行确认）进行办理并确认，经委托人现场代表确认后生效。如承包人在事件发生前未及时申报或在完工后3天内未提出确认单，则监理人不予认可。技术变更需经设计院及委托人同意方可生效。涉及项目功能需求改变、重点部位选材、与外立面效果、房屋使用功能、观感及重点部位选材，需经发包人确认同意后实施。监理人签署的停工令、开工令需经委托人同意方可发放</w:t>
      </w:r>
      <w:r>
        <w:rPr>
          <w:rFonts w:hint="eastAsia" w:ascii="宋体" w:hAnsi="宋体" w:eastAsia="宋体" w:cs="宋体"/>
          <w:sz w:val="24"/>
          <w:szCs w:val="24"/>
          <w:highlight w:val="none"/>
          <w:u w:val="none"/>
          <w:lang w:eastAsia="zh-CN"/>
        </w:rPr>
        <w:t>；</w:t>
      </w:r>
    </w:p>
    <w:p w14:paraId="2A388C4A">
      <w:pPr>
        <w:keepNext w:val="0"/>
        <w:keepLines w:val="0"/>
        <w:pageBreakBefore w:val="0"/>
        <w:kinsoku/>
        <w:wordWrap/>
        <w:overflowPunct/>
        <w:topLinePunct w:val="0"/>
        <w:autoSpaceDE/>
        <w:autoSpaceDN/>
        <w:bidi w:val="0"/>
        <w:adjustRightInd w:val="0"/>
        <w:snapToGrid w:val="0"/>
        <w:spacing w:before="120" w:beforeLines="50" w:after="120" w:afterLines="50" w:line="336" w:lineRule="auto"/>
        <w:ind w:firstLine="480" w:firstLineChars="200"/>
        <w:textAlignment w:val="auto"/>
        <w:rPr>
          <w:rFonts w:hint="eastAsia" w:ascii="宋体" w:hAnsi="宋体" w:eastAsia="宋体" w:cs="宋体"/>
          <w:sz w:val="24"/>
          <w:szCs w:val="24"/>
          <w:highlight w:val="none"/>
          <w:u w:val="none"/>
          <w:lang w:eastAsia="zh-CN"/>
        </w:rPr>
      </w:pPr>
      <w:r>
        <w:rPr>
          <w:rFonts w:hint="eastAsia" w:ascii="宋体" w:hAnsi="宋体" w:eastAsia="宋体" w:cs="宋体"/>
          <w:sz w:val="24"/>
          <w:szCs w:val="24"/>
          <w:highlight w:val="none"/>
          <w:u w:val="none"/>
        </w:rPr>
        <w:t>9.13</w:t>
      </w:r>
      <w:r>
        <w:rPr>
          <w:rFonts w:hint="eastAsia" w:ascii="宋体" w:hAnsi="宋体" w:eastAsia="宋体" w:cs="宋体"/>
          <w:sz w:val="24"/>
          <w:szCs w:val="24"/>
          <w:highlight w:val="none"/>
          <w:u w:val="single"/>
        </w:rPr>
        <w:t>工程量清单及计价要求：监理人负责对本工程进行月度工程量（包括施工图工程量和设计变更增减工程量）的复核，对已完成工程量及时进行审查，经委托人检查合格后，进行工程进度控制和工程造价控制</w:t>
      </w:r>
      <w:r>
        <w:rPr>
          <w:rFonts w:hint="eastAsia" w:ascii="宋体" w:hAnsi="宋体" w:eastAsia="宋体" w:cs="宋体"/>
          <w:sz w:val="24"/>
          <w:szCs w:val="24"/>
          <w:highlight w:val="none"/>
          <w:u w:val="none"/>
          <w:lang w:eastAsia="zh-CN"/>
        </w:rPr>
        <w:t>；</w:t>
      </w:r>
    </w:p>
    <w:p w14:paraId="32C49E9B">
      <w:pPr>
        <w:keepNext w:val="0"/>
        <w:keepLines w:val="0"/>
        <w:pageBreakBefore w:val="0"/>
        <w:kinsoku/>
        <w:wordWrap/>
        <w:overflowPunct/>
        <w:topLinePunct w:val="0"/>
        <w:autoSpaceDE/>
        <w:autoSpaceDN/>
        <w:bidi w:val="0"/>
        <w:adjustRightInd w:val="0"/>
        <w:snapToGrid w:val="0"/>
        <w:spacing w:before="120" w:beforeLines="50" w:after="120" w:afterLines="50" w:line="336" w:lineRule="auto"/>
        <w:ind w:firstLine="480" w:firstLineChars="200"/>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u w:val="none"/>
        </w:rPr>
        <w:t>9.14</w:t>
      </w:r>
      <w:r>
        <w:rPr>
          <w:rFonts w:hint="eastAsia" w:ascii="宋体" w:hAnsi="宋体" w:eastAsia="宋体" w:cs="宋体"/>
          <w:sz w:val="24"/>
          <w:szCs w:val="24"/>
          <w:highlight w:val="none"/>
          <w:u w:val="single"/>
        </w:rPr>
        <w:t>监理机构中须配置专职并固定在现场的中级及以上资质的工程造价人员，根据委托人提供的工程建设成本指标，严格审查承包人的进度报表。监理机构各专业的监理员应严格审查签证，认真履行设计变更；严格审查建设项目的材料，对材料的计划的审核、到场材料检验及材料用量的材料计划审核要准确。如果监理人员的审查结果错误，按照监理人违约论处，委托人有权要求监理人支付合同价款20%的违约金，并从当期监理费中扣除</w:t>
      </w:r>
      <w:r>
        <w:rPr>
          <w:rFonts w:hint="eastAsia" w:ascii="宋体" w:hAnsi="宋体" w:eastAsia="宋体" w:cs="宋体"/>
          <w:sz w:val="24"/>
          <w:szCs w:val="24"/>
          <w:highlight w:val="none"/>
          <w:u w:val="none"/>
          <w:lang w:eastAsia="zh-CN"/>
        </w:rPr>
        <w:t>；</w:t>
      </w:r>
    </w:p>
    <w:p w14:paraId="185B049C">
      <w:pPr>
        <w:keepNext w:val="0"/>
        <w:keepLines w:val="0"/>
        <w:pageBreakBefore w:val="0"/>
        <w:kinsoku/>
        <w:wordWrap/>
        <w:overflowPunct/>
        <w:topLinePunct w:val="0"/>
        <w:autoSpaceDE/>
        <w:autoSpaceDN/>
        <w:bidi w:val="0"/>
        <w:adjustRightInd w:val="0"/>
        <w:snapToGrid w:val="0"/>
        <w:spacing w:before="120" w:beforeLines="50" w:after="120" w:afterLines="50" w:line="336"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9.15</w:t>
      </w:r>
      <w:r>
        <w:rPr>
          <w:rFonts w:hint="eastAsia" w:ascii="宋体" w:hAnsi="宋体" w:eastAsia="宋体" w:cs="宋体"/>
          <w:sz w:val="24"/>
          <w:szCs w:val="24"/>
          <w:highlight w:val="none"/>
          <w:u w:val="single"/>
        </w:rPr>
        <w:t>现场施工过程中发生的安全问题要实行一票否决制。若发生安全事故，对于一般性安全事故，委托人可根据实际情况要求监理人支付5000元-30000元/次的违约金；对于重大安全事故，委托人有权要求监理人支付合同价款20%的违约金</w:t>
      </w:r>
      <w:r>
        <w:rPr>
          <w:rFonts w:hint="eastAsia" w:ascii="宋体" w:hAnsi="宋体" w:eastAsia="宋体" w:cs="宋体"/>
          <w:sz w:val="24"/>
          <w:szCs w:val="24"/>
          <w:highlight w:val="none"/>
          <w:u w:val="none"/>
          <w:lang w:eastAsia="zh-CN"/>
        </w:rPr>
        <w:t>；</w:t>
      </w:r>
    </w:p>
    <w:p w14:paraId="24847124">
      <w:pPr>
        <w:keepNext w:val="0"/>
        <w:keepLines w:val="0"/>
        <w:pageBreakBefore w:val="0"/>
        <w:kinsoku/>
        <w:wordWrap/>
        <w:overflowPunct/>
        <w:topLinePunct w:val="0"/>
        <w:autoSpaceDE/>
        <w:autoSpaceDN/>
        <w:bidi w:val="0"/>
        <w:adjustRightInd w:val="0"/>
        <w:snapToGrid w:val="0"/>
        <w:spacing w:before="120" w:beforeLines="50" w:after="120" w:afterLines="50" w:line="336" w:lineRule="auto"/>
        <w:ind w:firstLine="480" w:firstLineChars="200"/>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u w:val="none"/>
        </w:rPr>
        <w:t>9.16</w:t>
      </w:r>
      <w:r>
        <w:rPr>
          <w:rFonts w:hint="eastAsia" w:ascii="宋体" w:hAnsi="宋体" w:eastAsia="宋体" w:cs="宋体"/>
          <w:sz w:val="24"/>
          <w:szCs w:val="24"/>
          <w:highlight w:val="none"/>
          <w:u w:val="single"/>
        </w:rPr>
        <w:t>监理人完成监理业务后，按合同规定和相关要求向委托人提交整理监理档案资料；未按要求提交监理档案资料或资料不符合委托人要求，经整改后仍不符合，监理人须向委托人支付结算价20%的违约金，委托人有权从应付费用中直接扣除</w:t>
      </w:r>
      <w:r>
        <w:rPr>
          <w:rFonts w:hint="eastAsia" w:ascii="宋体" w:hAnsi="宋体" w:eastAsia="宋体" w:cs="宋体"/>
          <w:sz w:val="24"/>
          <w:szCs w:val="24"/>
          <w:highlight w:val="none"/>
          <w:lang w:eastAsia="zh-CN"/>
        </w:rPr>
        <w:t>；</w:t>
      </w:r>
    </w:p>
    <w:p w14:paraId="17667E37">
      <w:pPr>
        <w:keepNext w:val="0"/>
        <w:keepLines w:val="0"/>
        <w:pageBreakBefore w:val="0"/>
        <w:kinsoku/>
        <w:wordWrap/>
        <w:overflowPunct/>
        <w:topLinePunct w:val="0"/>
        <w:autoSpaceDE/>
        <w:autoSpaceDN/>
        <w:bidi w:val="0"/>
        <w:adjustRightInd w:val="0"/>
        <w:snapToGrid w:val="0"/>
        <w:spacing w:before="120" w:beforeLines="50" w:after="120" w:afterLines="50" w:line="336" w:lineRule="auto"/>
        <w:ind w:firstLine="480" w:firstLineChars="200"/>
        <w:textAlignment w:val="auto"/>
        <w:rPr>
          <w:rFonts w:hint="eastAsia" w:ascii="宋体" w:hAnsi="宋体" w:eastAsia="宋体" w:cs="宋体"/>
          <w:sz w:val="24"/>
          <w:szCs w:val="24"/>
          <w:highlight w:val="none"/>
          <w:u w:val="none"/>
          <w:lang w:eastAsia="zh-CN"/>
        </w:rPr>
      </w:pPr>
      <w:r>
        <w:rPr>
          <w:rFonts w:hint="eastAsia" w:ascii="宋体" w:hAnsi="宋体" w:eastAsia="宋体" w:cs="宋体"/>
          <w:sz w:val="24"/>
          <w:szCs w:val="24"/>
          <w:highlight w:val="none"/>
          <w:u w:val="none"/>
        </w:rPr>
        <w:t>9.17</w:t>
      </w:r>
      <w:r>
        <w:rPr>
          <w:rFonts w:hint="eastAsia" w:ascii="宋体" w:hAnsi="宋体" w:eastAsia="宋体" w:cs="宋体"/>
          <w:sz w:val="24"/>
          <w:szCs w:val="24"/>
          <w:highlight w:val="none"/>
          <w:u w:val="single"/>
        </w:rPr>
        <w:t>监理资料的整理必须与工程形象进度同步，禁止事后补办资料，监理有义务督促承包人办理资料。原始数据的来源应有记录，应在监理日志上明确记录当日办理资料的详细情况</w:t>
      </w:r>
      <w:r>
        <w:rPr>
          <w:rFonts w:hint="eastAsia" w:ascii="宋体" w:hAnsi="宋体" w:eastAsia="宋体" w:cs="宋体"/>
          <w:sz w:val="24"/>
          <w:szCs w:val="24"/>
          <w:highlight w:val="none"/>
          <w:u w:val="none"/>
          <w:lang w:eastAsia="zh-CN"/>
        </w:rPr>
        <w:t>；</w:t>
      </w:r>
    </w:p>
    <w:p w14:paraId="1F1AC4FD">
      <w:pPr>
        <w:keepNext w:val="0"/>
        <w:keepLines w:val="0"/>
        <w:pageBreakBefore w:val="0"/>
        <w:kinsoku/>
        <w:wordWrap/>
        <w:overflowPunct/>
        <w:topLinePunct w:val="0"/>
        <w:autoSpaceDE/>
        <w:autoSpaceDN/>
        <w:bidi w:val="0"/>
        <w:adjustRightInd w:val="0"/>
        <w:snapToGrid w:val="0"/>
        <w:spacing w:before="120" w:beforeLines="50" w:after="120" w:afterLines="50" w:line="336" w:lineRule="auto"/>
        <w:ind w:firstLine="480" w:firstLineChars="200"/>
        <w:textAlignment w:val="auto"/>
        <w:rPr>
          <w:rFonts w:hint="eastAsia" w:ascii="宋体" w:hAnsi="宋体" w:eastAsia="宋体" w:cs="宋体"/>
          <w:sz w:val="24"/>
          <w:szCs w:val="24"/>
          <w:highlight w:val="none"/>
          <w:u w:val="none"/>
          <w:lang w:eastAsia="zh-CN"/>
        </w:rPr>
      </w:pPr>
      <w:r>
        <w:rPr>
          <w:rFonts w:hint="eastAsia" w:ascii="宋体" w:hAnsi="宋体" w:eastAsia="宋体" w:cs="宋体"/>
          <w:sz w:val="24"/>
          <w:szCs w:val="24"/>
          <w:highlight w:val="none"/>
          <w:u w:val="none"/>
        </w:rPr>
        <w:t>9.18</w:t>
      </w:r>
      <w:r>
        <w:rPr>
          <w:rFonts w:hint="eastAsia" w:ascii="宋体" w:hAnsi="宋体" w:eastAsia="宋体" w:cs="宋体"/>
          <w:sz w:val="24"/>
          <w:szCs w:val="24"/>
          <w:highlight w:val="none"/>
          <w:u w:val="single"/>
        </w:rPr>
        <w:t>监理人应在合同签订后15天内依据工程实际和特点对监理大纲进行细化，并向委托人提交经监理人公司级审批的监理细则</w:t>
      </w:r>
      <w:r>
        <w:rPr>
          <w:rFonts w:hint="eastAsia" w:ascii="宋体" w:hAnsi="宋体" w:eastAsia="宋体" w:cs="宋体"/>
          <w:sz w:val="24"/>
          <w:szCs w:val="24"/>
          <w:highlight w:val="none"/>
          <w:u w:val="none"/>
          <w:lang w:eastAsia="zh-CN"/>
        </w:rPr>
        <w:t>；</w:t>
      </w:r>
    </w:p>
    <w:p w14:paraId="1A7525DB">
      <w:pPr>
        <w:keepNext w:val="0"/>
        <w:keepLines w:val="0"/>
        <w:pageBreakBefore w:val="0"/>
        <w:kinsoku/>
        <w:wordWrap/>
        <w:overflowPunct/>
        <w:topLinePunct w:val="0"/>
        <w:autoSpaceDE/>
        <w:autoSpaceDN/>
        <w:bidi w:val="0"/>
        <w:adjustRightInd w:val="0"/>
        <w:snapToGrid w:val="0"/>
        <w:spacing w:before="120" w:beforeLines="50" w:after="120" w:afterLines="50" w:line="336" w:lineRule="auto"/>
        <w:ind w:firstLine="480" w:firstLineChars="200"/>
        <w:textAlignment w:val="auto"/>
        <w:rPr>
          <w:rFonts w:hint="eastAsia" w:ascii="宋体" w:hAnsi="宋体" w:eastAsia="宋体" w:cs="宋体"/>
          <w:sz w:val="24"/>
          <w:szCs w:val="24"/>
          <w:highlight w:val="none"/>
          <w:u w:val="none"/>
          <w:lang w:eastAsia="zh-CN"/>
        </w:rPr>
      </w:pPr>
      <w:r>
        <w:rPr>
          <w:rFonts w:hint="eastAsia" w:ascii="宋体" w:hAnsi="宋体" w:eastAsia="宋体" w:cs="宋体"/>
          <w:sz w:val="24"/>
          <w:szCs w:val="24"/>
          <w:highlight w:val="none"/>
          <w:u w:val="none"/>
        </w:rPr>
        <w:t>9.19</w:t>
      </w:r>
      <w:r>
        <w:rPr>
          <w:rFonts w:hint="eastAsia" w:ascii="宋体" w:hAnsi="宋体" w:eastAsia="宋体" w:cs="宋体"/>
          <w:sz w:val="24"/>
          <w:szCs w:val="24"/>
          <w:highlight w:val="none"/>
          <w:u w:val="single"/>
        </w:rPr>
        <w:t>在工程施工阶段，按照要求进行监理，施工工期按照施工合同执行，监理工期按照本合同执行</w:t>
      </w:r>
      <w:r>
        <w:rPr>
          <w:rFonts w:hint="eastAsia" w:ascii="宋体" w:hAnsi="宋体" w:eastAsia="宋体" w:cs="宋体"/>
          <w:sz w:val="24"/>
          <w:szCs w:val="24"/>
          <w:highlight w:val="none"/>
          <w:u w:val="none"/>
          <w:lang w:eastAsia="zh-CN"/>
        </w:rPr>
        <w:t>；</w:t>
      </w:r>
    </w:p>
    <w:p w14:paraId="20B3B043">
      <w:pPr>
        <w:keepNext w:val="0"/>
        <w:keepLines w:val="0"/>
        <w:pageBreakBefore w:val="0"/>
        <w:kinsoku/>
        <w:wordWrap/>
        <w:overflowPunct/>
        <w:topLinePunct w:val="0"/>
        <w:autoSpaceDE/>
        <w:autoSpaceDN/>
        <w:bidi w:val="0"/>
        <w:adjustRightInd w:val="0"/>
        <w:snapToGrid w:val="0"/>
        <w:spacing w:before="120" w:beforeLines="50" w:after="120" w:afterLines="50"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u w:val="none"/>
        </w:rPr>
        <w:t>9.20</w:t>
      </w:r>
      <w:r>
        <w:rPr>
          <w:rFonts w:hint="eastAsia" w:ascii="宋体" w:hAnsi="宋体" w:eastAsia="宋体" w:cs="宋体"/>
          <w:sz w:val="24"/>
          <w:szCs w:val="24"/>
          <w:highlight w:val="none"/>
          <w:u w:val="single"/>
        </w:rPr>
        <w:t>监理人派驻本工程的监理部应按照委托人的工程管理相关管理制度</w:t>
      </w:r>
      <w:r>
        <w:rPr>
          <w:rFonts w:hint="eastAsia" w:ascii="宋体" w:hAnsi="宋体" w:eastAsia="宋体" w:cs="宋体"/>
          <w:sz w:val="24"/>
          <w:szCs w:val="24"/>
          <w:highlight w:val="none"/>
          <w:u w:val="single"/>
          <w:lang w:val="en-US" w:eastAsia="zh-CN"/>
        </w:rPr>
        <w:t>及</w:t>
      </w:r>
      <w:r>
        <w:rPr>
          <w:rFonts w:hint="eastAsia" w:ascii="宋体" w:hAnsi="宋体" w:eastAsia="宋体" w:cs="宋体"/>
          <w:sz w:val="24"/>
          <w:szCs w:val="24"/>
          <w:highlight w:val="none"/>
          <w:u w:val="single"/>
        </w:rPr>
        <w:t>要求工作</w:t>
      </w:r>
      <w:r>
        <w:rPr>
          <w:rFonts w:hint="eastAsia" w:ascii="宋体" w:hAnsi="宋体" w:eastAsia="宋体" w:cs="宋体"/>
          <w:sz w:val="24"/>
          <w:szCs w:val="24"/>
          <w:highlight w:val="none"/>
          <w:u w:val="none"/>
        </w:rPr>
        <w:t>：</w:t>
      </w:r>
    </w:p>
    <w:p w14:paraId="613CA23A">
      <w:pPr>
        <w:pStyle w:val="12"/>
        <w:keepNext w:val="0"/>
        <w:keepLines w:val="0"/>
        <w:pageBreakBefore w:val="0"/>
        <w:kinsoku/>
        <w:wordWrap/>
        <w:overflowPunct/>
        <w:topLinePunct w:val="0"/>
        <w:autoSpaceDE/>
        <w:autoSpaceDN/>
        <w:bidi w:val="0"/>
        <w:spacing w:line="336" w:lineRule="auto"/>
        <w:ind w:firstLine="480"/>
        <w:textAlignment w:val="auto"/>
        <w:rPr>
          <w:rFonts w:hint="eastAsia" w:ascii="宋体" w:hAnsi="宋体" w:eastAsia="宋体" w:cs="宋体"/>
          <w:kern w:val="2"/>
          <w:sz w:val="24"/>
          <w:szCs w:val="24"/>
          <w:highlight w:val="none"/>
          <w:u w:val="single"/>
          <w:lang w:eastAsia="zh-CN"/>
        </w:rPr>
      </w:pPr>
      <w:r>
        <w:rPr>
          <w:rFonts w:hint="eastAsia" w:ascii="宋体" w:hAnsi="宋体" w:eastAsia="宋体" w:cs="宋体"/>
          <w:kern w:val="2"/>
          <w:sz w:val="24"/>
          <w:szCs w:val="24"/>
          <w:highlight w:val="none"/>
          <w:u w:val="none"/>
          <w:lang w:eastAsia="zh-CN"/>
        </w:rPr>
        <w:t>9.21</w:t>
      </w:r>
      <w:r>
        <w:rPr>
          <w:rFonts w:hint="eastAsia" w:ascii="宋体" w:hAnsi="宋体" w:eastAsia="宋体" w:cs="宋体"/>
          <w:kern w:val="2"/>
          <w:sz w:val="24"/>
          <w:szCs w:val="24"/>
          <w:highlight w:val="none"/>
          <w:u w:val="single"/>
          <w:lang w:eastAsia="zh-CN"/>
        </w:rPr>
        <w:t>委托人有权从当期应付监理人的合同价款中，直接扣除应由监理人承担的违约金、赔偿金及双方约定的应由监理人承担的相关费用</w:t>
      </w:r>
      <w:r>
        <w:rPr>
          <w:rFonts w:hint="eastAsia" w:ascii="宋体" w:hAnsi="宋体" w:eastAsia="宋体" w:cs="宋体"/>
          <w:sz w:val="24"/>
          <w:szCs w:val="24"/>
          <w:highlight w:val="none"/>
          <w:u w:val="none"/>
          <w:lang w:eastAsia="zh-CN"/>
        </w:rPr>
        <w:t>；</w:t>
      </w:r>
    </w:p>
    <w:p w14:paraId="2764EAAA">
      <w:pPr>
        <w:keepNext w:val="0"/>
        <w:keepLines w:val="0"/>
        <w:pageBreakBefore w:val="0"/>
        <w:kinsoku/>
        <w:wordWrap/>
        <w:overflowPunct/>
        <w:topLinePunct w:val="0"/>
        <w:autoSpaceDE/>
        <w:autoSpaceDN/>
        <w:bidi w:val="0"/>
        <w:adjustRightInd w:val="0"/>
        <w:snapToGrid w:val="0"/>
        <w:spacing w:before="120" w:beforeLines="50" w:after="120" w:afterLines="50" w:line="336" w:lineRule="auto"/>
        <w:ind w:firstLine="480" w:firstLineChars="200"/>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u w:val="none"/>
        </w:rPr>
        <w:t>9.22</w:t>
      </w:r>
      <w:r>
        <w:rPr>
          <w:rFonts w:hint="eastAsia" w:ascii="宋体" w:hAnsi="宋体" w:eastAsia="宋体" w:cs="宋体"/>
          <w:sz w:val="24"/>
          <w:szCs w:val="24"/>
          <w:highlight w:val="none"/>
          <w:u w:val="single"/>
        </w:rPr>
        <w:t>根据西安市人民政府令第65号文件中对西安市农民工工资保障办法及《保障农民工工资支付条例》[中华人民共和国国务院令第724号]的有关规定，委托人在对农民工工资支付情况进行监督时，监理人必须配合委托人进行督察并协助办理。根据《工程建设领域农民工工资专用账户管理暂行办法》（人社部发〔2021〕53号）的有关规定，监理人应对农民工工资支付进行审核及监督，委托人已经按约定足额向专用账户拨付资金，但承包人依然拖欠农民工工资的，监理人应及时报告委托人及有关部门</w:t>
      </w:r>
      <w:r>
        <w:rPr>
          <w:rFonts w:hint="eastAsia" w:ascii="宋体" w:hAnsi="宋体" w:eastAsia="宋体" w:cs="宋体"/>
          <w:sz w:val="24"/>
          <w:szCs w:val="24"/>
          <w:highlight w:val="none"/>
          <w:u w:val="none"/>
          <w:lang w:eastAsia="zh-CN"/>
        </w:rPr>
        <w:t>；</w:t>
      </w:r>
    </w:p>
    <w:p w14:paraId="071B40C9">
      <w:pPr>
        <w:keepNext w:val="0"/>
        <w:keepLines w:val="0"/>
        <w:pageBreakBefore w:val="0"/>
        <w:kinsoku/>
        <w:wordWrap/>
        <w:overflowPunct/>
        <w:topLinePunct w:val="0"/>
        <w:autoSpaceDE/>
        <w:autoSpaceDN/>
        <w:bidi w:val="0"/>
        <w:adjustRightInd w:val="0"/>
        <w:snapToGrid w:val="0"/>
        <w:spacing w:before="120" w:beforeLines="50" w:after="120" w:afterLines="50" w:line="336" w:lineRule="auto"/>
        <w:ind w:firstLine="480" w:firstLineChars="200"/>
        <w:textAlignment w:val="auto"/>
        <w:rPr>
          <w:rFonts w:hint="eastAsia" w:ascii="宋体" w:hAnsi="宋体" w:eastAsia="宋体" w:cs="宋体"/>
          <w:sz w:val="24"/>
          <w:szCs w:val="24"/>
          <w:highlight w:val="none"/>
          <w:u w:val="none"/>
          <w:lang w:eastAsia="zh-CN"/>
        </w:rPr>
      </w:pPr>
      <w:r>
        <w:rPr>
          <w:rFonts w:hint="eastAsia" w:ascii="宋体" w:hAnsi="宋体" w:eastAsia="宋体" w:cs="宋体"/>
          <w:sz w:val="24"/>
          <w:szCs w:val="24"/>
          <w:highlight w:val="none"/>
          <w:u w:val="none"/>
        </w:rPr>
        <w:t>9.23</w:t>
      </w:r>
      <w:r>
        <w:rPr>
          <w:rFonts w:hint="eastAsia" w:ascii="宋体" w:hAnsi="宋体" w:eastAsia="宋体" w:cs="宋体"/>
          <w:sz w:val="24"/>
          <w:szCs w:val="24"/>
          <w:highlight w:val="none"/>
          <w:u w:val="single"/>
        </w:rPr>
        <w:t>根据</w:t>
      </w:r>
      <w:r>
        <w:rPr>
          <w:rFonts w:hint="eastAsia" w:ascii="宋体" w:hAnsi="宋体" w:eastAsia="宋体" w:cs="宋体"/>
          <w:sz w:val="24"/>
          <w:szCs w:val="24"/>
          <w:highlight w:val="none"/>
          <w:u w:val="single"/>
          <w:lang w:val="en-US" w:eastAsia="zh-CN"/>
        </w:rPr>
        <w:t>现行国家、省、市、行业和地方规范、标准和规程</w:t>
      </w:r>
      <w:r>
        <w:rPr>
          <w:rFonts w:hint="eastAsia" w:ascii="宋体" w:hAnsi="宋体" w:eastAsia="宋体" w:cs="宋体"/>
          <w:sz w:val="24"/>
          <w:szCs w:val="24"/>
          <w:highlight w:val="none"/>
          <w:u w:val="single"/>
        </w:rPr>
        <w:t>等有关规定配合委托人完成</w:t>
      </w:r>
      <w:r>
        <w:rPr>
          <w:rFonts w:hint="eastAsia" w:ascii="宋体" w:hAnsi="宋体" w:eastAsia="宋体" w:cs="宋体"/>
          <w:sz w:val="24"/>
          <w:szCs w:val="24"/>
          <w:highlight w:val="none"/>
          <w:u w:val="single"/>
          <w:lang w:val="en-US" w:eastAsia="zh-CN"/>
        </w:rPr>
        <w:t>本项目</w:t>
      </w:r>
      <w:r>
        <w:rPr>
          <w:rFonts w:hint="eastAsia" w:ascii="宋体" w:hAnsi="宋体" w:eastAsia="宋体" w:cs="宋体"/>
          <w:sz w:val="24"/>
          <w:szCs w:val="24"/>
          <w:highlight w:val="none"/>
          <w:u w:val="single"/>
        </w:rPr>
        <w:t>验收工作</w:t>
      </w:r>
      <w:r>
        <w:rPr>
          <w:rFonts w:hint="eastAsia" w:ascii="宋体" w:hAnsi="宋体" w:eastAsia="宋体" w:cs="宋体"/>
          <w:sz w:val="24"/>
          <w:szCs w:val="24"/>
          <w:highlight w:val="none"/>
          <w:u w:val="none"/>
          <w:lang w:eastAsia="zh-CN"/>
        </w:rPr>
        <w:t>；</w:t>
      </w:r>
    </w:p>
    <w:p w14:paraId="3D3106A5">
      <w:pPr>
        <w:keepNext w:val="0"/>
        <w:keepLines w:val="0"/>
        <w:pageBreakBefore w:val="0"/>
        <w:kinsoku/>
        <w:wordWrap/>
        <w:overflowPunct/>
        <w:topLinePunct w:val="0"/>
        <w:autoSpaceDE/>
        <w:autoSpaceDN/>
        <w:bidi w:val="0"/>
        <w:adjustRightInd w:val="0"/>
        <w:snapToGrid w:val="0"/>
        <w:spacing w:before="120" w:beforeLines="50" w:after="120" w:afterLines="50" w:line="336" w:lineRule="auto"/>
        <w:ind w:firstLine="480" w:firstLineChars="200"/>
        <w:jc w:val="left"/>
        <w:textAlignment w:val="auto"/>
        <w:rPr>
          <w:rFonts w:hint="eastAsia"/>
          <w:sz w:val="24"/>
          <w:szCs w:val="24"/>
        </w:rPr>
      </w:pPr>
      <w:r>
        <w:rPr>
          <w:rFonts w:hint="eastAsia" w:ascii="宋体" w:hAnsi="宋体" w:eastAsia="宋体" w:cs="宋体"/>
          <w:sz w:val="24"/>
          <w:szCs w:val="24"/>
          <w:highlight w:val="none"/>
        </w:rPr>
        <w:t>9.24</w:t>
      </w:r>
      <w:r>
        <w:rPr>
          <w:rFonts w:hint="eastAsia" w:ascii="宋体" w:hAnsi="宋体" w:eastAsia="宋体" w:cs="宋体"/>
          <w:sz w:val="24"/>
          <w:szCs w:val="24"/>
          <w:highlight w:val="none"/>
          <w:u w:val="single"/>
        </w:rPr>
        <w:t>监理人发出的指示应送达承包人项目经理或经项目经理授权接收的人员。因监理人原因，包括但不限于监理人未能按合同约定发出指示、指示延误或发出了错误指示，及监理人未按合同约定全面履行监理义务等情形，而导致委托人费用增加和（或）工期延误的，委托人有权要求监理人承担由此引发的全部赔偿责任，并向委托人支付合同价20%的违约金</w:t>
      </w:r>
      <w:r>
        <w:rPr>
          <w:rFonts w:hint="eastAsia" w:ascii="宋体" w:hAnsi="宋体" w:eastAsia="宋体" w:cs="宋体"/>
          <w:sz w:val="24"/>
          <w:szCs w:val="24"/>
          <w:highlight w:val="none"/>
        </w:rPr>
        <w:t>。</w:t>
      </w:r>
    </w:p>
    <w:p w14:paraId="31D6E272">
      <w:pPr>
        <w:pStyle w:val="11"/>
        <w:keepLines w:val="0"/>
        <w:pageBreakBefore w:val="0"/>
        <w:numPr>
          <w:ilvl w:val="0"/>
          <w:numId w:val="0"/>
        </w:numPr>
        <w:kinsoku/>
        <w:wordWrap/>
        <w:overflowPunct/>
        <w:topLinePunct w:val="0"/>
        <w:bidi w:val="0"/>
        <w:spacing w:line="336" w:lineRule="auto"/>
        <w:textAlignment w:val="auto"/>
        <w:rPr>
          <w:rFonts w:hint="eastAsia"/>
          <w:sz w:val="24"/>
          <w:szCs w:val="24"/>
        </w:rPr>
      </w:pPr>
    </w:p>
    <w:p w14:paraId="3805D0EE">
      <w:pPr>
        <w:pStyle w:val="11"/>
        <w:keepLines w:val="0"/>
        <w:pageBreakBefore w:val="0"/>
        <w:kinsoku/>
        <w:wordWrap/>
        <w:overflowPunct/>
        <w:topLinePunct w:val="0"/>
        <w:bidi w:val="0"/>
        <w:spacing w:line="336" w:lineRule="auto"/>
        <w:ind w:left="0" w:leftChars="0" w:firstLine="0" w:firstLineChars="0"/>
        <w:textAlignment w:val="auto"/>
        <w:rPr>
          <w:rFonts w:hint="eastAsia"/>
          <w:sz w:val="24"/>
          <w:szCs w:val="24"/>
        </w:rPr>
        <w:sectPr>
          <w:headerReference r:id="rId5" w:type="default"/>
          <w:footerReference r:id="rId6" w:type="default"/>
          <w:pgSz w:w="11906" w:h="16838"/>
          <w:pgMar w:top="1304" w:right="1587" w:bottom="1304" w:left="1587" w:header="851" w:footer="850" w:gutter="0"/>
          <w:cols w:space="720" w:num="1"/>
          <w:titlePg/>
          <w:docGrid w:linePitch="312" w:charSpace="200"/>
        </w:sectPr>
      </w:pPr>
    </w:p>
    <w:p w14:paraId="34218BD6">
      <w:pPr>
        <w:keepNext w:val="0"/>
        <w:keepLines w:val="0"/>
        <w:pageBreakBefore/>
        <w:kinsoku/>
        <w:wordWrap/>
        <w:overflowPunct/>
        <w:topLinePunct w:val="0"/>
        <w:autoSpaceDE/>
        <w:autoSpaceDN/>
        <w:bidi w:val="0"/>
        <w:spacing w:line="360" w:lineRule="auto"/>
        <w:jc w:val="center"/>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附录A  委托人提供的房屋、资料</w:t>
      </w:r>
    </w:p>
    <w:p w14:paraId="7F8C5FA0">
      <w:pPr>
        <w:keepNext w:val="0"/>
        <w:keepLines w:val="0"/>
        <w:kinsoku/>
        <w:wordWrap/>
        <w:overflowPunct/>
        <w:topLinePunct w:val="0"/>
        <w:autoSpaceDE/>
        <w:autoSpaceDN/>
        <w:bidi w:val="0"/>
        <w:spacing w:before="120" w:beforeLines="50" w:line="360" w:lineRule="auto"/>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A-1  委托人提供的房屋</w:t>
      </w:r>
    </w:p>
    <w:tbl>
      <w:tblPr>
        <w:tblStyle w:val="9"/>
        <w:tblW w:w="866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2165"/>
        <w:gridCol w:w="2165"/>
        <w:gridCol w:w="2165"/>
        <w:gridCol w:w="2165"/>
      </w:tblGrid>
      <w:tr w14:paraId="6E6AC1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34" w:hRule="atLeast"/>
          <w:jc w:val="center"/>
        </w:trPr>
        <w:tc>
          <w:tcPr>
            <w:tcW w:w="2165" w:type="dxa"/>
            <w:noWrap w:val="0"/>
            <w:vAlign w:val="center"/>
          </w:tcPr>
          <w:p w14:paraId="505E319A">
            <w:pPr>
              <w:keepNext w:val="0"/>
              <w:keepLines w:val="0"/>
              <w:kinsoku/>
              <w:wordWrap/>
              <w:overflowPunct/>
              <w:topLinePunct w:val="0"/>
              <w:autoSpaceDE/>
              <w:autoSpaceDN/>
              <w:bidi w:val="0"/>
              <w:spacing w:line="36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名称</w:t>
            </w:r>
          </w:p>
        </w:tc>
        <w:tc>
          <w:tcPr>
            <w:tcW w:w="2165" w:type="dxa"/>
            <w:noWrap w:val="0"/>
            <w:vAlign w:val="center"/>
          </w:tcPr>
          <w:p w14:paraId="664DD57A">
            <w:pPr>
              <w:keepNext w:val="0"/>
              <w:keepLines w:val="0"/>
              <w:kinsoku/>
              <w:wordWrap/>
              <w:overflowPunct/>
              <w:topLinePunct w:val="0"/>
              <w:autoSpaceDE/>
              <w:autoSpaceDN/>
              <w:bidi w:val="0"/>
              <w:spacing w:line="36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数量</w:t>
            </w:r>
          </w:p>
        </w:tc>
        <w:tc>
          <w:tcPr>
            <w:tcW w:w="2165" w:type="dxa"/>
            <w:noWrap w:val="0"/>
            <w:vAlign w:val="center"/>
          </w:tcPr>
          <w:p w14:paraId="3363CBCA">
            <w:pPr>
              <w:keepNext w:val="0"/>
              <w:keepLines w:val="0"/>
              <w:kinsoku/>
              <w:wordWrap/>
              <w:overflowPunct/>
              <w:topLinePunct w:val="0"/>
              <w:autoSpaceDE/>
              <w:autoSpaceDN/>
              <w:bidi w:val="0"/>
              <w:spacing w:line="36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面积</w:t>
            </w:r>
          </w:p>
        </w:tc>
        <w:tc>
          <w:tcPr>
            <w:tcW w:w="2165" w:type="dxa"/>
            <w:noWrap w:val="0"/>
            <w:vAlign w:val="center"/>
          </w:tcPr>
          <w:p w14:paraId="6CA6B119">
            <w:pPr>
              <w:keepNext w:val="0"/>
              <w:keepLines w:val="0"/>
              <w:kinsoku/>
              <w:wordWrap/>
              <w:overflowPunct/>
              <w:topLinePunct w:val="0"/>
              <w:autoSpaceDE/>
              <w:autoSpaceDN/>
              <w:bidi w:val="0"/>
              <w:spacing w:line="36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提供时间</w:t>
            </w:r>
          </w:p>
        </w:tc>
      </w:tr>
      <w:tr w14:paraId="5EBDF7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2" w:hRule="atLeast"/>
          <w:jc w:val="center"/>
        </w:trPr>
        <w:tc>
          <w:tcPr>
            <w:tcW w:w="2165" w:type="dxa"/>
            <w:noWrap w:val="0"/>
            <w:vAlign w:val="center"/>
          </w:tcPr>
          <w:p w14:paraId="313AC20E">
            <w:pPr>
              <w:keepNext w:val="0"/>
              <w:keepLines w:val="0"/>
              <w:kinsoku/>
              <w:wordWrap/>
              <w:overflowPunct/>
              <w:topLinePunct w:val="0"/>
              <w:autoSpaceDE/>
              <w:autoSpaceDN/>
              <w:bidi w:val="0"/>
              <w:spacing w:line="36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1.办公用房</w:t>
            </w:r>
          </w:p>
        </w:tc>
        <w:tc>
          <w:tcPr>
            <w:tcW w:w="2165" w:type="dxa"/>
            <w:noWrap w:val="0"/>
            <w:vAlign w:val="center"/>
          </w:tcPr>
          <w:p w14:paraId="34BDD1DF">
            <w:pPr>
              <w:keepNext w:val="0"/>
              <w:keepLines w:val="0"/>
              <w:kinsoku/>
              <w:wordWrap/>
              <w:overflowPunct/>
              <w:topLinePunct w:val="0"/>
              <w:autoSpaceDE/>
              <w:autoSpaceDN/>
              <w:bidi w:val="0"/>
              <w:spacing w:line="360" w:lineRule="auto"/>
              <w:jc w:val="center"/>
              <w:textAlignment w:val="auto"/>
              <w:rPr>
                <w:rFonts w:hint="eastAsia" w:ascii="宋体" w:hAnsi="宋体" w:eastAsia="宋体" w:cs="宋体"/>
                <w:kern w:val="0"/>
                <w:sz w:val="24"/>
                <w:szCs w:val="24"/>
                <w:highlight w:val="none"/>
              </w:rPr>
            </w:pPr>
          </w:p>
        </w:tc>
        <w:tc>
          <w:tcPr>
            <w:tcW w:w="2165" w:type="dxa"/>
            <w:noWrap w:val="0"/>
            <w:vAlign w:val="center"/>
          </w:tcPr>
          <w:p w14:paraId="62A4CBD7">
            <w:pPr>
              <w:keepNext w:val="0"/>
              <w:keepLines w:val="0"/>
              <w:kinsoku/>
              <w:wordWrap/>
              <w:overflowPunct/>
              <w:topLinePunct w:val="0"/>
              <w:autoSpaceDE/>
              <w:autoSpaceDN/>
              <w:bidi w:val="0"/>
              <w:spacing w:line="360" w:lineRule="auto"/>
              <w:jc w:val="center"/>
              <w:textAlignment w:val="auto"/>
              <w:rPr>
                <w:rFonts w:hint="eastAsia" w:ascii="宋体" w:hAnsi="宋体" w:eastAsia="宋体" w:cs="宋体"/>
                <w:kern w:val="0"/>
                <w:sz w:val="24"/>
                <w:szCs w:val="24"/>
                <w:highlight w:val="none"/>
              </w:rPr>
            </w:pPr>
          </w:p>
        </w:tc>
        <w:tc>
          <w:tcPr>
            <w:tcW w:w="2165" w:type="dxa"/>
            <w:vMerge w:val="restart"/>
            <w:noWrap w:val="0"/>
            <w:vAlign w:val="center"/>
          </w:tcPr>
          <w:p w14:paraId="2CDBCAA3">
            <w:pPr>
              <w:keepNext w:val="0"/>
              <w:keepLines w:val="0"/>
              <w:kinsoku/>
              <w:wordWrap/>
              <w:overflowPunct/>
              <w:topLinePunct w:val="0"/>
              <w:autoSpaceDE/>
              <w:autoSpaceDN/>
              <w:bidi w:val="0"/>
              <w:spacing w:line="36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三方协商</w:t>
            </w:r>
          </w:p>
        </w:tc>
      </w:tr>
      <w:tr w14:paraId="089E90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2" w:hRule="atLeast"/>
          <w:jc w:val="center"/>
        </w:trPr>
        <w:tc>
          <w:tcPr>
            <w:tcW w:w="2165" w:type="dxa"/>
            <w:noWrap w:val="0"/>
            <w:vAlign w:val="center"/>
          </w:tcPr>
          <w:p w14:paraId="3A7CD8EE">
            <w:pPr>
              <w:keepNext w:val="0"/>
              <w:keepLines w:val="0"/>
              <w:kinsoku/>
              <w:wordWrap/>
              <w:overflowPunct/>
              <w:topLinePunct w:val="0"/>
              <w:autoSpaceDE/>
              <w:autoSpaceDN/>
              <w:bidi w:val="0"/>
              <w:spacing w:line="36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2.生活用房</w:t>
            </w:r>
          </w:p>
        </w:tc>
        <w:tc>
          <w:tcPr>
            <w:tcW w:w="2165" w:type="dxa"/>
            <w:noWrap w:val="0"/>
            <w:vAlign w:val="center"/>
          </w:tcPr>
          <w:p w14:paraId="7DCBBA63">
            <w:pPr>
              <w:keepNext w:val="0"/>
              <w:keepLines w:val="0"/>
              <w:kinsoku/>
              <w:wordWrap/>
              <w:overflowPunct/>
              <w:topLinePunct w:val="0"/>
              <w:autoSpaceDE/>
              <w:autoSpaceDN/>
              <w:bidi w:val="0"/>
              <w:spacing w:line="360" w:lineRule="auto"/>
              <w:jc w:val="center"/>
              <w:textAlignment w:val="auto"/>
              <w:rPr>
                <w:rFonts w:hint="eastAsia" w:ascii="宋体" w:hAnsi="宋体" w:eastAsia="宋体" w:cs="宋体"/>
                <w:kern w:val="0"/>
                <w:sz w:val="24"/>
                <w:szCs w:val="24"/>
                <w:highlight w:val="none"/>
              </w:rPr>
            </w:pPr>
          </w:p>
        </w:tc>
        <w:tc>
          <w:tcPr>
            <w:tcW w:w="2165" w:type="dxa"/>
            <w:noWrap w:val="0"/>
            <w:vAlign w:val="center"/>
          </w:tcPr>
          <w:p w14:paraId="54D43208">
            <w:pPr>
              <w:keepNext w:val="0"/>
              <w:keepLines w:val="0"/>
              <w:kinsoku/>
              <w:wordWrap/>
              <w:overflowPunct/>
              <w:topLinePunct w:val="0"/>
              <w:autoSpaceDE/>
              <w:autoSpaceDN/>
              <w:bidi w:val="0"/>
              <w:spacing w:line="360" w:lineRule="auto"/>
              <w:jc w:val="center"/>
              <w:textAlignment w:val="auto"/>
              <w:rPr>
                <w:rFonts w:hint="eastAsia" w:ascii="宋体" w:hAnsi="宋体" w:eastAsia="宋体" w:cs="宋体"/>
                <w:kern w:val="0"/>
                <w:sz w:val="24"/>
                <w:szCs w:val="24"/>
                <w:highlight w:val="none"/>
              </w:rPr>
            </w:pPr>
          </w:p>
        </w:tc>
        <w:tc>
          <w:tcPr>
            <w:tcW w:w="2165" w:type="dxa"/>
            <w:vMerge w:val="continue"/>
            <w:noWrap w:val="0"/>
            <w:vAlign w:val="center"/>
          </w:tcPr>
          <w:p w14:paraId="4A266E6E">
            <w:pPr>
              <w:keepNext w:val="0"/>
              <w:keepLines w:val="0"/>
              <w:kinsoku/>
              <w:wordWrap/>
              <w:overflowPunct/>
              <w:topLinePunct w:val="0"/>
              <w:autoSpaceDE/>
              <w:autoSpaceDN/>
              <w:bidi w:val="0"/>
              <w:spacing w:line="360" w:lineRule="auto"/>
              <w:jc w:val="center"/>
              <w:textAlignment w:val="auto"/>
              <w:rPr>
                <w:rFonts w:hint="eastAsia" w:ascii="宋体" w:hAnsi="宋体" w:eastAsia="宋体" w:cs="宋体"/>
                <w:kern w:val="0"/>
                <w:sz w:val="24"/>
                <w:szCs w:val="24"/>
                <w:highlight w:val="none"/>
              </w:rPr>
            </w:pPr>
          </w:p>
        </w:tc>
      </w:tr>
      <w:tr w14:paraId="7E74CA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2" w:hRule="atLeast"/>
          <w:jc w:val="center"/>
        </w:trPr>
        <w:tc>
          <w:tcPr>
            <w:tcW w:w="2165" w:type="dxa"/>
            <w:noWrap w:val="0"/>
            <w:vAlign w:val="center"/>
          </w:tcPr>
          <w:p w14:paraId="229E553A">
            <w:pPr>
              <w:keepNext w:val="0"/>
              <w:keepLines w:val="0"/>
              <w:kinsoku/>
              <w:wordWrap/>
              <w:overflowPunct/>
              <w:topLinePunct w:val="0"/>
              <w:autoSpaceDE/>
              <w:autoSpaceDN/>
              <w:bidi w:val="0"/>
              <w:spacing w:line="36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3.试验用房</w:t>
            </w:r>
          </w:p>
        </w:tc>
        <w:tc>
          <w:tcPr>
            <w:tcW w:w="2165" w:type="dxa"/>
            <w:noWrap w:val="0"/>
            <w:vAlign w:val="center"/>
          </w:tcPr>
          <w:p w14:paraId="738D78F9">
            <w:pPr>
              <w:keepNext w:val="0"/>
              <w:keepLines w:val="0"/>
              <w:kinsoku/>
              <w:wordWrap/>
              <w:overflowPunct/>
              <w:topLinePunct w:val="0"/>
              <w:autoSpaceDE/>
              <w:autoSpaceDN/>
              <w:bidi w:val="0"/>
              <w:spacing w:line="360" w:lineRule="auto"/>
              <w:jc w:val="center"/>
              <w:textAlignment w:val="auto"/>
              <w:rPr>
                <w:rFonts w:hint="eastAsia" w:ascii="宋体" w:hAnsi="宋体" w:eastAsia="宋体" w:cs="宋体"/>
                <w:kern w:val="0"/>
                <w:sz w:val="24"/>
                <w:szCs w:val="24"/>
                <w:highlight w:val="none"/>
              </w:rPr>
            </w:pPr>
          </w:p>
        </w:tc>
        <w:tc>
          <w:tcPr>
            <w:tcW w:w="2165" w:type="dxa"/>
            <w:noWrap w:val="0"/>
            <w:vAlign w:val="center"/>
          </w:tcPr>
          <w:p w14:paraId="2C518D05">
            <w:pPr>
              <w:keepNext w:val="0"/>
              <w:keepLines w:val="0"/>
              <w:kinsoku/>
              <w:wordWrap/>
              <w:overflowPunct/>
              <w:topLinePunct w:val="0"/>
              <w:autoSpaceDE/>
              <w:autoSpaceDN/>
              <w:bidi w:val="0"/>
              <w:spacing w:line="360" w:lineRule="auto"/>
              <w:jc w:val="center"/>
              <w:textAlignment w:val="auto"/>
              <w:rPr>
                <w:rFonts w:hint="eastAsia" w:ascii="宋体" w:hAnsi="宋体" w:eastAsia="宋体" w:cs="宋体"/>
                <w:kern w:val="0"/>
                <w:sz w:val="24"/>
                <w:szCs w:val="24"/>
                <w:highlight w:val="none"/>
              </w:rPr>
            </w:pPr>
          </w:p>
        </w:tc>
        <w:tc>
          <w:tcPr>
            <w:tcW w:w="2165" w:type="dxa"/>
            <w:vMerge w:val="continue"/>
            <w:noWrap w:val="0"/>
            <w:vAlign w:val="center"/>
          </w:tcPr>
          <w:p w14:paraId="27422F3B">
            <w:pPr>
              <w:keepNext w:val="0"/>
              <w:keepLines w:val="0"/>
              <w:kinsoku/>
              <w:wordWrap/>
              <w:overflowPunct/>
              <w:topLinePunct w:val="0"/>
              <w:autoSpaceDE/>
              <w:autoSpaceDN/>
              <w:bidi w:val="0"/>
              <w:spacing w:line="360" w:lineRule="auto"/>
              <w:jc w:val="center"/>
              <w:textAlignment w:val="auto"/>
              <w:rPr>
                <w:rFonts w:hint="eastAsia" w:ascii="宋体" w:hAnsi="宋体" w:eastAsia="宋体" w:cs="宋体"/>
                <w:kern w:val="0"/>
                <w:sz w:val="24"/>
                <w:szCs w:val="24"/>
                <w:highlight w:val="none"/>
              </w:rPr>
            </w:pPr>
          </w:p>
        </w:tc>
      </w:tr>
      <w:tr w14:paraId="3E630F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2" w:hRule="atLeast"/>
          <w:jc w:val="center"/>
        </w:trPr>
        <w:tc>
          <w:tcPr>
            <w:tcW w:w="2165" w:type="dxa"/>
            <w:noWrap w:val="0"/>
            <w:vAlign w:val="center"/>
          </w:tcPr>
          <w:p w14:paraId="2CD85B12">
            <w:pPr>
              <w:keepNext w:val="0"/>
              <w:keepLines w:val="0"/>
              <w:kinsoku/>
              <w:wordWrap/>
              <w:overflowPunct/>
              <w:topLinePunct w:val="0"/>
              <w:autoSpaceDE/>
              <w:autoSpaceDN/>
              <w:bidi w:val="0"/>
              <w:spacing w:line="36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4.样品用房</w:t>
            </w:r>
          </w:p>
        </w:tc>
        <w:tc>
          <w:tcPr>
            <w:tcW w:w="2165" w:type="dxa"/>
            <w:noWrap w:val="0"/>
            <w:vAlign w:val="center"/>
          </w:tcPr>
          <w:p w14:paraId="6074F913">
            <w:pPr>
              <w:keepNext w:val="0"/>
              <w:keepLines w:val="0"/>
              <w:kinsoku/>
              <w:wordWrap/>
              <w:overflowPunct/>
              <w:topLinePunct w:val="0"/>
              <w:autoSpaceDE/>
              <w:autoSpaceDN/>
              <w:bidi w:val="0"/>
              <w:spacing w:line="360" w:lineRule="auto"/>
              <w:jc w:val="center"/>
              <w:textAlignment w:val="auto"/>
              <w:rPr>
                <w:rFonts w:hint="eastAsia" w:ascii="宋体" w:hAnsi="宋体" w:eastAsia="宋体" w:cs="宋体"/>
                <w:kern w:val="0"/>
                <w:sz w:val="24"/>
                <w:szCs w:val="24"/>
                <w:highlight w:val="none"/>
              </w:rPr>
            </w:pPr>
          </w:p>
        </w:tc>
        <w:tc>
          <w:tcPr>
            <w:tcW w:w="2165" w:type="dxa"/>
            <w:noWrap w:val="0"/>
            <w:vAlign w:val="center"/>
          </w:tcPr>
          <w:p w14:paraId="513D0105">
            <w:pPr>
              <w:keepNext w:val="0"/>
              <w:keepLines w:val="0"/>
              <w:kinsoku/>
              <w:wordWrap/>
              <w:overflowPunct/>
              <w:topLinePunct w:val="0"/>
              <w:autoSpaceDE/>
              <w:autoSpaceDN/>
              <w:bidi w:val="0"/>
              <w:spacing w:line="360" w:lineRule="auto"/>
              <w:jc w:val="center"/>
              <w:textAlignment w:val="auto"/>
              <w:rPr>
                <w:rFonts w:hint="eastAsia" w:ascii="宋体" w:hAnsi="宋体" w:eastAsia="宋体" w:cs="宋体"/>
                <w:kern w:val="0"/>
                <w:sz w:val="24"/>
                <w:szCs w:val="24"/>
                <w:highlight w:val="none"/>
              </w:rPr>
            </w:pPr>
          </w:p>
        </w:tc>
        <w:tc>
          <w:tcPr>
            <w:tcW w:w="2165" w:type="dxa"/>
            <w:vMerge w:val="continue"/>
            <w:noWrap w:val="0"/>
            <w:vAlign w:val="center"/>
          </w:tcPr>
          <w:p w14:paraId="447C4197">
            <w:pPr>
              <w:keepNext w:val="0"/>
              <w:keepLines w:val="0"/>
              <w:kinsoku/>
              <w:wordWrap/>
              <w:overflowPunct/>
              <w:topLinePunct w:val="0"/>
              <w:autoSpaceDE/>
              <w:autoSpaceDN/>
              <w:bidi w:val="0"/>
              <w:spacing w:line="360" w:lineRule="auto"/>
              <w:jc w:val="center"/>
              <w:textAlignment w:val="auto"/>
              <w:rPr>
                <w:rFonts w:hint="eastAsia" w:ascii="宋体" w:hAnsi="宋体" w:eastAsia="宋体" w:cs="宋体"/>
                <w:kern w:val="0"/>
                <w:sz w:val="24"/>
                <w:szCs w:val="24"/>
                <w:highlight w:val="none"/>
              </w:rPr>
            </w:pPr>
          </w:p>
        </w:tc>
      </w:tr>
      <w:tr w14:paraId="3F047C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48" w:hRule="atLeast"/>
          <w:jc w:val="center"/>
        </w:trPr>
        <w:tc>
          <w:tcPr>
            <w:tcW w:w="2165" w:type="dxa"/>
            <w:noWrap w:val="0"/>
            <w:vAlign w:val="center"/>
          </w:tcPr>
          <w:p w14:paraId="28D02724">
            <w:pPr>
              <w:keepNext w:val="0"/>
              <w:keepLines w:val="0"/>
              <w:kinsoku/>
              <w:wordWrap/>
              <w:overflowPunct/>
              <w:topLinePunct w:val="0"/>
              <w:autoSpaceDE/>
              <w:autoSpaceDN/>
              <w:bidi w:val="0"/>
              <w:spacing w:line="36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5.用餐及其他生活条件</w:t>
            </w:r>
          </w:p>
        </w:tc>
        <w:tc>
          <w:tcPr>
            <w:tcW w:w="6495" w:type="dxa"/>
            <w:gridSpan w:val="3"/>
            <w:noWrap w:val="0"/>
            <w:vAlign w:val="center"/>
          </w:tcPr>
          <w:p w14:paraId="2C69A52A">
            <w:pPr>
              <w:keepNext w:val="0"/>
              <w:keepLines w:val="0"/>
              <w:kinsoku/>
              <w:wordWrap/>
              <w:overflowPunct/>
              <w:topLinePunct w:val="0"/>
              <w:autoSpaceDE/>
              <w:autoSpaceDN/>
              <w:bidi w:val="0"/>
              <w:spacing w:line="240" w:lineRule="auto"/>
              <w:ind w:left="0" w:leftChars="0" w:firstLine="0" w:firstLineChars="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备注：</w:t>
            </w:r>
            <w:r>
              <w:rPr>
                <w:rFonts w:hint="eastAsia" w:ascii="宋体" w:hAnsi="宋体" w:eastAsia="宋体" w:cs="宋体"/>
                <w:kern w:val="0"/>
                <w:sz w:val="24"/>
                <w:szCs w:val="24"/>
                <w:highlight w:val="none"/>
              </w:rPr>
              <w:t>委托人若安排员工食堂，监理人员可到委托人项目食堂就餐，就餐标准和委托人员工相同，监理人按委托人标准缴纳相应餐费。</w:t>
            </w:r>
          </w:p>
        </w:tc>
      </w:tr>
    </w:tbl>
    <w:p w14:paraId="7BDFCCDD">
      <w:pPr>
        <w:keepNext w:val="0"/>
        <w:keepLines w:val="0"/>
        <w:kinsoku/>
        <w:wordWrap/>
        <w:overflowPunct/>
        <w:topLinePunct w:val="0"/>
        <w:autoSpaceDE/>
        <w:autoSpaceDN/>
        <w:bidi w:val="0"/>
        <w:spacing w:before="120" w:beforeLines="50" w:line="360" w:lineRule="auto"/>
        <w:textAlignment w:val="auto"/>
        <w:rPr>
          <w:rFonts w:hint="eastAsia" w:ascii="宋体" w:hAnsi="宋体" w:eastAsia="宋体" w:cs="宋体"/>
          <w:b/>
          <w:kern w:val="0"/>
          <w:sz w:val="24"/>
          <w:szCs w:val="24"/>
          <w:highlight w:val="none"/>
        </w:rPr>
      </w:pPr>
    </w:p>
    <w:p w14:paraId="18522230">
      <w:pPr>
        <w:keepNext w:val="0"/>
        <w:keepLines w:val="0"/>
        <w:kinsoku/>
        <w:wordWrap/>
        <w:overflowPunct/>
        <w:topLinePunct w:val="0"/>
        <w:autoSpaceDE/>
        <w:autoSpaceDN/>
        <w:bidi w:val="0"/>
        <w:spacing w:before="120" w:beforeLines="50" w:line="360" w:lineRule="auto"/>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A-2  委托人提供的资料</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196"/>
        <w:gridCol w:w="1496"/>
        <w:gridCol w:w="1730"/>
        <w:gridCol w:w="2076"/>
      </w:tblGrid>
      <w:tr w14:paraId="2A9D1F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196" w:type="dxa"/>
            <w:noWrap w:val="0"/>
            <w:vAlign w:val="center"/>
          </w:tcPr>
          <w:p w14:paraId="194F45C9">
            <w:pPr>
              <w:keepNext w:val="0"/>
              <w:keepLines w:val="0"/>
              <w:kinsoku/>
              <w:wordWrap/>
              <w:overflowPunct/>
              <w:topLinePunct w:val="0"/>
              <w:autoSpaceDE/>
              <w:autoSpaceDN/>
              <w:bidi w:val="0"/>
              <w:spacing w:line="24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名称</w:t>
            </w:r>
          </w:p>
        </w:tc>
        <w:tc>
          <w:tcPr>
            <w:tcW w:w="1496" w:type="dxa"/>
            <w:noWrap w:val="0"/>
            <w:vAlign w:val="center"/>
          </w:tcPr>
          <w:p w14:paraId="6CF6D82A">
            <w:pPr>
              <w:keepNext w:val="0"/>
              <w:keepLines w:val="0"/>
              <w:kinsoku/>
              <w:wordWrap/>
              <w:overflowPunct/>
              <w:topLinePunct w:val="0"/>
              <w:autoSpaceDE/>
              <w:autoSpaceDN/>
              <w:bidi w:val="0"/>
              <w:spacing w:line="24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份数</w:t>
            </w:r>
          </w:p>
        </w:tc>
        <w:tc>
          <w:tcPr>
            <w:tcW w:w="1730" w:type="dxa"/>
            <w:noWrap w:val="0"/>
            <w:vAlign w:val="center"/>
          </w:tcPr>
          <w:p w14:paraId="6AE4B50B">
            <w:pPr>
              <w:keepNext w:val="0"/>
              <w:keepLines w:val="0"/>
              <w:kinsoku/>
              <w:wordWrap/>
              <w:overflowPunct/>
              <w:topLinePunct w:val="0"/>
              <w:autoSpaceDE/>
              <w:autoSpaceDN/>
              <w:bidi w:val="0"/>
              <w:spacing w:line="24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提供时间</w:t>
            </w:r>
          </w:p>
        </w:tc>
        <w:tc>
          <w:tcPr>
            <w:tcW w:w="2076" w:type="dxa"/>
            <w:noWrap w:val="0"/>
            <w:vAlign w:val="center"/>
          </w:tcPr>
          <w:p w14:paraId="38FE3ED8">
            <w:pPr>
              <w:keepNext w:val="0"/>
              <w:keepLines w:val="0"/>
              <w:kinsoku/>
              <w:wordWrap/>
              <w:overflowPunct/>
              <w:topLinePunct w:val="0"/>
              <w:autoSpaceDE/>
              <w:autoSpaceDN/>
              <w:bidi w:val="0"/>
              <w:spacing w:line="24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备注</w:t>
            </w:r>
          </w:p>
        </w:tc>
      </w:tr>
      <w:tr w14:paraId="3E19D9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196" w:type="dxa"/>
            <w:noWrap w:val="0"/>
            <w:vAlign w:val="center"/>
          </w:tcPr>
          <w:p w14:paraId="085415AA">
            <w:pPr>
              <w:keepNext w:val="0"/>
              <w:keepLines w:val="0"/>
              <w:kinsoku/>
              <w:wordWrap/>
              <w:overflowPunct/>
              <w:topLinePunct w:val="0"/>
              <w:autoSpaceDE/>
              <w:autoSpaceDN/>
              <w:bidi w:val="0"/>
              <w:spacing w:line="240" w:lineRule="auto"/>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1.工程立项文件</w:t>
            </w:r>
          </w:p>
        </w:tc>
        <w:tc>
          <w:tcPr>
            <w:tcW w:w="1496" w:type="dxa"/>
            <w:noWrap w:val="0"/>
            <w:vAlign w:val="center"/>
          </w:tcPr>
          <w:p w14:paraId="62F38E2B">
            <w:pPr>
              <w:keepNext w:val="0"/>
              <w:keepLines w:val="0"/>
              <w:kinsoku/>
              <w:wordWrap/>
              <w:overflowPunct/>
              <w:topLinePunct w:val="0"/>
              <w:autoSpaceDE/>
              <w:autoSpaceDN/>
              <w:bidi w:val="0"/>
              <w:spacing w:line="240" w:lineRule="auto"/>
              <w:jc w:val="center"/>
              <w:textAlignment w:val="auto"/>
              <w:rPr>
                <w:rFonts w:hint="eastAsia" w:ascii="宋体" w:hAnsi="宋体" w:eastAsia="宋体" w:cs="宋体"/>
                <w:kern w:val="0"/>
                <w:sz w:val="24"/>
                <w:szCs w:val="24"/>
                <w:highlight w:val="none"/>
              </w:rPr>
            </w:pPr>
          </w:p>
        </w:tc>
        <w:tc>
          <w:tcPr>
            <w:tcW w:w="1730" w:type="dxa"/>
            <w:noWrap w:val="0"/>
            <w:vAlign w:val="center"/>
          </w:tcPr>
          <w:p w14:paraId="1FE6F3C0">
            <w:pPr>
              <w:keepNext w:val="0"/>
              <w:keepLines w:val="0"/>
              <w:kinsoku/>
              <w:wordWrap/>
              <w:overflowPunct/>
              <w:topLinePunct w:val="0"/>
              <w:autoSpaceDE/>
              <w:autoSpaceDN/>
              <w:bidi w:val="0"/>
              <w:spacing w:line="240" w:lineRule="auto"/>
              <w:jc w:val="center"/>
              <w:textAlignment w:val="auto"/>
              <w:rPr>
                <w:rFonts w:hint="eastAsia" w:ascii="宋体" w:hAnsi="宋体" w:eastAsia="宋体" w:cs="宋体"/>
                <w:kern w:val="0"/>
                <w:sz w:val="24"/>
                <w:szCs w:val="24"/>
                <w:highlight w:val="none"/>
              </w:rPr>
            </w:pPr>
          </w:p>
        </w:tc>
        <w:tc>
          <w:tcPr>
            <w:tcW w:w="2076" w:type="dxa"/>
            <w:vMerge w:val="restart"/>
            <w:noWrap w:val="0"/>
            <w:vAlign w:val="center"/>
          </w:tcPr>
          <w:p w14:paraId="0B4EC251">
            <w:pPr>
              <w:keepNext w:val="0"/>
              <w:keepLines w:val="0"/>
              <w:kinsoku/>
              <w:wordWrap/>
              <w:overflowPunct/>
              <w:topLinePunct w:val="0"/>
              <w:autoSpaceDE/>
              <w:autoSpaceDN/>
              <w:bidi w:val="0"/>
              <w:spacing w:line="24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sz w:val="24"/>
                <w:szCs w:val="24"/>
                <w:highlight w:val="none"/>
              </w:rPr>
              <w:t>三方协商</w:t>
            </w:r>
          </w:p>
        </w:tc>
      </w:tr>
      <w:tr w14:paraId="270330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196" w:type="dxa"/>
            <w:noWrap w:val="0"/>
            <w:vAlign w:val="center"/>
          </w:tcPr>
          <w:p w14:paraId="603D4FC7">
            <w:pPr>
              <w:keepNext w:val="0"/>
              <w:keepLines w:val="0"/>
              <w:kinsoku/>
              <w:wordWrap/>
              <w:overflowPunct/>
              <w:topLinePunct w:val="0"/>
              <w:autoSpaceDE/>
              <w:autoSpaceDN/>
              <w:bidi w:val="0"/>
              <w:spacing w:line="240" w:lineRule="auto"/>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2.工程勘察文件</w:t>
            </w:r>
          </w:p>
        </w:tc>
        <w:tc>
          <w:tcPr>
            <w:tcW w:w="1496" w:type="dxa"/>
            <w:noWrap w:val="0"/>
            <w:vAlign w:val="center"/>
          </w:tcPr>
          <w:p w14:paraId="4983F54A">
            <w:pPr>
              <w:keepNext w:val="0"/>
              <w:keepLines w:val="0"/>
              <w:kinsoku/>
              <w:wordWrap/>
              <w:overflowPunct/>
              <w:topLinePunct w:val="0"/>
              <w:autoSpaceDE/>
              <w:autoSpaceDN/>
              <w:bidi w:val="0"/>
              <w:spacing w:line="240" w:lineRule="auto"/>
              <w:jc w:val="center"/>
              <w:textAlignment w:val="auto"/>
              <w:rPr>
                <w:rFonts w:hint="eastAsia" w:ascii="宋体" w:hAnsi="宋体" w:eastAsia="宋体" w:cs="宋体"/>
                <w:kern w:val="0"/>
                <w:sz w:val="24"/>
                <w:szCs w:val="24"/>
                <w:highlight w:val="none"/>
              </w:rPr>
            </w:pPr>
          </w:p>
        </w:tc>
        <w:tc>
          <w:tcPr>
            <w:tcW w:w="1730" w:type="dxa"/>
            <w:noWrap w:val="0"/>
            <w:vAlign w:val="center"/>
          </w:tcPr>
          <w:p w14:paraId="4BC71CA4">
            <w:pPr>
              <w:keepNext w:val="0"/>
              <w:keepLines w:val="0"/>
              <w:kinsoku/>
              <w:wordWrap/>
              <w:overflowPunct/>
              <w:topLinePunct w:val="0"/>
              <w:autoSpaceDE/>
              <w:autoSpaceDN/>
              <w:bidi w:val="0"/>
              <w:spacing w:line="240" w:lineRule="auto"/>
              <w:jc w:val="center"/>
              <w:textAlignment w:val="auto"/>
              <w:rPr>
                <w:rFonts w:hint="eastAsia" w:ascii="宋体" w:hAnsi="宋体" w:eastAsia="宋体" w:cs="宋体"/>
                <w:kern w:val="0"/>
                <w:sz w:val="24"/>
                <w:szCs w:val="24"/>
                <w:highlight w:val="none"/>
              </w:rPr>
            </w:pPr>
          </w:p>
        </w:tc>
        <w:tc>
          <w:tcPr>
            <w:tcW w:w="2076" w:type="dxa"/>
            <w:vMerge w:val="continue"/>
            <w:noWrap w:val="0"/>
            <w:vAlign w:val="center"/>
          </w:tcPr>
          <w:p w14:paraId="78C153D0">
            <w:pPr>
              <w:keepNext w:val="0"/>
              <w:keepLines w:val="0"/>
              <w:kinsoku/>
              <w:wordWrap/>
              <w:overflowPunct/>
              <w:topLinePunct w:val="0"/>
              <w:autoSpaceDE/>
              <w:autoSpaceDN/>
              <w:bidi w:val="0"/>
              <w:spacing w:line="240" w:lineRule="auto"/>
              <w:textAlignment w:val="auto"/>
              <w:rPr>
                <w:rFonts w:hint="eastAsia" w:ascii="宋体" w:hAnsi="宋体" w:eastAsia="宋体" w:cs="宋体"/>
                <w:kern w:val="0"/>
                <w:sz w:val="24"/>
                <w:szCs w:val="24"/>
                <w:highlight w:val="none"/>
              </w:rPr>
            </w:pPr>
          </w:p>
        </w:tc>
      </w:tr>
      <w:tr w14:paraId="3CE317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196" w:type="dxa"/>
            <w:noWrap w:val="0"/>
            <w:vAlign w:val="center"/>
          </w:tcPr>
          <w:p w14:paraId="31D0E2DC">
            <w:pPr>
              <w:keepNext w:val="0"/>
              <w:keepLines w:val="0"/>
              <w:kinsoku/>
              <w:wordWrap/>
              <w:overflowPunct/>
              <w:topLinePunct w:val="0"/>
              <w:autoSpaceDE/>
              <w:autoSpaceDN/>
              <w:bidi w:val="0"/>
              <w:spacing w:line="240" w:lineRule="auto"/>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3.工程设计及施工图纸</w:t>
            </w:r>
          </w:p>
        </w:tc>
        <w:tc>
          <w:tcPr>
            <w:tcW w:w="1496" w:type="dxa"/>
            <w:noWrap w:val="0"/>
            <w:vAlign w:val="center"/>
          </w:tcPr>
          <w:p w14:paraId="588D9123">
            <w:pPr>
              <w:keepNext w:val="0"/>
              <w:keepLines w:val="0"/>
              <w:kinsoku/>
              <w:wordWrap/>
              <w:overflowPunct/>
              <w:topLinePunct w:val="0"/>
              <w:autoSpaceDE/>
              <w:autoSpaceDN/>
              <w:bidi w:val="0"/>
              <w:spacing w:line="240" w:lineRule="auto"/>
              <w:jc w:val="center"/>
              <w:textAlignment w:val="auto"/>
              <w:rPr>
                <w:rFonts w:hint="eastAsia" w:ascii="宋体" w:hAnsi="宋体" w:eastAsia="宋体" w:cs="宋体"/>
                <w:kern w:val="0"/>
                <w:sz w:val="24"/>
                <w:szCs w:val="24"/>
                <w:highlight w:val="none"/>
              </w:rPr>
            </w:pPr>
          </w:p>
        </w:tc>
        <w:tc>
          <w:tcPr>
            <w:tcW w:w="1730" w:type="dxa"/>
            <w:noWrap w:val="0"/>
            <w:vAlign w:val="center"/>
          </w:tcPr>
          <w:p w14:paraId="662FE7E3">
            <w:pPr>
              <w:keepNext w:val="0"/>
              <w:keepLines w:val="0"/>
              <w:kinsoku/>
              <w:wordWrap/>
              <w:overflowPunct/>
              <w:topLinePunct w:val="0"/>
              <w:autoSpaceDE/>
              <w:autoSpaceDN/>
              <w:bidi w:val="0"/>
              <w:spacing w:line="240" w:lineRule="auto"/>
              <w:jc w:val="center"/>
              <w:textAlignment w:val="auto"/>
              <w:rPr>
                <w:rFonts w:hint="eastAsia" w:ascii="宋体" w:hAnsi="宋体" w:eastAsia="宋体" w:cs="宋体"/>
                <w:kern w:val="0"/>
                <w:sz w:val="24"/>
                <w:szCs w:val="24"/>
                <w:highlight w:val="none"/>
              </w:rPr>
            </w:pPr>
          </w:p>
        </w:tc>
        <w:tc>
          <w:tcPr>
            <w:tcW w:w="2076" w:type="dxa"/>
            <w:vMerge w:val="continue"/>
            <w:noWrap w:val="0"/>
            <w:vAlign w:val="center"/>
          </w:tcPr>
          <w:p w14:paraId="03DCE08F">
            <w:pPr>
              <w:keepNext w:val="0"/>
              <w:keepLines w:val="0"/>
              <w:kinsoku/>
              <w:wordWrap/>
              <w:overflowPunct/>
              <w:topLinePunct w:val="0"/>
              <w:autoSpaceDE/>
              <w:autoSpaceDN/>
              <w:bidi w:val="0"/>
              <w:spacing w:line="240" w:lineRule="auto"/>
              <w:textAlignment w:val="auto"/>
              <w:rPr>
                <w:rFonts w:hint="eastAsia" w:ascii="宋体" w:hAnsi="宋体" w:eastAsia="宋体" w:cs="宋体"/>
                <w:kern w:val="0"/>
                <w:sz w:val="24"/>
                <w:szCs w:val="24"/>
                <w:highlight w:val="none"/>
              </w:rPr>
            </w:pPr>
          </w:p>
        </w:tc>
      </w:tr>
      <w:tr w14:paraId="25F4E1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3196" w:type="dxa"/>
            <w:noWrap w:val="0"/>
            <w:vAlign w:val="center"/>
          </w:tcPr>
          <w:p w14:paraId="67D47629">
            <w:pPr>
              <w:keepNext w:val="0"/>
              <w:keepLines w:val="0"/>
              <w:kinsoku/>
              <w:wordWrap/>
              <w:overflowPunct/>
              <w:topLinePunct w:val="0"/>
              <w:autoSpaceDE/>
              <w:autoSpaceDN/>
              <w:bidi w:val="0"/>
              <w:spacing w:line="240" w:lineRule="auto"/>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4.工程承包合同及其他相关合同</w:t>
            </w:r>
          </w:p>
        </w:tc>
        <w:tc>
          <w:tcPr>
            <w:tcW w:w="1496" w:type="dxa"/>
            <w:noWrap w:val="0"/>
            <w:vAlign w:val="center"/>
          </w:tcPr>
          <w:p w14:paraId="6324DAE0">
            <w:pPr>
              <w:keepNext w:val="0"/>
              <w:keepLines w:val="0"/>
              <w:kinsoku/>
              <w:wordWrap/>
              <w:overflowPunct/>
              <w:topLinePunct w:val="0"/>
              <w:autoSpaceDE/>
              <w:autoSpaceDN/>
              <w:bidi w:val="0"/>
              <w:spacing w:line="240" w:lineRule="auto"/>
              <w:jc w:val="center"/>
              <w:textAlignment w:val="auto"/>
              <w:rPr>
                <w:rFonts w:hint="eastAsia" w:ascii="宋体" w:hAnsi="宋体" w:eastAsia="宋体" w:cs="宋体"/>
                <w:kern w:val="0"/>
                <w:sz w:val="24"/>
                <w:szCs w:val="24"/>
                <w:highlight w:val="none"/>
              </w:rPr>
            </w:pPr>
          </w:p>
        </w:tc>
        <w:tc>
          <w:tcPr>
            <w:tcW w:w="1730" w:type="dxa"/>
            <w:noWrap w:val="0"/>
            <w:vAlign w:val="center"/>
          </w:tcPr>
          <w:p w14:paraId="0D9571E6">
            <w:pPr>
              <w:keepNext w:val="0"/>
              <w:keepLines w:val="0"/>
              <w:kinsoku/>
              <w:wordWrap/>
              <w:overflowPunct/>
              <w:topLinePunct w:val="0"/>
              <w:autoSpaceDE/>
              <w:autoSpaceDN/>
              <w:bidi w:val="0"/>
              <w:spacing w:line="240" w:lineRule="auto"/>
              <w:jc w:val="center"/>
              <w:textAlignment w:val="auto"/>
              <w:rPr>
                <w:rFonts w:hint="eastAsia" w:ascii="宋体" w:hAnsi="宋体" w:eastAsia="宋体" w:cs="宋体"/>
                <w:kern w:val="0"/>
                <w:sz w:val="24"/>
                <w:szCs w:val="24"/>
                <w:highlight w:val="none"/>
              </w:rPr>
            </w:pPr>
          </w:p>
        </w:tc>
        <w:tc>
          <w:tcPr>
            <w:tcW w:w="2076" w:type="dxa"/>
            <w:vMerge w:val="continue"/>
            <w:noWrap w:val="0"/>
            <w:vAlign w:val="center"/>
          </w:tcPr>
          <w:p w14:paraId="24084324">
            <w:pPr>
              <w:keepNext w:val="0"/>
              <w:keepLines w:val="0"/>
              <w:kinsoku/>
              <w:wordWrap/>
              <w:overflowPunct/>
              <w:topLinePunct w:val="0"/>
              <w:autoSpaceDE/>
              <w:autoSpaceDN/>
              <w:bidi w:val="0"/>
              <w:spacing w:line="240" w:lineRule="auto"/>
              <w:textAlignment w:val="auto"/>
              <w:rPr>
                <w:rFonts w:hint="eastAsia" w:ascii="宋体" w:hAnsi="宋体" w:eastAsia="宋体" w:cs="宋体"/>
                <w:kern w:val="0"/>
                <w:sz w:val="24"/>
                <w:szCs w:val="24"/>
                <w:highlight w:val="none"/>
              </w:rPr>
            </w:pPr>
          </w:p>
        </w:tc>
      </w:tr>
      <w:tr w14:paraId="00B15B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196" w:type="dxa"/>
            <w:noWrap w:val="0"/>
            <w:vAlign w:val="center"/>
          </w:tcPr>
          <w:p w14:paraId="2C289CF3">
            <w:pPr>
              <w:keepNext w:val="0"/>
              <w:keepLines w:val="0"/>
              <w:kinsoku/>
              <w:wordWrap/>
              <w:overflowPunct/>
              <w:topLinePunct w:val="0"/>
              <w:autoSpaceDE/>
              <w:autoSpaceDN/>
              <w:bidi w:val="0"/>
              <w:spacing w:line="240" w:lineRule="auto"/>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5.施工许可文件</w:t>
            </w:r>
          </w:p>
        </w:tc>
        <w:tc>
          <w:tcPr>
            <w:tcW w:w="1496" w:type="dxa"/>
            <w:noWrap w:val="0"/>
            <w:vAlign w:val="center"/>
          </w:tcPr>
          <w:p w14:paraId="5559D289">
            <w:pPr>
              <w:keepNext w:val="0"/>
              <w:keepLines w:val="0"/>
              <w:kinsoku/>
              <w:wordWrap/>
              <w:overflowPunct/>
              <w:topLinePunct w:val="0"/>
              <w:autoSpaceDE/>
              <w:autoSpaceDN/>
              <w:bidi w:val="0"/>
              <w:spacing w:line="240" w:lineRule="auto"/>
              <w:jc w:val="center"/>
              <w:textAlignment w:val="auto"/>
              <w:rPr>
                <w:rFonts w:hint="eastAsia" w:ascii="宋体" w:hAnsi="宋体" w:eastAsia="宋体" w:cs="宋体"/>
                <w:kern w:val="0"/>
                <w:sz w:val="24"/>
                <w:szCs w:val="24"/>
                <w:highlight w:val="none"/>
              </w:rPr>
            </w:pPr>
          </w:p>
        </w:tc>
        <w:tc>
          <w:tcPr>
            <w:tcW w:w="1730" w:type="dxa"/>
            <w:noWrap w:val="0"/>
            <w:vAlign w:val="center"/>
          </w:tcPr>
          <w:p w14:paraId="2D73A9AA">
            <w:pPr>
              <w:keepNext w:val="0"/>
              <w:keepLines w:val="0"/>
              <w:kinsoku/>
              <w:wordWrap/>
              <w:overflowPunct/>
              <w:topLinePunct w:val="0"/>
              <w:autoSpaceDE/>
              <w:autoSpaceDN/>
              <w:bidi w:val="0"/>
              <w:spacing w:line="240" w:lineRule="auto"/>
              <w:jc w:val="center"/>
              <w:textAlignment w:val="auto"/>
              <w:rPr>
                <w:rFonts w:hint="eastAsia" w:ascii="宋体" w:hAnsi="宋体" w:eastAsia="宋体" w:cs="宋体"/>
                <w:kern w:val="0"/>
                <w:sz w:val="24"/>
                <w:szCs w:val="24"/>
                <w:highlight w:val="none"/>
              </w:rPr>
            </w:pPr>
          </w:p>
        </w:tc>
        <w:tc>
          <w:tcPr>
            <w:tcW w:w="2076" w:type="dxa"/>
            <w:vMerge w:val="continue"/>
            <w:noWrap w:val="0"/>
            <w:vAlign w:val="center"/>
          </w:tcPr>
          <w:p w14:paraId="789AB8DE">
            <w:pPr>
              <w:keepNext w:val="0"/>
              <w:keepLines w:val="0"/>
              <w:kinsoku/>
              <w:wordWrap/>
              <w:overflowPunct/>
              <w:topLinePunct w:val="0"/>
              <w:autoSpaceDE/>
              <w:autoSpaceDN/>
              <w:bidi w:val="0"/>
              <w:spacing w:line="240" w:lineRule="auto"/>
              <w:textAlignment w:val="auto"/>
              <w:rPr>
                <w:rFonts w:hint="eastAsia" w:ascii="宋体" w:hAnsi="宋体" w:eastAsia="宋体" w:cs="宋体"/>
                <w:kern w:val="0"/>
                <w:sz w:val="24"/>
                <w:szCs w:val="24"/>
                <w:highlight w:val="none"/>
              </w:rPr>
            </w:pPr>
          </w:p>
        </w:tc>
      </w:tr>
      <w:tr w14:paraId="686634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3196" w:type="dxa"/>
            <w:noWrap w:val="0"/>
            <w:vAlign w:val="center"/>
          </w:tcPr>
          <w:p w14:paraId="628F0F8C">
            <w:pPr>
              <w:keepNext w:val="0"/>
              <w:keepLines w:val="0"/>
              <w:kinsoku/>
              <w:wordWrap/>
              <w:overflowPunct/>
              <w:topLinePunct w:val="0"/>
              <w:autoSpaceDE/>
              <w:autoSpaceDN/>
              <w:bidi w:val="0"/>
              <w:spacing w:line="240" w:lineRule="auto"/>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6.其他文件</w:t>
            </w:r>
          </w:p>
        </w:tc>
        <w:tc>
          <w:tcPr>
            <w:tcW w:w="1496" w:type="dxa"/>
            <w:noWrap w:val="0"/>
            <w:vAlign w:val="center"/>
          </w:tcPr>
          <w:p w14:paraId="2C732A4F">
            <w:pPr>
              <w:keepNext w:val="0"/>
              <w:keepLines w:val="0"/>
              <w:kinsoku/>
              <w:wordWrap/>
              <w:overflowPunct/>
              <w:topLinePunct w:val="0"/>
              <w:autoSpaceDE/>
              <w:autoSpaceDN/>
              <w:bidi w:val="0"/>
              <w:spacing w:line="240" w:lineRule="auto"/>
              <w:jc w:val="center"/>
              <w:textAlignment w:val="auto"/>
              <w:rPr>
                <w:rFonts w:hint="eastAsia" w:ascii="宋体" w:hAnsi="宋体" w:eastAsia="宋体" w:cs="宋体"/>
                <w:kern w:val="0"/>
                <w:sz w:val="24"/>
                <w:szCs w:val="24"/>
                <w:highlight w:val="none"/>
              </w:rPr>
            </w:pPr>
          </w:p>
        </w:tc>
        <w:tc>
          <w:tcPr>
            <w:tcW w:w="1730" w:type="dxa"/>
            <w:noWrap w:val="0"/>
            <w:vAlign w:val="center"/>
          </w:tcPr>
          <w:p w14:paraId="10C98BCE">
            <w:pPr>
              <w:keepNext w:val="0"/>
              <w:keepLines w:val="0"/>
              <w:kinsoku/>
              <w:wordWrap/>
              <w:overflowPunct/>
              <w:topLinePunct w:val="0"/>
              <w:autoSpaceDE/>
              <w:autoSpaceDN/>
              <w:bidi w:val="0"/>
              <w:spacing w:line="240" w:lineRule="auto"/>
              <w:jc w:val="center"/>
              <w:textAlignment w:val="auto"/>
              <w:rPr>
                <w:rFonts w:hint="eastAsia" w:ascii="宋体" w:hAnsi="宋体" w:eastAsia="宋体" w:cs="宋体"/>
                <w:kern w:val="0"/>
                <w:sz w:val="24"/>
                <w:szCs w:val="24"/>
                <w:highlight w:val="none"/>
              </w:rPr>
            </w:pPr>
          </w:p>
        </w:tc>
        <w:tc>
          <w:tcPr>
            <w:tcW w:w="2076" w:type="dxa"/>
            <w:vMerge w:val="continue"/>
            <w:noWrap w:val="0"/>
            <w:vAlign w:val="center"/>
          </w:tcPr>
          <w:p w14:paraId="68BF303A">
            <w:pPr>
              <w:keepNext w:val="0"/>
              <w:keepLines w:val="0"/>
              <w:kinsoku/>
              <w:wordWrap/>
              <w:overflowPunct/>
              <w:topLinePunct w:val="0"/>
              <w:autoSpaceDE/>
              <w:autoSpaceDN/>
              <w:bidi w:val="0"/>
              <w:spacing w:line="240" w:lineRule="auto"/>
              <w:textAlignment w:val="auto"/>
              <w:rPr>
                <w:rFonts w:hint="eastAsia" w:ascii="宋体" w:hAnsi="宋体" w:eastAsia="宋体" w:cs="宋体"/>
                <w:kern w:val="0"/>
                <w:sz w:val="24"/>
                <w:szCs w:val="24"/>
                <w:highlight w:val="none"/>
              </w:rPr>
            </w:pPr>
          </w:p>
        </w:tc>
      </w:tr>
    </w:tbl>
    <w:p w14:paraId="6A03E933">
      <w:pPr>
        <w:pStyle w:val="6"/>
        <w:keepNext w:val="0"/>
        <w:keepLines w:val="0"/>
        <w:kinsoku/>
        <w:wordWrap/>
        <w:overflowPunct/>
        <w:topLinePunct w:val="0"/>
        <w:autoSpaceDE/>
        <w:autoSpaceDN/>
        <w:bidi w:val="0"/>
        <w:spacing w:line="360" w:lineRule="auto"/>
        <w:ind w:left="0"/>
        <w:textAlignment w:val="auto"/>
        <w:rPr>
          <w:rFonts w:hint="eastAsia" w:ascii="宋体" w:hAnsi="宋体" w:eastAsia="宋体" w:cs="宋体"/>
          <w:sz w:val="24"/>
          <w:szCs w:val="24"/>
          <w:highlight w:val="none"/>
        </w:rPr>
      </w:pPr>
    </w:p>
    <w:p w14:paraId="5202258D">
      <w:pPr>
        <w:keepNext w:val="0"/>
        <w:keepLines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21D82D8B">
      <w:pPr>
        <w:keepNext w:val="0"/>
        <w:keepLines w:val="0"/>
        <w:kinsoku/>
        <w:wordWrap/>
        <w:overflowPunct/>
        <w:topLinePunct w:val="0"/>
        <w:autoSpaceDE/>
        <w:autoSpaceDN/>
        <w:bidi w:val="0"/>
        <w:spacing w:line="360" w:lineRule="auto"/>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br w:type="page"/>
      </w:r>
      <w:r>
        <w:rPr>
          <w:rFonts w:hint="eastAsia" w:ascii="宋体" w:hAnsi="宋体" w:eastAsia="宋体" w:cs="宋体"/>
          <w:b/>
          <w:bCs/>
          <w:sz w:val="28"/>
          <w:szCs w:val="28"/>
          <w:highlight w:val="none"/>
        </w:rPr>
        <w:t>项目总监委托书</w:t>
      </w:r>
    </w:p>
    <w:p w14:paraId="422D8FB0">
      <w:pPr>
        <w:keepNext w:val="0"/>
        <w:keepLines w:val="0"/>
        <w:kinsoku/>
        <w:wordWrap/>
        <w:overflowPunct/>
        <w:topLinePunct w:val="0"/>
        <w:autoSpaceDE/>
        <w:autoSpaceDN/>
        <w:bidi w:val="0"/>
        <w:spacing w:line="360" w:lineRule="auto"/>
        <w:textAlignment w:val="auto"/>
        <w:rPr>
          <w:rFonts w:hint="eastAsia" w:ascii="宋体" w:hAnsi="宋体" w:eastAsia="宋体" w:cs="宋体"/>
          <w:snapToGrid w:val="0"/>
          <w:sz w:val="24"/>
          <w:szCs w:val="24"/>
          <w:highlight w:val="none"/>
        </w:rPr>
      </w:pPr>
    </w:p>
    <w:p w14:paraId="5E19DE30">
      <w:pPr>
        <w:keepNext w:val="0"/>
        <w:keepLines w:val="0"/>
        <w:kinsoku/>
        <w:wordWrap/>
        <w:overflowPunct/>
        <w:topLinePunct w:val="0"/>
        <w:autoSpaceDE/>
        <w:autoSpaceDN/>
        <w:bidi w:val="0"/>
        <w:snapToGrid w:val="0"/>
        <w:spacing w:before="120" w:beforeLines="50" w:after="120" w:afterLines="50" w:line="480" w:lineRule="auto"/>
        <w:textAlignment w:val="auto"/>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致：</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323E6E58">
      <w:pPr>
        <w:keepNext w:val="0"/>
        <w:keepLines w:val="0"/>
        <w:kinsoku/>
        <w:wordWrap/>
        <w:overflowPunct/>
        <w:topLinePunct w:val="0"/>
        <w:autoSpaceDE/>
        <w:autoSpaceDN/>
        <w:bidi w:val="0"/>
        <w:snapToGrid w:val="0"/>
        <w:spacing w:before="120" w:beforeLines="50" w:after="120" w:afterLines="50" w:line="480" w:lineRule="auto"/>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根据《</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cs="宋体"/>
          <w:color w:val="auto"/>
          <w:kern w:val="0"/>
          <w:sz w:val="24"/>
          <w:szCs w:val="24"/>
          <w:highlight w:val="none"/>
          <w:lang w:val="en-US" w:eastAsia="zh-CN"/>
        </w:rPr>
        <w:t>磋商</w:t>
      </w:r>
      <w:r>
        <w:rPr>
          <w:rFonts w:hint="eastAsia" w:ascii="宋体" w:hAnsi="宋体" w:eastAsia="宋体" w:cs="宋体"/>
          <w:color w:val="auto"/>
          <w:kern w:val="0"/>
          <w:sz w:val="24"/>
          <w:szCs w:val="24"/>
          <w:highlight w:val="none"/>
        </w:rPr>
        <w:t>文件</w:t>
      </w:r>
      <w:r>
        <w:rPr>
          <w:rFonts w:hint="eastAsia" w:ascii="宋体" w:hAnsi="宋体" w:eastAsia="宋体" w:cs="宋体"/>
          <w:kern w:val="0"/>
          <w:sz w:val="24"/>
          <w:szCs w:val="24"/>
          <w:highlight w:val="none"/>
        </w:rPr>
        <w:t>》的要求，现委托我公司</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同志为我公司中标项目</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项目的总监理工程师，并负责处理该工程总监办一切监理工作。</w:t>
      </w:r>
    </w:p>
    <w:p w14:paraId="56309871">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p>
    <w:p w14:paraId="37BEC0BB">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p>
    <w:p w14:paraId="3F9F13FC">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p>
    <w:p w14:paraId="56F5DE4E">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p>
    <w:p w14:paraId="4874D9FF">
      <w:pPr>
        <w:keepNext w:val="0"/>
        <w:keepLines w:val="0"/>
        <w:kinsoku/>
        <w:wordWrap/>
        <w:overflowPunct/>
        <w:topLinePunct w:val="0"/>
        <w:autoSpaceDE/>
        <w:autoSpaceDN/>
        <w:bidi w:val="0"/>
        <w:snapToGrid w:val="0"/>
        <w:spacing w:before="120" w:beforeLines="50" w:after="120" w:afterLines="50" w:line="480" w:lineRule="auto"/>
        <w:ind w:firstLine="2880" w:firstLineChars="1200"/>
        <w:textAlignment w:val="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监理人：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（公章）</w:t>
      </w:r>
    </w:p>
    <w:p w14:paraId="61399DF0">
      <w:pPr>
        <w:keepNext w:val="0"/>
        <w:keepLines w:val="0"/>
        <w:kinsoku/>
        <w:wordWrap/>
        <w:overflowPunct/>
        <w:topLinePunct w:val="0"/>
        <w:autoSpaceDE/>
        <w:autoSpaceDN/>
        <w:bidi w:val="0"/>
        <w:snapToGrid w:val="0"/>
        <w:spacing w:before="120" w:beforeLines="50" w:after="120" w:afterLines="50" w:line="480" w:lineRule="auto"/>
        <w:ind w:firstLine="2880" w:firstLineChars="1200"/>
        <w:textAlignment w:val="auto"/>
        <w:rPr>
          <w:rFonts w:hint="eastAsia" w:ascii="宋体" w:hAnsi="宋体" w:eastAsia="宋体" w:cs="宋体"/>
          <w:kern w:val="0"/>
          <w:sz w:val="24"/>
          <w:szCs w:val="24"/>
          <w:highlight w:val="none"/>
          <w:u w:val="none"/>
          <w:lang w:eastAsia="zh-CN"/>
        </w:rPr>
      </w:pPr>
      <w:r>
        <w:rPr>
          <w:rFonts w:hint="eastAsia" w:ascii="宋体" w:hAnsi="宋体" w:eastAsia="宋体" w:cs="宋体"/>
          <w:kern w:val="0"/>
          <w:sz w:val="24"/>
          <w:szCs w:val="24"/>
          <w:highlight w:val="none"/>
          <w:lang w:val="en-US" w:eastAsia="zh-CN"/>
        </w:rPr>
        <w:t>法定</w:t>
      </w:r>
      <w:r>
        <w:rPr>
          <w:rFonts w:hint="eastAsia" w:ascii="宋体" w:hAnsi="宋体" w:eastAsia="宋体" w:cs="宋体"/>
          <w:kern w:val="0"/>
          <w:sz w:val="24"/>
          <w:szCs w:val="24"/>
          <w:highlight w:val="none"/>
        </w:rPr>
        <w:t>代表</w:t>
      </w:r>
      <w:r>
        <w:rPr>
          <w:rFonts w:hint="eastAsia" w:ascii="宋体" w:hAnsi="宋体" w:eastAsia="宋体" w:cs="宋体"/>
          <w:kern w:val="0"/>
          <w:sz w:val="24"/>
          <w:szCs w:val="24"/>
          <w:highlight w:val="none"/>
          <w:lang w:val="en-US" w:eastAsia="zh-CN"/>
        </w:rPr>
        <w:t>人</w:t>
      </w:r>
      <w:r>
        <w:rPr>
          <w:rFonts w:hint="eastAsia" w:ascii="宋体" w:hAnsi="宋体" w:eastAsia="宋体" w:cs="宋体"/>
          <w:kern w:val="0"/>
          <w:sz w:val="24"/>
          <w:szCs w:val="24"/>
          <w:highlight w:val="none"/>
        </w:rPr>
        <w:t>或</w:t>
      </w:r>
      <w:r>
        <w:rPr>
          <w:rFonts w:hint="eastAsia" w:ascii="宋体" w:hAnsi="宋体" w:eastAsia="宋体" w:cs="宋体"/>
          <w:kern w:val="0"/>
          <w:sz w:val="24"/>
          <w:szCs w:val="24"/>
          <w:highlight w:val="none"/>
          <w:lang w:val="en-US" w:eastAsia="zh-CN"/>
        </w:rPr>
        <w:t>其</w:t>
      </w:r>
      <w:r>
        <w:rPr>
          <w:rFonts w:hint="eastAsia" w:ascii="宋体" w:hAnsi="宋体" w:eastAsia="宋体" w:cs="宋体"/>
          <w:kern w:val="0"/>
          <w:sz w:val="24"/>
          <w:szCs w:val="24"/>
          <w:highlight w:val="none"/>
        </w:rPr>
        <w:t>授权委托人：</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none"/>
          <w:lang w:eastAsia="zh-CN"/>
        </w:rPr>
        <w:t>（</w:t>
      </w:r>
      <w:r>
        <w:rPr>
          <w:rFonts w:hint="eastAsia" w:ascii="宋体" w:hAnsi="宋体" w:eastAsia="宋体" w:cs="宋体"/>
          <w:kern w:val="0"/>
          <w:sz w:val="24"/>
          <w:szCs w:val="24"/>
          <w:highlight w:val="none"/>
          <w:u w:val="none"/>
          <w:lang w:val="en-US" w:eastAsia="zh-CN"/>
        </w:rPr>
        <w:t>签字或盖章</w:t>
      </w:r>
      <w:r>
        <w:rPr>
          <w:rFonts w:hint="eastAsia" w:ascii="宋体" w:hAnsi="宋体" w:eastAsia="宋体" w:cs="宋体"/>
          <w:kern w:val="0"/>
          <w:sz w:val="24"/>
          <w:szCs w:val="24"/>
          <w:highlight w:val="none"/>
          <w:u w:val="none"/>
          <w:lang w:eastAsia="zh-CN"/>
        </w:rPr>
        <w:t>）</w:t>
      </w:r>
    </w:p>
    <w:p w14:paraId="150D20B9">
      <w:pPr>
        <w:keepNext w:val="0"/>
        <w:keepLines w:val="0"/>
        <w:kinsoku/>
        <w:wordWrap/>
        <w:overflowPunct/>
        <w:topLinePunct w:val="0"/>
        <w:autoSpaceDE/>
        <w:autoSpaceDN/>
        <w:bidi w:val="0"/>
        <w:snapToGrid w:val="0"/>
        <w:spacing w:before="120" w:beforeLines="50" w:after="120" w:afterLines="50" w:line="480" w:lineRule="auto"/>
        <w:ind w:firstLine="2880" w:firstLineChars="1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日    期：   年   月   日</w:t>
      </w:r>
    </w:p>
    <w:p w14:paraId="779E4D7D">
      <w:pPr>
        <w:keepNext w:val="0"/>
        <w:keepLines w:val="0"/>
        <w:kinsoku/>
        <w:wordWrap/>
        <w:overflowPunct/>
        <w:topLinePunct w:val="0"/>
        <w:autoSpaceDE/>
        <w:autoSpaceDN/>
        <w:bidi w:val="0"/>
        <w:snapToGrid w:val="0"/>
        <w:spacing w:before="120" w:beforeLines="50" w:after="120" w:afterLines="50" w:line="36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br w:type="page"/>
      </w:r>
      <w:r>
        <w:rPr>
          <w:rFonts w:hint="eastAsia" w:ascii="宋体" w:hAnsi="宋体" w:eastAsia="宋体" w:cs="宋体"/>
          <w:b/>
          <w:bCs/>
          <w:sz w:val="28"/>
          <w:szCs w:val="28"/>
          <w:highlight w:val="none"/>
        </w:rPr>
        <w:t>建设工程廉政协议书</w:t>
      </w:r>
    </w:p>
    <w:p w14:paraId="3E7BA4A2">
      <w:pPr>
        <w:keepNext w:val="0"/>
        <w:keepLines w:val="0"/>
        <w:kinsoku/>
        <w:wordWrap/>
        <w:overflowPunct/>
        <w:topLinePunct w:val="0"/>
        <w:autoSpaceDE/>
        <w:autoSpaceDN/>
        <w:bidi w:val="0"/>
        <w:snapToGrid w:val="0"/>
        <w:spacing w:before="120" w:beforeLines="50" w:after="120" w:afterLines="50" w:line="360" w:lineRule="auto"/>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根据有关工程建设、廉政建设条规，为做好工程建设中的党风廉政建设，保证工程建设高效优质，保证建设资金的安全和有效使用以及投资效益，</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 xml:space="preserve">（以下称委托人）、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（以下称监理人）特订立如下廉政协议书。</w:t>
      </w:r>
    </w:p>
    <w:p w14:paraId="0E8618BE">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第一条  双方的权利和义务</w:t>
      </w:r>
    </w:p>
    <w:p w14:paraId="0E3A4ECC">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（一）严格遵守党和国家有关法律法规的相关廉政规定。</w:t>
      </w:r>
    </w:p>
    <w:p w14:paraId="27DA5033">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（二）严格执行</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合同文件，自觉按合同办事。</w:t>
      </w:r>
    </w:p>
    <w:p w14:paraId="1703B03D">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（三）双方的业务活动坚持公开、公正、诚信、透明的原则(除法律认定的商业秘密和合同文件另有规定之外)，不得损害国家和双方利益，不得违反工程建设管理规章制度。</w:t>
      </w:r>
    </w:p>
    <w:p w14:paraId="4AA7AD28">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（四）建立健全廉政制度，开展廉政教育，设立廉政告示牌，公布举报电话，监督并认真查处违法违纪行为。</w:t>
      </w:r>
    </w:p>
    <w:p w14:paraId="26953E05">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（五）发现对方在合同履行中有违反廉政规定的行为，有及时提醒对方纠正的权利和义务。</w:t>
      </w:r>
    </w:p>
    <w:p w14:paraId="2C85868D">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（六）发现对方严重违反本协议义务条款的行为，有向其上级有关部门举报、建议给予处理并要求告知处理结果的权利。</w:t>
      </w:r>
    </w:p>
    <w:p w14:paraId="1084316C">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第二条  委托人的义务</w:t>
      </w:r>
    </w:p>
    <w:p w14:paraId="41F642D9">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（一）委托人及其工作人员不得索要或接受监理人的礼金、有价证券和贵重物品，不得在监理人报销任何应由委托人或个人支付的费用。</w:t>
      </w:r>
    </w:p>
    <w:p w14:paraId="2159BB7E">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（二）委托人工作人员不得参加监理人安排的高消费宴请和娱乐活动；不得接受监理人提供的通讯工具、交通工具和高档办公用品。</w:t>
      </w:r>
    </w:p>
    <w:p w14:paraId="2FEA7544">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（三）委托人及其工作人员不得要求或者接受监理人为其住房装修、婚丧嫁娶活动、配偶子女的工作安排以及出国出境、旅游等提供方便。</w:t>
      </w:r>
    </w:p>
    <w:p w14:paraId="4F37706E">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（四）委托人工作人员的配偶、子女及亲属不得从事与委托人工程有关的监理分包项目。</w:t>
      </w:r>
    </w:p>
    <w:p w14:paraId="1D49A11E">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第三条  监理人义务</w:t>
      </w:r>
    </w:p>
    <w:p w14:paraId="68F87609">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（一）监理人不得以任何理由向委托人及其工作人员馈赠礼金、有价证券、贵重礼品。</w:t>
      </w:r>
    </w:p>
    <w:p w14:paraId="7EB330A5">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（二）监理人不得以任何名义为委托人及其工作人员报销应由委托人或个人支付的任何费用。</w:t>
      </w:r>
    </w:p>
    <w:p w14:paraId="293481A8">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（三）监理人不得以任何理由安排委托人工作人员参加高消费宴请及娱乐活动。</w:t>
      </w:r>
    </w:p>
    <w:p w14:paraId="3E44476C">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（四）监理人不得为委托人和个人购置或提供通讯工具、交通工具和高档办公用品等。</w:t>
      </w:r>
    </w:p>
    <w:p w14:paraId="5C5645FA">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（五）监理人及其工作人员不得索取或接受承包人的礼金、有价证券和贵重物品，不得在承包人报销任何应由监理人或个人支付的费用。</w:t>
      </w:r>
    </w:p>
    <w:p w14:paraId="6FFB59C7">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（六）监理人及其工作人员不得要求和接受承包人为其住房装修、婚丧嫁娶活动、配偶子女的工作安排以及出国出境、旅游等提供方便。</w:t>
      </w:r>
    </w:p>
    <w:p w14:paraId="550AB640">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（七）监理人及其工作人员不得参与承包人安排的高消费宴请和娱乐活动；不得接受承包人提供的通讯工具、交通工具和高档办公用品。</w:t>
      </w:r>
    </w:p>
    <w:p w14:paraId="5287C626">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第四条  违约责任</w:t>
      </w:r>
    </w:p>
    <w:p w14:paraId="381D930B">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（一）委托人及其工作人员违反本合同第一、二条，按管理权限，依据有关规定给予党纪、政纪或组织处理；涉嫌犯罪的，移交司法机关追究刑事责任；给监理人单位造成经济损失的，应予以赔偿。</w:t>
      </w:r>
    </w:p>
    <w:p w14:paraId="4E2570E7">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二）监理人及其工作人员违反本合同第一、三条，按管理权限，依据有关规定，给予党纪、政纪或组织处理；给委托人单位造成经济损失的，应予以赔偿；情节严重的，委托人建议工程建设主管部门给予监理人一至三年内不得进入其主管的工程建设市场的处罚。</w:t>
      </w:r>
    </w:p>
    <w:p w14:paraId="7F033D1E">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第五条  双方约定</w:t>
      </w:r>
    </w:p>
    <w:p w14:paraId="6ECD84C2">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协议由双方或双方上级单位的纪检监察机关负责监督执行。由委托人或委托人上级单位的纪检监察机关约请监理人或监理人上级单位纪检监察机关对本协议执行情况进行检查；提出在本协议规定范围内的裁定意见。</w:t>
      </w:r>
    </w:p>
    <w:p w14:paraId="4AF5F3A5">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第六条  本协议有效期</w:t>
      </w:r>
    </w:p>
    <w:p w14:paraId="179808EF">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本协议有效期为委托人及监理人双方签署之日起至该工程项目竣工验收后止。</w:t>
      </w:r>
    </w:p>
    <w:p w14:paraId="5992C7AF">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p>
    <w:tbl>
      <w:tblPr>
        <w:tblStyle w:val="9"/>
        <w:tblW w:w="9879" w:type="dxa"/>
        <w:tblInd w:w="-252" w:type="dxa"/>
        <w:tblLayout w:type="fixed"/>
        <w:tblCellMar>
          <w:top w:w="0" w:type="dxa"/>
          <w:left w:w="108" w:type="dxa"/>
          <w:bottom w:w="0" w:type="dxa"/>
          <w:right w:w="108" w:type="dxa"/>
        </w:tblCellMar>
      </w:tblPr>
      <w:tblGrid>
        <w:gridCol w:w="4916"/>
        <w:gridCol w:w="4963"/>
      </w:tblGrid>
      <w:tr w14:paraId="6E0E24ED">
        <w:tblPrEx>
          <w:tblCellMar>
            <w:top w:w="0" w:type="dxa"/>
            <w:left w:w="108" w:type="dxa"/>
            <w:bottom w:w="0" w:type="dxa"/>
            <w:right w:w="108" w:type="dxa"/>
          </w:tblCellMar>
        </w:tblPrEx>
        <w:tc>
          <w:tcPr>
            <w:tcW w:w="4916" w:type="dxa"/>
            <w:noWrap w:val="0"/>
            <w:vAlign w:val="top"/>
          </w:tcPr>
          <w:p w14:paraId="29AC36CA">
            <w:pPr>
              <w:keepNext w:val="0"/>
              <w:keepLines w:val="0"/>
              <w:kinsoku/>
              <w:wordWrap/>
              <w:overflowPunct/>
              <w:topLinePunct w:val="0"/>
              <w:autoSpaceDE/>
              <w:autoSpaceDN/>
              <w:bidi w:val="0"/>
              <w:snapToGrid w:val="0"/>
              <w:spacing w:before="120" w:beforeLines="50" w:after="120" w:afterLines="50" w:line="360" w:lineRule="auto"/>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委托人：（盖章）</w:t>
            </w:r>
          </w:p>
          <w:p w14:paraId="417B3EE9">
            <w:pPr>
              <w:keepNext w:val="0"/>
              <w:keepLines w:val="0"/>
              <w:kinsoku/>
              <w:wordWrap/>
              <w:overflowPunct/>
              <w:topLinePunct w:val="0"/>
              <w:autoSpaceDE/>
              <w:autoSpaceDN/>
              <w:bidi w:val="0"/>
              <w:snapToGrid w:val="0"/>
              <w:spacing w:before="120" w:beforeLines="50" w:after="120" w:afterLines="50" w:line="240" w:lineRule="auto"/>
              <w:ind w:firstLine="480" w:firstLineChars="200"/>
              <w:textAlignment w:val="auto"/>
              <w:rPr>
                <w:rFonts w:hint="eastAsia" w:ascii="宋体" w:hAnsi="宋体" w:eastAsia="宋体" w:cs="宋体"/>
                <w:kern w:val="0"/>
                <w:sz w:val="24"/>
                <w:szCs w:val="24"/>
                <w:highlight w:val="none"/>
              </w:rPr>
            </w:pPr>
          </w:p>
          <w:p w14:paraId="3CD757A3">
            <w:pPr>
              <w:keepNext w:val="0"/>
              <w:keepLines w:val="0"/>
              <w:kinsoku/>
              <w:wordWrap/>
              <w:overflowPunct/>
              <w:topLinePunct w:val="0"/>
              <w:autoSpaceDE/>
              <w:autoSpaceDN/>
              <w:bidi w:val="0"/>
              <w:snapToGrid w:val="0"/>
              <w:spacing w:before="120" w:beforeLines="50" w:after="120" w:afterLines="50"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法定代表人或授权委托人：</w:t>
            </w:r>
          </w:p>
          <w:p w14:paraId="665F32B8">
            <w:pPr>
              <w:keepNext w:val="0"/>
              <w:keepLines w:val="0"/>
              <w:kinsoku/>
              <w:wordWrap/>
              <w:overflowPunct/>
              <w:topLinePunct w:val="0"/>
              <w:autoSpaceDE/>
              <w:autoSpaceDN/>
              <w:bidi w:val="0"/>
              <w:snapToGrid w:val="0"/>
              <w:spacing w:before="120" w:beforeLines="50" w:after="120" w:afterLines="50" w:line="360" w:lineRule="auto"/>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法定代表人：（签字或盖章）</w:t>
            </w:r>
          </w:p>
          <w:p w14:paraId="6D84EC67">
            <w:pPr>
              <w:keepNext w:val="0"/>
              <w:keepLines w:val="0"/>
              <w:kinsoku/>
              <w:wordWrap/>
              <w:overflowPunct/>
              <w:topLinePunct w:val="0"/>
              <w:autoSpaceDE/>
              <w:autoSpaceDN/>
              <w:bidi w:val="0"/>
              <w:snapToGrid w:val="0"/>
              <w:spacing w:before="120" w:beforeLines="50" w:after="120" w:afterLines="50" w:line="240" w:lineRule="auto"/>
              <w:ind w:firstLine="480" w:firstLineChars="200"/>
              <w:textAlignment w:val="auto"/>
              <w:rPr>
                <w:rFonts w:hint="eastAsia" w:ascii="宋体" w:hAnsi="宋体" w:eastAsia="宋体" w:cs="宋体"/>
                <w:kern w:val="0"/>
                <w:sz w:val="24"/>
                <w:szCs w:val="24"/>
                <w:highlight w:val="none"/>
              </w:rPr>
            </w:pPr>
          </w:p>
          <w:p w14:paraId="0D7DE195">
            <w:pPr>
              <w:keepNext w:val="0"/>
              <w:keepLines w:val="0"/>
              <w:kinsoku/>
              <w:wordWrap/>
              <w:overflowPunct/>
              <w:topLinePunct w:val="0"/>
              <w:autoSpaceDE/>
              <w:autoSpaceDN/>
              <w:bidi w:val="0"/>
              <w:snapToGrid w:val="0"/>
              <w:spacing w:before="120" w:beforeLines="50" w:after="120" w:afterLines="50" w:line="360" w:lineRule="auto"/>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日期：    年    月    日</w:t>
            </w:r>
          </w:p>
        </w:tc>
        <w:tc>
          <w:tcPr>
            <w:tcW w:w="4963" w:type="dxa"/>
            <w:noWrap w:val="0"/>
            <w:vAlign w:val="top"/>
          </w:tcPr>
          <w:p w14:paraId="31E195B7">
            <w:pPr>
              <w:keepNext w:val="0"/>
              <w:keepLines w:val="0"/>
              <w:kinsoku/>
              <w:wordWrap/>
              <w:overflowPunct/>
              <w:topLinePunct w:val="0"/>
              <w:autoSpaceDE/>
              <w:autoSpaceDN/>
              <w:bidi w:val="0"/>
              <w:snapToGrid w:val="0"/>
              <w:spacing w:before="120" w:beforeLines="50" w:after="120" w:afterLines="50" w:line="360" w:lineRule="auto"/>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监理人：（盖章）</w:t>
            </w:r>
          </w:p>
          <w:p w14:paraId="0C7CA4CD">
            <w:pPr>
              <w:keepNext w:val="0"/>
              <w:keepLines w:val="0"/>
              <w:kinsoku/>
              <w:wordWrap/>
              <w:overflowPunct/>
              <w:topLinePunct w:val="0"/>
              <w:autoSpaceDE/>
              <w:autoSpaceDN/>
              <w:bidi w:val="0"/>
              <w:snapToGrid w:val="0"/>
              <w:spacing w:before="120" w:beforeLines="50" w:after="120" w:afterLines="50" w:line="240" w:lineRule="auto"/>
              <w:ind w:firstLine="480" w:firstLineChars="200"/>
              <w:textAlignment w:val="auto"/>
              <w:rPr>
                <w:rFonts w:hint="eastAsia" w:ascii="宋体" w:hAnsi="宋体" w:eastAsia="宋体" w:cs="宋体"/>
                <w:kern w:val="0"/>
                <w:sz w:val="24"/>
                <w:szCs w:val="24"/>
                <w:highlight w:val="none"/>
              </w:rPr>
            </w:pPr>
          </w:p>
          <w:p w14:paraId="32D8D56C">
            <w:pPr>
              <w:keepNext w:val="0"/>
              <w:keepLines w:val="0"/>
              <w:kinsoku/>
              <w:wordWrap/>
              <w:overflowPunct/>
              <w:topLinePunct w:val="0"/>
              <w:autoSpaceDE/>
              <w:autoSpaceDN/>
              <w:bidi w:val="0"/>
              <w:snapToGrid w:val="0"/>
              <w:spacing w:before="120" w:beforeLines="50" w:after="120" w:afterLines="50"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法定代表人或授权委托人：</w:t>
            </w:r>
          </w:p>
          <w:p w14:paraId="4C6041A6">
            <w:pPr>
              <w:keepNext w:val="0"/>
              <w:keepLines w:val="0"/>
              <w:kinsoku/>
              <w:wordWrap/>
              <w:overflowPunct/>
              <w:topLinePunct w:val="0"/>
              <w:autoSpaceDE/>
              <w:autoSpaceDN/>
              <w:bidi w:val="0"/>
              <w:snapToGrid w:val="0"/>
              <w:spacing w:before="120" w:beforeLines="50" w:after="120" w:afterLines="50" w:line="360" w:lineRule="auto"/>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（签字或盖章）</w:t>
            </w:r>
          </w:p>
          <w:p w14:paraId="465A3B6E">
            <w:pPr>
              <w:keepNext w:val="0"/>
              <w:keepLines w:val="0"/>
              <w:kinsoku/>
              <w:wordWrap/>
              <w:overflowPunct/>
              <w:topLinePunct w:val="0"/>
              <w:autoSpaceDE/>
              <w:autoSpaceDN/>
              <w:bidi w:val="0"/>
              <w:snapToGrid w:val="0"/>
              <w:spacing w:before="120" w:beforeLines="50" w:after="120" w:afterLines="50" w:line="240" w:lineRule="auto"/>
              <w:textAlignment w:val="auto"/>
              <w:rPr>
                <w:rFonts w:hint="eastAsia" w:ascii="宋体" w:hAnsi="宋体" w:eastAsia="宋体" w:cs="宋体"/>
                <w:kern w:val="0"/>
                <w:sz w:val="24"/>
                <w:szCs w:val="24"/>
                <w:highlight w:val="none"/>
              </w:rPr>
            </w:pPr>
          </w:p>
          <w:p w14:paraId="2904F0B5">
            <w:pPr>
              <w:keepNext w:val="0"/>
              <w:keepLines w:val="0"/>
              <w:kinsoku/>
              <w:wordWrap/>
              <w:overflowPunct/>
              <w:topLinePunct w:val="0"/>
              <w:autoSpaceDE/>
              <w:autoSpaceDN/>
              <w:bidi w:val="0"/>
              <w:snapToGrid w:val="0"/>
              <w:spacing w:before="120" w:beforeLines="50" w:after="120" w:afterLines="50" w:line="360" w:lineRule="auto"/>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日期：    年    月    日</w:t>
            </w:r>
          </w:p>
        </w:tc>
      </w:tr>
    </w:tbl>
    <w:p w14:paraId="3AB9D5C0">
      <w:pPr>
        <w:keepNext w:val="0"/>
        <w:keepLines w:val="0"/>
        <w:kinsoku/>
        <w:wordWrap/>
        <w:overflowPunct/>
        <w:topLinePunct w:val="0"/>
        <w:autoSpaceDE/>
        <w:autoSpaceDN/>
        <w:bidi w:val="0"/>
        <w:snapToGrid w:val="0"/>
        <w:spacing w:before="120" w:beforeLines="50" w:after="120" w:afterLines="50" w:line="36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br w:type="page"/>
      </w:r>
      <w:r>
        <w:rPr>
          <w:rFonts w:hint="eastAsia" w:ascii="宋体" w:hAnsi="宋体" w:eastAsia="宋体" w:cs="宋体"/>
          <w:b/>
          <w:bCs/>
          <w:sz w:val="28"/>
          <w:szCs w:val="28"/>
          <w:highlight w:val="none"/>
        </w:rPr>
        <w:t>安全</w:t>
      </w:r>
      <w:r>
        <w:rPr>
          <w:rFonts w:hint="eastAsia" w:ascii="宋体" w:hAnsi="宋体" w:cs="宋体"/>
          <w:b/>
          <w:bCs/>
          <w:sz w:val="28"/>
          <w:szCs w:val="28"/>
          <w:highlight w:val="none"/>
          <w:lang w:val="en-US" w:eastAsia="zh-CN"/>
        </w:rPr>
        <w:t>生产</w:t>
      </w:r>
      <w:r>
        <w:rPr>
          <w:rFonts w:hint="eastAsia" w:ascii="宋体" w:hAnsi="宋体" w:eastAsia="宋体" w:cs="宋体"/>
          <w:b/>
          <w:bCs/>
          <w:sz w:val="28"/>
          <w:szCs w:val="28"/>
          <w:highlight w:val="none"/>
        </w:rPr>
        <w:t>监理责任协议书</w:t>
      </w:r>
    </w:p>
    <w:p w14:paraId="38753854">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根据国务院《建设工程安全生产管理条例》，为在本项目工程监理服务合同的实施过程中切实搞好本工程的安全生产管理工作，</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 xml:space="preserve"> （以下简称“委托人”）</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（以下简称“监理人”）签订如下安全监理责任协议书：</w:t>
      </w:r>
    </w:p>
    <w:p w14:paraId="6ECF81C7">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一、委托人职责</w:t>
      </w:r>
    </w:p>
    <w:p w14:paraId="4647EB46">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1．严格遵守国家有关安全生产的法律法规，支持监理人按条例要求对规定的施工安全实施监理。</w:t>
      </w:r>
    </w:p>
    <w:p w14:paraId="4D0A61AB">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2．按照“安全第一、预防为主”和坚持“管生产必须管安全”的原则进行安全生产管理，做到生产与安全工作同时计划、布置、检查、总结和评比。</w:t>
      </w:r>
    </w:p>
    <w:p w14:paraId="6157F8A3">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3．重要的安全设施必须坚持与主体工程“三同时”的原则，即：同时设计、审批，同时施工，同时验收，投入使用。</w:t>
      </w:r>
    </w:p>
    <w:p w14:paraId="587818B6">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4．定期召开安全生产调度会，及时传达中央及地方有关安全生产的精神。</w:t>
      </w:r>
    </w:p>
    <w:p w14:paraId="79E311EA">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5．组织对施工现场的安全生产检查，监督承包人及时处理发现的各项安全隐患。</w:t>
      </w:r>
    </w:p>
    <w:p w14:paraId="4D6DE3A7">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二、监理人职责</w:t>
      </w:r>
    </w:p>
    <w:p w14:paraId="0B79D8C0">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1．督促承包人严格遵守国家有关安全生产的法律法规规定，认真执行工程承包合同中的有关安全要求。</w:t>
      </w:r>
    </w:p>
    <w:p w14:paraId="4C11726B">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坚持“安全第一、预防为主”和“管生产必须管安全”的原则，督促承包人加强安全生产宣传教育，增强全员安全生产意识，建立健全各项安全生产的管理机构和安全生产管理制度，配备专职及兼职安全检查人员，有组织有领导地开展安全生产活动。</w:t>
      </w:r>
    </w:p>
    <w:p w14:paraId="6EDDB768">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 建立健全安全监理制度，加强安全知识教育培训，明确各岗位监理人员的安全监理职责，增强安全意识。</w:t>
      </w:r>
    </w:p>
    <w:p w14:paraId="21E5B204">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4．在审查施工组织设计的同时，要同步审查施工组织设计中的安全技术措施，审查专项施工方案是否符合工程建设强制性标准。</w:t>
      </w:r>
    </w:p>
    <w:p w14:paraId="0B006F0E">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在实施监理过程中，发现存在安全事故隐患的，应立即要求承包人整改；情况严重的，应立即要求承包人停止施工，并及时报告建设单位。承包人拒不整改或不停止施工的，监理人应及时向有关主管部门报告。</w:t>
      </w:r>
    </w:p>
    <w:p w14:paraId="1DE24F34">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6．监理人及其监理工程师应当按照法律、法规和工程建设强制性标准实施监理，并对建设工程安全生产承担监理责任。</w:t>
      </w:r>
    </w:p>
    <w:p w14:paraId="5B843F4C">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监理人应督促承包人按照本工程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6A192C23">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三、违约责任</w:t>
      </w:r>
    </w:p>
    <w:p w14:paraId="3120FC68">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监理人违反本协议的约定，除另有约定外，委托人有权根据违约情形要求监理人支付5-30万元违约金；同时，委托人也有权要求解除监理合同，要求监理人按照监理合同价款的30%向委托人支付违约金；因此给委托人造成的损失（包括直接、间接损失、诉讼费、律师费、保全费、保函费以及其他实现债权的费用等）数额高于前述违约金的数额，应按照损失数额赔偿。</w:t>
      </w:r>
    </w:p>
    <w:p w14:paraId="028EFF1C">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四、其他</w:t>
      </w:r>
    </w:p>
    <w:p w14:paraId="01825E8D">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bCs/>
          <w:sz w:val="24"/>
          <w:szCs w:val="24"/>
          <w:highlight w:val="none"/>
        </w:rPr>
        <w:t>本合同自双方盖章（公章或合同章）及法定代表人或授权委托人</w:t>
      </w:r>
      <w:r>
        <w:rPr>
          <w:rFonts w:hint="eastAsia" w:ascii="宋体" w:hAnsi="宋体" w:eastAsia="宋体" w:cs="宋体"/>
          <w:sz w:val="24"/>
          <w:szCs w:val="24"/>
          <w:highlight w:val="none"/>
        </w:rPr>
        <w:t>（需有授权委托书）</w:t>
      </w:r>
      <w:r>
        <w:rPr>
          <w:rFonts w:hint="eastAsia" w:ascii="宋体" w:hAnsi="宋体" w:eastAsia="宋体" w:cs="宋体"/>
          <w:bCs/>
          <w:sz w:val="24"/>
          <w:szCs w:val="24"/>
          <w:highlight w:val="none"/>
        </w:rPr>
        <w:t>签字或盖章之日起生效</w:t>
      </w:r>
      <w:r>
        <w:rPr>
          <w:rFonts w:hint="eastAsia" w:ascii="宋体" w:hAnsi="宋体" w:eastAsia="宋体" w:cs="宋体"/>
          <w:kern w:val="0"/>
          <w:sz w:val="24"/>
          <w:szCs w:val="24"/>
          <w:highlight w:val="none"/>
        </w:rPr>
        <w:t>，全部工程竣工验收后终止。</w:t>
      </w:r>
    </w:p>
    <w:tbl>
      <w:tblPr>
        <w:tblStyle w:val="9"/>
        <w:tblW w:w="9879" w:type="dxa"/>
        <w:tblInd w:w="-252" w:type="dxa"/>
        <w:tblLayout w:type="fixed"/>
        <w:tblCellMar>
          <w:top w:w="0" w:type="dxa"/>
          <w:left w:w="108" w:type="dxa"/>
          <w:bottom w:w="0" w:type="dxa"/>
          <w:right w:w="108" w:type="dxa"/>
        </w:tblCellMar>
      </w:tblPr>
      <w:tblGrid>
        <w:gridCol w:w="4916"/>
        <w:gridCol w:w="4963"/>
      </w:tblGrid>
      <w:tr w14:paraId="103E1041">
        <w:tblPrEx>
          <w:tblCellMar>
            <w:top w:w="0" w:type="dxa"/>
            <w:left w:w="108" w:type="dxa"/>
            <w:bottom w:w="0" w:type="dxa"/>
            <w:right w:w="108" w:type="dxa"/>
          </w:tblCellMar>
        </w:tblPrEx>
        <w:tc>
          <w:tcPr>
            <w:tcW w:w="4916" w:type="dxa"/>
            <w:noWrap w:val="0"/>
            <w:vAlign w:val="top"/>
          </w:tcPr>
          <w:p w14:paraId="276AF41E">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p>
          <w:p w14:paraId="672A78D5">
            <w:pPr>
              <w:keepNext w:val="0"/>
              <w:keepLines w:val="0"/>
              <w:kinsoku/>
              <w:wordWrap/>
              <w:overflowPunct/>
              <w:topLinePunct w:val="0"/>
              <w:autoSpaceDE/>
              <w:autoSpaceDN/>
              <w:bidi w:val="0"/>
              <w:snapToGrid w:val="0"/>
              <w:spacing w:before="120" w:beforeLines="50" w:after="120" w:afterLines="50" w:line="360" w:lineRule="auto"/>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委托人：（盖章）</w:t>
            </w:r>
          </w:p>
          <w:p w14:paraId="27841C2C">
            <w:pPr>
              <w:keepNext w:val="0"/>
              <w:keepLines w:val="0"/>
              <w:kinsoku/>
              <w:wordWrap/>
              <w:overflowPunct/>
              <w:topLinePunct w:val="0"/>
              <w:autoSpaceDE/>
              <w:autoSpaceDN/>
              <w:bidi w:val="0"/>
              <w:snapToGrid w:val="0"/>
              <w:spacing w:before="120" w:beforeLines="50" w:after="120" w:afterLines="50" w:line="240" w:lineRule="auto"/>
              <w:ind w:firstLine="480" w:firstLineChars="200"/>
              <w:textAlignment w:val="auto"/>
              <w:rPr>
                <w:rFonts w:hint="eastAsia" w:ascii="宋体" w:hAnsi="宋体" w:eastAsia="宋体" w:cs="宋体"/>
                <w:kern w:val="0"/>
                <w:sz w:val="24"/>
                <w:szCs w:val="24"/>
                <w:highlight w:val="none"/>
              </w:rPr>
            </w:pPr>
          </w:p>
          <w:p w14:paraId="415EB7B4">
            <w:pPr>
              <w:keepNext w:val="0"/>
              <w:keepLines w:val="0"/>
              <w:kinsoku/>
              <w:wordWrap/>
              <w:overflowPunct/>
              <w:topLinePunct w:val="0"/>
              <w:autoSpaceDE/>
              <w:autoSpaceDN/>
              <w:bidi w:val="0"/>
              <w:snapToGrid w:val="0"/>
              <w:spacing w:before="120" w:beforeLines="50" w:after="120" w:afterLines="50"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法定代表人或授权委托人：</w:t>
            </w:r>
          </w:p>
          <w:p w14:paraId="164BA98A">
            <w:pPr>
              <w:keepNext w:val="0"/>
              <w:keepLines w:val="0"/>
              <w:kinsoku/>
              <w:wordWrap/>
              <w:overflowPunct/>
              <w:topLinePunct w:val="0"/>
              <w:autoSpaceDE/>
              <w:autoSpaceDN/>
              <w:bidi w:val="0"/>
              <w:snapToGrid w:val="0"/>
              <w:spacing w:before="120" w:beforeLines="50" w:after="120" w:afterLines="50" w:line="360" w:lineRule="auto"/>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（签字或盖章）</w:t>
            </w:r>
          </w:p>
          <w:p w14:paraId="10A9E744">
            <w:pPr>
              <w:keepNext w:val="0"/>
              <w:keepLines w:val="0"/>
              <w:kinsoku/>
              <w:wordWrap/>
              <w:overflowPunct/>
              <w:topLinePunct w:val="0"/>
              <w:autoSpaceDE/>
              <w:autoSpaceDN/>
              <w:bidi w:val="0"/>
              <w:snapToGrid w:val="0"/>
              <w:spacing w:before="120" w:beforeLines="50" w:after="120" w:afterLines="50" w:line="240" w:lineRule="auto"/>
              <w:ind w:firstLine="480" w:firstLineChars="200"/>
              <w:textAlignment w:val="auto"/>
              <w:rPr>
                <w:rFonts w:hint="eastAsia" w:ascii="宋体" w:hAnsi="宋体" w:eastAsia="宋体" w:cs="宋体"/>
                <w:kern w:val="0"/>
                <w:sz w:val="24"/>
                <w:szCs w:val="24"/>
                <w:highlight w:val="none"/>
              </w:rPr>
            </w:pPr>
          </w:p>
          <w:p w14:paraId="7EDBA351">
            <w:pPr>
              <w:keepNext w:val="0"/>
              <w:keepLines w:val="0"/>
              <w:kinsoku/>
              <w:wordWrap/>
              <w:overflowPunct/>
              <w:topLinePunct w:val="0"/>
              <w:autoSpaceDE/>
              <w:autoSpaceDN/>
              <w:bidi w:val="0"/>
              <w:snapToGrid w:val="0"/>
              <w:spacing w:before="120" w:beforeLines="50" w:after="120" w:afterLines="50" w:line="360" w:lineRule="auto"/>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日期：    年    月    日</w:t>
            </w:r>
          </w:p>
        </w:tc>
        <w:tc>
          <w:tcPr>
            <w:tcW w:w="4963" w:type="dxa"/>
            <w:noWrap w:val="0"/>
            <w:vAlign w:val="top"/>
          </w:tcPr>
          <w:p w14:paraId="31F11FD4">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p>
          <w:p w14:paraId="541CA837">
            <w:pPr>
              <w:keepNext w:val="0"/>
              <w:keepLines w:val="0"/>
              <w:kinsoku/>
              <w:wordWrap/>
              <w:overflowPunct/>
              <w:topLinePunct w:val="0"/>
              <w:autoSpaceDE/>
              <w:autoSpaceDN/>
              <w:bidi w:val="0"/>
              <w:snapToGrid w:val="0"/>
              <w:spacing w:before="120" w:beforeLines="50" w:after="120" w:afterLines="50" w:line="360" w:lineRule="auto"/>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监理人：（盖章）</w:t>
            </w:r>
          </w:p>
          <w:p w14:paraId="110F507E">
            <w:pPr>
              <w:keepNext w:val="0"/>
              <w:keepLines w:val="0"/>
              <w:kinsoku/>
              <w:wordWrap/>
              <w:overflowPunct/>
              <w:topLinePunct w:val="0"/>
              <w:autoSpaceDE/>
              <w:autoSpaceDN/>
              <w:bidi w:val="0"/>
              <w:snapToGrid w:val="0"/>
              <w:spacing w:before="120" w:beforeLines="50" w:after="120" w:afterLines="50" w:line="240" w:lineRule="auto"/>
              <w:ind w:firstLine="480" w:firstLineChars="200"/>
              <w:textAlignment w:val="auto"/>
              <w:rPr>
                <w:rFonts w:hint="eastAsia" w:ascii="宋体" w:hAnsi="宋体" w:eastAsia="宋体" w:cs="宋体"/>
                <w:kern w:val="0"/>
                <w:sz w:val="24"/>
                <w:szCs w:val="24"/>
                <w:highlight w:val="none"/>
              </w:rPr>
            </w:pPr>
          </w:p>
          <w:p w14:paraId="7331561D">
            <w:pPr>
              <w:keepNext w:val="0"/>
              <w:keepLines w:val="0"/>
              <w:kinsoku/>
              <w:wordWrap/>
              <w:overflowPunct/>
              <w:topLinePunct w:val="0"/>
              <w:autoSpaceDE/>
              <w:autoSpaceDN/>
              <w:bidi w:val="0"/>
              <w:snapToGrid w:val="0"/>
              <w:spacing w:before="120" w:beforeLines="50" w:after="120" w:afterLines="50"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法定代表人或授权委托人：</w:t>
            </w:r>
          </w:p>
          <w:p w14:paraId="3310B577">
            <w:pPr>
              <w:keepNext w:val="0"/>
              <w:keepLines w:val="0"/>
              <w:kinsoku/>
              <w:wordWrap/>
              <w:overflowPunct/>
              <w:topLinePunct w:val="0"/>
              <w:autoSpaceDE/>
              <w:autoSpaceDN/>
              <w:bidi w:val="0"/>
              <w:snapToGrid w:val="0"/>
              <w:spacing w:before="120" w:beforeLines="50" w:after="120" w:afterLines="50" w:line="360" w:lineRule="auto"/>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（签字或盖章）</w:t>
            </w:r>
          </w:p>
          <w:p w14:paraId="1248B29A">
            <w:pPr>
              <w:keepNext w:val="0"/>
              <w:keepLines w:val="0"/>
              <w:kinsoku/>
              <w:wordWrap/>
              <w:overflowPunct/>
              <w:topLinePunct w:val="0"/>
              <w:autoSpaceDE/>
              <w:autoSpaceDN/>
              <w:bidi w:val="0"/>
              <w:snapToGrid w:val="0"/>
              <w:spacing w:before="120" w:beforeLines="50" w:after="120" w:afterLines="50" w:line="240" w:lineRule="auto"/>
              <w:textAlignment w:val="auto"/>
              <w:rPr>
                <w:rFonts w:hint="eastAsia" w:ascii="宋体" w:hAnsi="宋体" w:eastAsia="宋体" w:cs="宋体"/>
                <w:kern w:val="0"/>
                <w:sz w:val="24"/>
                <w:szCs w:val="24"/>
                <w:highlight w:val="none"/>
              </w:rPr>
            </w:pPr>
          </w:p>
          <w:p w14:paraId="1B1D8A9C">
            <w:pPr>
              <w:keepNext w:val="0"/>
              <w:keepLines w:val="0"/>
              <w:kinsoku/>
              <w:wordWrap/>
              <w:overflowPunct/>
              <w:topLinePunct w:val="0"/>
              <w:autoSpaceDE/>
              <w:autoSpaceDN/>
              <w:bidi w:val="0"/>
              <w:snapToGrid w:val="0"/>
              <w:spacing w:before="120" w:beforeLines="50" w:after="120" w:afterLines="50" w:line="360" w:lineRule="auto"/>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日期：    年    月    日</w:t>
            </w:r>
          </w:p>
        </w:tc>
      </w:tr>
    </w:tbl>
    <w:p w14:paraId="278697F4">
      <w:pPr>
        <w:keepNext w:val="0"/>
        <w:keepLines w:val="0"/>
        <w:kinsoku/>
        <w:wordWrap/>
        <w:overflowPunct/>
        <w:topLinePunct w:val="0"/>
        <w:autoSpaceDE/>
        <w:autoSpaceDN/>
        <w:bidi w:val="0"/>
        <w:snapToGrid w:val="0"/>
        <w:spacing w:before="120" w:beforeLines="50" w:after="120" w:afterLines="50" w:line="360" w:lineRule="auto"/>
        <w:ind w:firstLine="480" w:firstLineChars="200"/>
        <w:textAlignment w:val="auto"/>
        <w:rPr>
          <w:rFonts w:hint="eastAsia" w:ascii="宋体" w:hAnsi="宋体" w:eastAsia="宋体" w:cs="宋体"/>
          <w:kern w:val="0"/>
          <w:sz w:val="24"/>
          <w:szCs w:val="24"/>
          <w:highlight w:val="none"/>
        </w:rPr>
      </w:pPr>
    </w:p>
    <w:p w14:paraId="290D1EFD">
      <w:pPr>
        <w:keepNext w:val="0"/>
        <w:keepLines w:val="0"/>
        <w:kinsoku/>
        <w:wordWrap/>
        <w:overflowPunct/>
        <w:topLinePunct w:val="0"/>
        <w:autoSpaceDE/>
        <w:autoSpaceDN/>
        <w:bidi w:val="0"/>
        <w:snapToGrid w:val="0"/>
        <w:spacing w:before="120" w:beforeLines="50" w:after="120" w:afterLines="50" w:line="360" w:lineRule="auto"/>
        <w:jc w:val="left"/>
        <w:textAlignment w:val="auto"/>
        <w:rPr>
          <w:rFonts w:hint="eastAsia" w:ascii="宋体" w:hAnsi="宋体" w:eastAsia="宋体" w:cs="宋体"/>
          <w:kern w:val="0"/>
          <w:sz w:val="24"/>
          <w:szCs w:val="24"/>
          <w:highlight w:val="none"/>
        </w:rPr>
      </w:pPr>
    </w:p>
    <w:p w14:paraId="3920ADDA">
      <w:pPr>
        <w:pStyle w:val="12"/>
        <w:keepNext w:val="0"/>
        <w:keepLines w:val="0"/>
        <w:kinsoku/>
        <w:wordWrap/>
        <w:overflowPunct/>
        <w:topLinePunct w:val="0"/>
        <w:autoSpaceDE/>
        <w:autoSpaceDN/>
        <w:bidi w:val="0"/>
        <w:spacing w:line="360" w:lineRule="auto"/>
        <w:textAlignment w:val="auto"/>
        <w:rPr>
          <w:rFonts w:hint="eastAsia" w:ascii="宋体" w:hAnsi="宋体" w:eastAsia="宋体" w:cs="宋体"/>
          <w:sz w:val="24"/>
          <w:szCs w:val="24"/>
          <w:highlight w:val="none"/>
          <w:lang w:eastAsia="zh-CN"/>
        </w:rPr>
      </w:pPr>
    </w:p>
    <w:p w14:paraId="59833587">
      <w:pPr>
        <w:snapToGrid w:val="0"/>
        <w:spacing w:before="120" w:beforeLines="50" w:after="120" w:afterLines="5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r>
        <w:rPr>
          <w:rFonts w:hint="eastAsia" w:ascii="宋体" w:hAnsi="宋体" w:eastAsia="宋体" w:cs="宋体"/>
          <w:b/>
          <w:bCs/>
          <w:sz w:val="28"/>
          <w:szCs w:val="28"/>
          <w:highlight w:val="none"/>
        </w:rPr>
        <w:t>本项目监理人员配置表</w:t>
      </w:r>
    </w:p>
    <w:tbl>
      <w:tblPr>
        <w:tblStyle w:val="9"/>
        <w:tblW w:w="504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1013"/>
        <w:gridCol w:w="881"/>
        <w:gridCol w:w="934"/>
        <w:gridCol w:w="1278"/>
        <w:gridCol w:w="1007"/>
        <w:gridCol w:w="1037"/>
        <w:gridCol w:w="2035"/>
      </w:tblGrid>
      <w:tr w14:paraId="3F5AC3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36" w:type="pct"/>
            <w:noWrap w:val="0"/>
            <w:vAlign w:val="center"/>
          </w:tcPr>
          <w:p w14:paraId="792C1249">
            <w:pPr>
              <w:snapToGrid w:val="0"/>
              <w:spacing w:before="120" w:beforeLines="50" w:after="120" w:afterLines="50"/>
              <w:ind w:left="0" w:leftChars="0" w:firstLine="0" w:firstLineChars="0"/>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岗位</w:t>
            </w:r>
          </w:p>
        </w:tc>
        <w:tc>
          <w:tcPr>
            <w:tcW w:w="540" w:type="pct"/>
            <w:noWrap w:val="0"/>
            <w:vAlign w:val="center"/>
          </w:tcPr>
          <w:p w14:paraId="65D448D9">
            <w:pPr>
              <w:snapToGrid w:val="0"/>
              <w:spacing w:before="120" w:beforeLines="50" w:after="120" w:afterLines="50"/>
              <w:ind w:left="0" w:leftChars="0" w:firstLine="0" w:firstLineChars="0"/>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姓名</w:t>
            </w:r>
          </w:p>
        </w:tc>
        <w:tc>
          <w:tcPr>
            <w:tcW w:w="469" w:type="pct"/>
            <w:noWrap w:val="0"/>
            <w:vAlign w:val="center"/>
          </w:tcPr>
          <w:p w14:paraId="0A0D6083">
            <w:pPr>
              <w:snapToGrid w:val="0"/>
              <w:spacing w:before="120" w:beforeLines="50" w:after="120" w:afterLines="50"/>
              <w:ind w:left="0" w:leftChars="0" w:firstLine="0" w:firstLineChars="0"/>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性别</w:t>
            </w:r>
          </w:p>
        </w:tc>
        <w:tc>
          <w:tcPr>
            <w:tcW w:w="497" w:type="pct"/>
            <w:noWrap w:val="0"/>
            <w:vAlign w:val="center"/>
          </w:tcPr>
          <w:p w14:paraId="6096E188">
            <w:pPr>
              <w:snapToGrid w:val="0"/>
              <w:spacing w:before="120" w:beforeLines="50" w:after="120" w:afterLines="50"/>
              <w:ind w:left="0" w:leftChars="0" w:firstLine="0" w:firstLineChars="0"/>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职称</w:t>
            </w:r>
          </w:p>
        </w:tc>
        <w:tc>
          <w:tcPr>
            <w:tcW w:w="681" w:type="pct"/>
            <w:noWrap w:val="0"/>
            <w:vAlign w:val="center"/>
          </w:tcPr>
          <w:p w14:paraId="478EECBF">
            <w:pPr>
              <w:snapToGrid w:val="0"/>
              <w:spacing w:before="120" w:beforeLines="50" w:after="120" w:afterLines="50"/>
              <w:ind w:left="0" w:leftChars="0" w:firstLine="0" w:firstLineChars="0"/>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职务</w:t>
            </w:r>
          </w:p>
        </w:tc>
        <w:tc>
          <w:tcPr>
            <w:tcW w:w="536" w:type="pct"/>
            <w:noWrap w:val="0"/>
            <w:vAlign w:val="center"/>
          </w:tcPr>
          <w:p w14:paraId="6611D3B6">
            <w:pPr>
              <w:snapToGrid w:val="0"/>
              <w:spacing w:before="120" w:beforeLines="50" w:after="120" w:afterLines="50"/>
              <w:ind w:left="0" w:leftChars="0" w:firstLine="0" w:firstLineChars="0"/>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学历</w:t>
            </w:r>
          </w:p>
        </w:tc>
        <w:tc>
          <w:tcPr>
            <w:tcW w:w="552" w:type="pct"/>
            <w:noWrap w:val="0"/>
            <w:vAlign w:val="center"/>
          </w:tcPr>
          <w:p w14:paraId="693835AD">
            <w:pPr>
              <w:snapToGrid w:val="0"/>
              <w:spacing w:before="120" w:beforeLines="50" w:after="120" w:afterLines="50"/>
              <w:ind w:left="0" w:leftChars="0" w:firstLine="0" w:firstLineChars="0"/>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专业</w:t>
            </w:r>
          </w:p>
        </w:tc>
        <w:tc>
          <w:tcPr>
            <w:tcW w:w="1084" w:type="pct"/>
            <w:noWrap w:val="0"/>
            <w:vAlign w:val="center"/>
          </w:tcPr>
          <w:p w14:paraId="723A1570">
            <w:pPr>
              <w:snapToGrid w:val="0"/>
              <w:spacing w:before="120" w:beforeLines="50" w:after="120" w:afterLines="50"/>
              <w:ind w:left="0" w:leftChars="0" w:firstLine="0" w:firstLineChars="0"/>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资格证编号</w:t>
            </w:r>
          </w:p>
        </w:tc>
      </w:tr>
      <w:tr w14:paraId="45C428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36" w:type="pct"/>
            <w:noWrap w:val="0"/>
            <w:vAlign w:val="center"/>
          </w:tcPr>
          <w:p w14:paraId="02DC2CD5">
            <w:pPr>
              <w:snapToGrid w:val="0"/>
              <w:spacing w:before="120" w:beforeLines="50" w:after="120" w:afterLines="50"/>
              <w:jc w:val="center"/>
              <w:rPr>
                <w:rFonts w:hint="eastAsia" w:ascii="宋体" w:hAnsi="宋体" w:eastAsia="宋体" w:cs="宋体"/>
                <w:kern w:val="0"/>
                <w:sz w:val="24"/>
                <w:szCs w:val="24"/>
                <w:highlight w:val="none"/>
              </w:rPr>
            </w:pPr>
          </w:p>
        </w:tc>
        <w:tc>
          <w:tcPr>
            <w:tcW w:w="540" w:type="pct"/>
            <w:noWrap w:val="0"/>
            <w:vAlign w:val="center"/>
          </w:tcPr>
          <w:p w14:paraId="3E35AC8C">
            <w:pPr>
              <w:snapToGrid w:val="0"/>
              <w:spacing w:before="120" w:beforeLines="50" w:after="120" w:afterLines="50"/>
              <w:jc w:val="center"/>
              <w:rPr>
                <w:rFonts w:hint="eastAsia" w:ascii="宋体" w:hAnsi="宋体" w:eastAsia="宋体" w:cs="宋体"/>
                <w:kern w:val="0"/>
                <w:sz w:val="24"/>
                <w:szCs w:val="24"/>
                <w:highlight w:val="none"/>
              </w:rPr>
            </w:pPr>
          </w:p>
        </w:tc>
        <w:tc>
          <w:tcPr>
            <w:tcW w:w="469" w:type="pct"/>
            <w:noWrap w:val="0"/>
            <w:vAlign w:val="center"/>
          </w:tcPr>
          <w:p w14:paraId="2008D998">
            <w:pPr>
              <w:snapToGrid w:val="0"/>
              <w:spacing w:before="120" w:beforeLines="50" w:after="120" w:afterLines="50"/>
              <w:jc w:val="center"/>
              <w:rPr>
                <w:rFonts w:hint="eastAsia" w:ascii="宋体" w:hAnsi="宋体" w:eastAsia="宋体" w:cs="宋体"/>
                <w:kern w:val="0"/>
                <w:sz w:val="24"/>
                <w:szCs w:val="24"/>
                <w:highlight w:val="none"/>
              </w:rPr>
            </w:pPr>
          </w:p>
        </w:tc>
        <w:tc>
          <w:tcPr>
            <w:tcW w:w="497" w:type="pct"/>
            <w:noWrap w:val="0"/>
            <w:vAlign w:val="center"/>
          </w:tcPr>
          <w:p w14:paraId="1E548667">
            <w:pPr>
              <w:snapToGrid w:val="0"/>
              <w:spacing w:before="120" w:beforeLines="50" w:after="120" w:afterLines="50"/>
              <w:jc w:val="center"/>
              <w:rPr>
                <w:rFonts w:hint="eastAsia" w:ascii="宋体" w:hAnsi="宋体" w:eastAsia="宋体" w:cs="宋体"/>
                <w:kern w:val="0"/>
                <w:sz w:val="24"/>
                <w:szCs w:val="24"/>
                <w:highlight w:val="none"/>
              </w:rPr>
            </w:pPr>
          </w:p>
        </w:tc>
        <w:tc>
          <w:tcPr>
            <w:tcW w:w="681" w:type="pct"/>
            <w:noWrap w:val="0"/>
            <w:vAlign w:val="center"/>
          </w:tcPr>
          <w:p w14:paraId="3AEC1FCC">
            <w:pPr>
              <w:snapToGrid w:val="0"/>
              <w:spacing w:before="120" w:beforeLines="50" w:after="120" w:afterLines="50"/>
              <w:jc w:val="center"/>
              <w:rPr>
                <w:rFonts w:hint="eastAsia" w:ascii="宋体" w:hAnsi="宋体" w:eastAsia="宋体" w:cs="宋体"/>
                <w:kern w:val="0"/>
                <w:sz w:val="24"/>
                <w:szCs w:val="24"/>
                <w:highlight w:val="none"/>
              </w:rPr>
            </w:pPr>
          </w:p>
        </w:tc>
        <w:tc>
          <w:tcPr>
            <w:tcW w:w="536" w:type="pct"/>
            <w:noWrap w:val="0"/>
            <w:vAlign w:val="center"/>
          </w:tcPr>
          <w:p w14:paraId="76CBE532">
            <w:pPr>
              <w:snapToGrid w:val="0"/>
              <w:spacing w:before="120" w:beforeLines="50" w:after="120" w:afterLines="50"/>
              <w:jc w:val="center"/>
              <w:rPr>
                <w:rFonts w:hint="eastAsia" w:ascii="宋体" w:hAnsi="宋体" w:eastAsia="宋体" w:cs="宋体"/>
                <w:kern w:val="0"/>
                <w:sz w:val="24"/>
                <w:szCs w:val="24"/>
                <w:highlight w:val="none"/>
              </w:rPr>
            </w:pPr>
          </w:p>
        </w:tc>
        <w:tc>
          <w:tcPr>
            <w:tcW w:w="552" w:type="pct"/>
            <w:noWrap w:val="0"/>
            <w:vAlign w:val="center"/>
          </w:tcPr>
          <w:p w14:paraId="21C48A86">
            <w:pPr>
              <w:snapToGrid w:val="0"/>
              <w:spacing w:before="120" w:beforeLines="50" w:after="120" w:afterLines="50"/>
              <w:jc w:val="center"/>
              <w:rPr>
                <w:rFonts w:hint="eastAsia" w:ascii="宋体" w:hAnsi="宋体" w:eastAsia="宋体" w:cs="宋体"/>
                <w:kern w:val="0"/>
                <w:sz w:val="24"/>
                <w:szCs w:val="24"/>
                <w:highlight w:val="none"/>
              </w:rPr>
            </w:pPr>
          </w:p>
        </w:tc>
        <w:tc>
          <w:tcPr>
            <w:tcW w:w="1084" w:type="pct"/>
            <w:noWrap w:val="0"/>
            <w:vAlign w:val="center"/>
          </w:tcPr>
          <w:p w14:paraId="3397FD20">
            <w:pPr>
              <w:snapToGrid w:val="0"/>
              <w:spacing w:before="120" w:beforeLines="50" w:after="120" w:afterLines="50"/>
              <w:jc w:val="center"/>
              <w:rPr>
                <w:rFonts w:hint="eastAsia" w:ascii="宋体" w:hAnsi="宋体" w:eastAsia="宋体" w:cs="宋体"/>
                <w:kern w:val="0"/>
                <w:sz w:val="24"/>
                <w:szCs w:val="24"/>
                <w:highlight w:val="none"/>
              </w:rPr>
            </w:pPr>
          </w:p>
        </w:tc>
      </w:tr>
      <w:tr w14:paraId="0C92A0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36" w:type="pct"/>
            <w:noWrap w:val="0"/>
            <w:vAlign w:val="center"/>
          </w:tcPr>
          <w:p w14:paraId="1BA8E00E">
            <w:pPr>
              <w:snapToGrid w:val="0"/>
              <w:spacing w:before="120" w:beforeLines="50" w:after="120" w:afterLines="50"/>
              <w:jc w:val="center"/>
              <w:rPr>
                <w:rFonts w:hint="eastAsia" w:ascii="宋体" w:hAnsi="宋体" w:eastAsia="宋体" w:cs="宋体"/>
                <w:kern w:val="0"/>
                <w:sz w:val="24"/>
                <w:szCs w:val="24"/>
                <w:highlight w:val="none"/>
              </w:rPr>
            </w:pPr>
          </w:p>
        </w:tc>
        <w:tc>
          <w:tcPr>
            <w:tcW w:w="540" w:type="pct"/>
            <w:noWrap w:val="0"/>
            <w:vAlign w:val="center"/>
          </w:tcPr>
          <w:p w14:paraId="2F4C407B">
            <w:pPr>
              <w:snapToGrid w:val="0"/>
              <w:spacing w:before="120" w:beforeLines="50" w:after="120" w:afterLines="50"/>
              <w:jc w:val="center"/>
              <w:rPr>
                <w:rFonts w:hint="eastAsia" w:ascii="宋体" w:hAnsi="宋体" w:eastAsia="宋体" w:cs="宋体"/>
                <w:kern w:val="0"/>
                <w:sz w:val="24"/>
                <w:szCs w:val="24"/>
                <w:highlight w:val="none"/>
              </w:rPr>
            </w:pPr>
          </w:p>
        </w:tc>
        <w:tc>
          <w:tcPr>
            <w:tcW w:w="469" w:type="pct"/>
            <w:noWrap w:val="0"/>
            <w:vAlign w:val="center"/>
          </w:tcPr>
          <w:p w14:paraId="7A93EA55">
            <w:pPr>
              <w:snapToGrid w:val="0"/>
              <w:spacing w:before="120" w:beforeLines="50" w:after="120" w:afterLines="50"/>
              <w:jc w:val="center"/>
              <w:rPr>
                <w:rFonts w:hint="eastAsia" w:ascii="宋体" w:hAnsi="宋体" w:eastAsia="宋体" w:cs="宋体"/>
                <w:kern w:val="0"/>
                <w:sz w:val="24"/>
                <w:szCs w:val="24"/>
                <w:highlight w:val="none"/>
              </w:rPr>
            </w:pPr>
          </w:p>
        </w:tc>
        <w:tc>
          <w:tcPr>
            <w:tcW w:w="497" w:type="pct"/>
            <w:noWrap w:val="0"/>
            <w:vAlign w:val="center"/>
          </w:tcPr>
          <w:p w14:paraId="217FB73B">
            <w:pPr>
              <w:snapToGrid w:val="0"/>
              <w:spacing w:before="120" w:beforeLines="50" w:after="120" w:afterLines="50"/>
              <w:jc w:val="center"/>
              <w:rPr>
                <w:rFonts w:hint="eastAsia" w:ascii="宋体" w:hAnsi="宋体" w:eastAsia="宋体" w:cs="宋体"/>
                <w:kern w:val="0"/>
                <w:sz w:val="24"/>
                <w:szCs w:val="24"/>
                <w:highlight w:val="none"/>
              </w:rPr>
            </w:pPr>
          </w:p>
        </w:tc>
        <w:tc>
          <w:tcPr>
            <w:tcW w:w="681" w:type="pct"/>
            <w:noWrap w:val="0"/>
            <w:vAlign w:val="center"/>
          </w:tcPr>
          <w:p w14:paraId="5D7405C4">
            <w:pPr>
              <w:snapToGrid w:val="0"/>
              <w:spacing w:before="120" w:beforeLines="50" w:after="120" w:afterLines="50"/>
              <w:jc w:val="center"/>
              <w:rPr>
                <w:rFonts w:hint="eastAsia" w:ascii="宋体" w:hAnsi="宋体" w:eastAsia="宋体" w:cs="宋体"/>
                <w:kern w:val="0"/>
                <w:sz w:val="24"/>
                <w:szCs w:val="24"/>
                <w:highlight w:val="none"/>
              </w:rPr>
            </w:pPr>
          </w:p>
        </w:tc>
        <w:tc>
          <w:tcPr>
            <w:tcW w:w="536" w:type="pct"/>
            <w:noWrap w:val="0"/>
            <w:vAlign w:val="center"/>
          </w:tcPr>
          <w:p w14:paraId="14BFBCF8">
            <w:pPr>
              <w:snapToGrid w:val="0"/>
              <w:spacing w:before="120" w:beforeLines="50" w:after="120" w:afterLines="50"/>
              <w:jc w:val="center"/>
              <w:rPr>
                <w:rFonts w:hint="eastAsia" w:ascii="宋体" w:hAnsi="宋体" w:eastAsia="宋体" w:cs="宋体"/>
                <w:kern w:val="0"/>
                <w:sz w:val="24"/>
                <w:szCs w:val="24"/>
                <w:highlight w:val="none"/>
              </w:rPr>
            </w:pPr>
          </w:p>
        </w:tc>
        <w:tc>
          <w:tcPr>
            <w:tcW w:w="552" w:type="pct"/>
            <w:noWrap w:val="0"/>
            <w:vAlign w:val="center"/>
          </w:tcPr>
          <w:p w14:paraId="25475C76">
            <w:pPr>
              <w:snapToGrid w:val="0"/>
              <w:spacing w:before="120" w:beforeLines="50" w:after="120" w:afterLines="50"/>
              <w:jc w:val="center"/>
              <w:rPr>
                <w:rFonts w:hint="eastAsia" w:ascii="宋体" w:hAnsi="宋体" w:eastAsia="宋体" w:cs="宋体"/>
                <w:kern w:val="0"/>
                <w:sz w:val="24"/>
                <w:szCs w:val="24"/>
                <w:highlight w:val="none"/>
              </w:rPr>
            </w:pPr>
          </w:p>
        </w:tc>
        <w:tc>
          <w:tcPr>
            <w:tcW w:w="1084" w:type="pct"/>
            <w:noWrap w:val="0"/>
            <w:vAlign w:val="center"/>
          </w:tcPr>
          <w:p w14:paraId="48FB202B">
            <w:pPr>
              <w:snapToGrid w:val="0"/>
              <w:spacing w:before="120" w:beforeLines="50" w:after="120" w:afterLines="50"/>
              <w:jc w:val="center"/>
              <w:rPr>
                <w:rFonts w:hint="eastAsia" w:ascii="宋体" w:hAnsi="宋体" w:eastAsia="宋体" w:cs="宋体"/>
                <w:kern w:val="0"/>
                <w:sz w:val="24"/>
                <w:szCs w:val="24"/>
                <w:highlight w:val="none"/>
              </w:rPr>
            </w:pPr>
          </w:p>
        </w:tc>
      </w:tr>
      <w:tr w14:paraId="2687D6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36" w:type="pct"/>
            <w:noWrap w:val="0"/>
            <w:vAlign w:val="center"/>
          </w:tcPr>
          <w:p w14:paraId="73E3A68E">
            <w:pPr>
              <w:snapToGrid w:val="0"/>
              <w:spacing w:before="120" w:beforeLines="50" w:after="120" w:afterLines="50"/>
              <w:jc w:val="center"/>
              <w:rPr>
                <w:rFonts w:hint="eastAsia" w:ascii="宋体" w:hAnsi="宋体" w:eastAsia="宋体" w:cs="宋体"/>
                <w:kern w:val="0"/>
                <w:sz w:val="24"/>
                <w:szCs w:val="24"/>
                <w:highlight w:val="none"/>
              </w:rPr>
            </w:pPr>
          </w:p>
        </w:tc>
        <w:tc>
          <w:tcPr>
            <w:tcW w:w="540" w:type="pct"/>
            <w:noWrap w:val="0"/>
            <w:vAlign w:val="center"/>
          </w:tcPr>
          <w:p w14:paraId="388FA137">
            <w:pPr>
              <w:snapToGrid w:val="0"/>
              <w:spacing w:before="120" w:beforeLines="50" w:after="120" w:afterLines="50"/>
              <w:jc w:val="center"/>
              <w:rPr>
                <w:rFonts w:hint="eastAsia" w:ascii="宋体" w:hAnsi="宋体" w:eastAsia="宋体" w:cs="宋体"/>
                <w:kern w:val="0"/>
                <w:sz w:val="24"/>
                <w:szCs w:val="24"/>
                <w:highlight w:val="none"/>
              </w:rPr>
            </w:pPr>
          </w:p>
        </w:tc>
        <w:tc>
          <w:tcPr>
            <w:tcW w:w="469" w:type="pct"/>
            <w:noWrap w:val="0"/>
            <w:vAlign w:val="center"/>
          </w:tcPr>
          <w:p w14:paraId="1514E6BB">
            <w:pPr>
              <w:snapToGrid w:val="0"/>
              <w:spacing w:before="120" w:beforeLines="50" w:after="120" w:afterLines="50"/>
              <w:jc w:val="center"/>
              <w:rPr>
                <w:rFonts w:hint="eastAsia" w:ascii="宋体" w:hAnsi="宋体" w:eastAsia="宋体" w:cs="宋体"/>
                <w:kern w:val="0"/>
                <w:sz w:val="24"/>
                <w:szCs w:val="24"/>
                <w:highlight w:val="none"/>
              </w:rPr>
            </w:pPr>
          </w:p>
        </w:tc>
        <w:tc>
          <w:tcPr>
            <w:tcW w:w="497" w:type="pct"/>
            <w:noWrap w:val="0"/>
            <w:vAlign w:val="center"/>
          </w:tcPr>
          <w:p w14:paraId="2DAB433C">
            <w:pPr>
              <w:snapToGrid w:val="0"/>
              <w:spacing w:before="120" w:beforeLines="50" w:after="120" w:afterLines="50"/>
              <w:jc w:val="center"/>
              <w:rPr>
                <w:rFonts w:hint="eastAsia" w:ascii="宋体" w:hAnsi="宋体" w:eastAsia="宋体" w:cs="宋体"/>
                <w:kern w:val="0"/>
                <w:sz w:val="24"/>
                <w:szCs w:val="24"/>
                <w:highlight w:val="none"/>
              </w:rPr>
            </w:pPr>
          </w:p>
        </w:tc>
        <w:tc>
          <w:tcPr>
            <w:tcW w:w="681" w:type="pct"/>
            <w:noWrap w:val="0"/>
            <w:vAlign w:val="center"/>
          </w:tcPr>
          <w:p w14:paraId="52206294">
            <w:pPr>
              <w:snapToGrid w:val="0"/>
              <w:spacing w:before="120" w:beforeLines="50" w:after="120" w:afterLines="50"/>
              <w:jc w:val="center"/>
              <w:rPr>
                <w:rFonts w:hint="eastAsia" w:ascii="宋体" w:hAnsi="宋体" w:eastAsia="宋体" w:cs="宋体"/>
                <w:kern w:val="0"/>
                <w:sz w:val="24"/>
                <w:szCs w:val="24"/>
                <w:highlight w:val="none"/>
              </w:rPr>
            </w:pPr>
          </w:p>
        </w:tc>
        <w:tc>
          <w:tcPr>
            <w:tcW w:w="536" w:type="pct"/>
            <w:noWrap w:val="0"/>
            <w:vAlign w:val="center"/>
          </w:tcPr>
          <w:p w14:paraId="45EB877D">
            <w:pPr>
              <w:snapToGrid w:val="0"/>
              <w:spacing w:before="120" w:beforeLines="50" w:after="120" w:afterLines="50"/>
              <w:jc w:val="center"/>
              <w:rPr>
                <w:rFonts w:hint="eastAsia" w:ascii="宋体" w:hAnsi="宋体" w:eastAsia="宋体" w:cs="宋体"/>
                <w:kern w:val="0"/>
                <w:sz w:val="24"/>
                <w:szCs w:val="24"/>
                <w:highlight w:val="none"/>
              </w:rPr>
            </w:pPr>
          </w:p>
        </w:tc>
        <w:tc>
          <w:tcPr>
            <w:tcW w:w="552" w:type="pct"/>
            <w:noWrap w:val="0"/>
            <w:vAlign w:val="center"/>
          </w:tcPr>
          <w:p w14:paraId="09A1A2D1">
            <w:pPr>
              <w:snapToGrid w:val="0"/>
              <w:spacing w:before="120" w:beforeLines="50" w:after="120" w:afterLines="50"/>
              <w:jc w:val="center"/>
              <w:rPr>
                <w:rFonts w:hint="eastAsia" w:ascii="宋体" w:hAnsi="宋体" w:eastAsia="宋体" w:cs="宋体"/>
                <w:kern w:val="0"/>
                <w:sz w:val="24"/>
                <w:szCs w:val="24"/>
                <w:highlight w:val="none"/>
              </w:rPr>
            </w:pPr>
          </w:p>
        </w:tc>
        <w:tc>
          <w:tcPr>
            <w:tcW w:w="1084" w:type="pct"/>
            <w:noWrap w:val="0"/>
            <w:vAlign w:val="center"/>
          </w:tcPr>
          <w:p w14:paraId="7B9E1B52">
            <w:pPr>
              <w:snapToGrid w:val="0"/>
              <w:spacing w:before="120" w:beforeLines="50" w:after="120" w:afterLines="50"/>
              <w:jc w:val="center"/>
              <w:rPr>
                <w:rFonts w:hint="eastAsia" w:ascii="宋体" w:hAnsi="宋体" w:eastAsia="宋体" w:cs="宋体"/>
                <w:kern w:val="0"/>
                <w:sz w:val="24"/>
                <w:szCs w:val="24"/>
                <w:highlight w:val="none"/>
              </w:rPr>
            </w:pPr>
          </w:p>
        </w:tc>
      </w:tr>
      <w:tr w14:paraId="556A49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36" w:type="pct"/>
            <w:noWrap w:val="0"/>
            <w:vAlign w:val="center"/>
          </w:tcPr>
          <w:p w14:paraId="4AC2FAFD">
            <w:pPr>
              <w:snapToGrid w:val="0"/>
              <w:spacing w:before="120" w:beforeLines="50" w:after="120" w:afterLines="50"/>
              <w:jc w:val="center"/>
              <w:rPr>
                <w:rFonts w:hint="eastAsia" w:ascii="宋体" w:hAnsi="宋体" w:eastAsia="宋体" w:cs="宋体"/>
                <w:kern w:val="0"/>
                <w:sz w:val="24"/>
                <w:szCs w:val="24"/>
                <w:highlight w:val="none"/>
              </w:rPr>
            </w:pPr>
          </w:p>
        </w:tc>
        <w:tc>
          <w:tcPr>
            <w:tcW w:w="540" w:type="pct"/>
            <w:noWrap w:val="0"/>
            <w:vAlign w:val="center"/>
          </w:tcPr>
          <w:p w14:paraId="13B6A82E">
            <w:pPr>
              <w:snapToGrid w:val="0"/>
              <w:spacing w:before="120" w:beforeLines="50" w:after="120" w:afterLines="50"/>
              <w:jc w:val="center"/>
              <w:rPr>
                <w:rFonts w:hint="eastAsia" w:ascii="宋体" w:hAnsi="宋体" w:eastAsia="宋体" w:cs="宋体"/>
                <w:kern w:val="0"/>
                <w:sz w:val="24"/>
                <w:szCs w:val="24"/>
                <w:highlight w:val="none"/>
              </w:rPr>
            </w:pPr>
          </w:p>
        </w:tc>
        <w:tc>
          <w:tcPr>
            <w:tcW w:w="469" w:type="pct"/>
            <w:noWrap w:val="0"/>
            <w:vAlign w:val="center"/>
          </w:tcPr>
          <w:p w14:paraId="6435DB19">
            <w:pPr>
              <w:snapToGrid w:val="0"/>
              <w:spacing w:before="120" w:beforeLines="50" w:after="120" w:afterLines="50"/>
              <w:jc w:val="center"/>
              <w:rPr>
                <w:rFonts w:hint="eastAsia" w:ascii="宋体" w:hAnsi="宋体" w:eastAsia="宋体" w:cs="宋体"/>
                <w:kern w:val="0"/>
                <w:sz w:val="24"/>
                <w:szCs w:val="24"/>
                <w:highlight w:val="none"/>
              </w:rPr>
            </w:pPr>
          </w:p>
        </w:tc>
        <w:tc>
          <w:tcPr>
            <w:tcW w:w="497" w:type="pct"/>
            <w:noWrap w:val="0"/>
            <w:vAlign w:val="center"/>
          </w:tcPr>
          <w:p w14:paraId="04CF8305">
            <w:pPr>
              <w:snapToGrid w:val="0"/>
              <w:spacing w:before="120" w:beforeLines="50" w:after="120" w:afterLines="50"/>
              <w:jc w:val="center"/>
              <w:rPr>
                <w:rFonts w:hint="eastAsia" w:ascii="宋体" w:hAnsi="宋体" w:eastAsia="宋体" w:cs="宋体"/>
                <w:kern w:val="0"/>
                <w:sz w:val="24"/>
                <w:szCs w:val="24"/>
                <w:highlight w:val="none"/>
              </w:rPr>
            </w:pPr>
          </w:p>
        </w:tc>
        <w:tc>
          <w:tcPr>
            <w:tcW w:w="681" w:type="pct"/>
            <w:noWrap w:val="0"/>
            <w:vAlign w:val="center"/>
          </w:tcPr>
          <w:p w14:paraId="6E914495">
            <w:pPr>
              <w:snapToGrid w:val="0"/>
              <w:spacing w:before="120" w:beforeLines="50" w:after="120" w:afterLines="50"/>
              <w:jc w:val="center"/>
              <w:rPr>
                <w:rFonts w:hint="eastAsia" w:ascii="宋体" w:hAnsi="宋体" w:eastAsia="宋体" w:cs="宋体"/>
                <w:kern w:val="0"/>
                <w:sz w:val="24"/>
                <w:szCs w:val="24"/>
                <w:highlight w:val="none"/>
              </w:rPr>
            </w:pPr>
          </w:p>
        </w:tc>
        <w:tc>
          <w:tcPr>
            <w:tcW w:w="536" w:type="pct"/>
            <w:noWrap w:val="0"/>
            <w:vAlign w:val="center"/>
          </w:tcPr>
          <w:p w14:paraId="630D6502">
            <w:pPr>
              <w:snapToGrid w:val="0"/>
              <w:spacing w:before="120" w:beforeLines="50" w:after="120" w:afterLines="50"/>
              <w:jc w:val="center"/>
              <w:rPr>
                <w:rFonts w:hint="eastAsia" w:ascii="宋体" w:hAnsi="宋体" w:eastAsia="宋体" w:cs="宋体"/>
                <w:kern w:val="0"/>
                <w:sz w:val="24"/>
                <w:szCs w:val="24"/>
                <w:highlight w:val="none"/>
              </w:rPr>
            </w:pPr>
          </w:p>
        </w:tc>
        <w:tc>
          <w:tcPr>
            <w:tcW w:w="552" w:type="pct"/>
            <w:noWrap w:val="0"/>
            <w:vAlign w:val="center"/>
          </w:tcPr>
          <w:p w14:paraId="143D89D7">
            <w:pPr>
              <w:snapToGrid w:val="0"/>
              <w:spacing w:before="120" w:beforeLines="50" w:after="120" w:afterLines="50"/>
              <w:jc w:val="center"/>
              <w:rPr>
                <w:rFonts w:hint="eastAsia" w:ascii="宋体" w:hAnsi="宋体" w:eastAsia="宋体" w:cs="宋体"/>
                <w:kern w:val="0"/>
                <w:sz w:val="24"/>
                <w:szCs w:val="24"/>
                <w:highlight w:val="none"/>
              </w:rPr>
            </w:pPr>
          </w:p>
        </w:tc>
        <w:tc>
          <w:tcPr>
            <w:tcW w:w="1084" w:type="pct"/>
            <w:noWrap w:val="0"/>
            <w:vAlign w:val="center"/>
          </w:tcPr>
          <w:p w14:paraId="44C3F17A">
            <w:pPr>
              <w:snapToGrid w:val="0"/>
              <w:spacing w:before="120" w:beforeLines="50" w:after="120" w:afterLines="50"/>
              <w:jc w:val="center"/>
              <w:rPr>
                <w:rFonts w:hint="eastAsia" w:ascii="宋体" w:hAnsi="宋体" w:eastAsia="宋体" w:cs="宋体"/>
                <w:kern w:val="0"/>
                <w:sz w:val="24"/>
                <w:szCs w:val="24"/>
                <w:highlight w:val="none"/>
              </w:rPr>
            </w:pPr>
          </w:p>
        </w:tc>
      </w:tr>
      <w:tr w14:paraId="2C3DDD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36" w:type="pct"/>
            <w:noWrap w:val="0"/>
            <w:vAlign w:val="center"/>
          </w:tcPr>
          <w:p w14:paraId="7ACD7BCC">
            <w:pPr>
              <w:snapToGrid w:val="0"/>
              <w:spacing w:before="120" w:beforeLines="50" w:after="120" w:afterLines="50"/>
              <w:jc w:val="center"/>
              <w:rPr>
                <w:rFonts w:hint="eastAsia" w:ascii="宋体" w:hAnsi="宋体" w:eastAsia="宋体" w:cs="宋体"/>
                <w:kern w:val="0"/>
                <w:sz w:val="24"/>
                <w:szCs w:val="24"/>
                <w:highlight w:val="none"/>
              </w:rPr>
            </w:pPr>
          </w:p>
        </w:tc>
        <w:tc>
          <w:tcPr>
            <w:tcW w:w="540" w:type="pct"/>
            <w:noWrap w:val="0"/>
            <w:vAlign w:val="center"/>
          </w:tcPr>
          <w:p w14:paraId="4D03EB8A">
            <w:pPr>
              <w:snapToGrid w:val="0"/>
              <w:spacing w:before="120" w:beforeLines="50" w:after="120" w:afterLines="50"/>
              <w:jc w:val="center"/>
              <w:rPr>
                <w:rFonts w:hint="eastAsia" w:ascii="宋体" w:hAnsi="宋体" w:eastAsia="宋体" w:cs="宋体"/>
                <w:kern w:val="0"/>
                <w:sz w:val="24"/>
                <w:szCs w:val="24"/>
                <w:highlight w:val="none"/>
              </w:rPr>
            </w:pPr>
          </w:p>
        </w:tc>
        <w:tc>
          <w:tcPr>
            <w:tcW w:w="469" w:type="pct"/>
            <w:noWrap w:val="0"/>
            <w:vAlign w:val="center"/>
          </w:tcPr>
          <w:p w14:paraId="494B736E">
            <w:pPr>
              <w:snapToGrid w:val="0"/>
              <w:spacing w:before="120" w:beforeLines="50" w:after="120" w:afterLines="50"/>
              <w:jc w:val="center"/>
              <w:rPr>
                <w:rFonts w:hint="eastAsia" w:ascii="宋体" w:hAnsi="宋体" w:eastAsia="宋体" w:cs="宋体"/>
                <w:kern w:val="0"/>
                <w:sz w:val="24"/>
                <w:szCs w:val="24"/>
                <w:highlight w:val="none"/>
              </w:rPr>
            </w:pPr>
          </w:p>
        </w:tc>
        <w:tc>
          <w:tcPr>
            <w:tcW w:w="497" w:type="pct"/>
            <w:noWrap w:val="0"/>
            <w:vAlign w:val="center"/>
          </w:tcPr>
          <w:p w14:paraId="77718BD3">
            <w:pPr>
              <w:snapToGrid w:val="0"/>
              <w:spacing w:before="120" w:beforeLines="50" w:after="120" w:afterLines="50"/>
              <w:jc w:val="center"/>
              <w:rPr>
                <w:rFonts w:hint="eastAsia" w:ascii="宋体" w:hAnsi="宋体" w:eastAsia="宋体" w:cs="宋体"/>
                <w:kern w:val="0"/>
                <w:sz w:val="24"/>
                <w:szCs w:val="24"/>
                <w:highlight w:val="none"/>
              </w:rPr>
            </w:pPr>
          </w:p>
        </w:tc>
        <w:tc>
          <w:tcPr>
            <w:tcW w:w="681" w:type="pct"/>
            <w:noWrap w:val="0"/>
            <w:vAlign w:val="center"/>
          </w:tcPr>
          <w:p w14:paraId="18B8653A">
            <w:pPr>
              <w:snapToGrid w:val="0"/>
              <w:spacing w:before="120" w:beforeLines="50" w:after="120" w:afterLines="50"/>
              <w:jc w:val="center"/>
              <w:rPr>
                <w:rFonts w:hint="eastAsia" w:ascii="宋体" w:hAnsi="宋体" w:eastAsia="宋体" w:cs="宋体"/>
                <w:kern w:val="0"/>
                <w:sz w:val="24"/>
                <w:szCs w:val="24"/>
                <w:highlight w:val="none"/>
              </w:rPr>
            </w:pPr>
          </w:p>
        </w:tc>
        <w:tc>
          <w:tcPr>
            <w:tcW w:w="536" w:type="pct"/>
            <w:noWrap w:val="0"/>
            <w:vAlign w:val="center"/>
          </w:tcPr>
          <w:p w14:paraId="6072524E">
            <w:pPr>
              <w:snapToGrid w:val="0"/>
              <w:spacing w:before="120" w:beforeLines="50" w:after="120" w:afterLines="50"/>
              <w:jc w:val="center"/>
              <w:rPr>
                <w:rFonts w:hint="eastAsia" w:ascii="宋体" w:hAnsi="宋体" w:eastAsia="宋体" w:cs="宋体"/>
                <w:kern w:val="0"/>
                <w:sz w:val="24"/>
                <w:szCs w:val="24"/>
                <w:highlight w:val="none"/>
              </w:rPr>
            </w:pPr>
          </w:p>
        </w:tc>
        <w:tc>
          <w:tcPr>
            <w:tcW w:w="552" w:type="pct"/>
            <w:noWrap w:val="0"/>
            <w:vAlign w:val="center"/>
          </w:tcPr>
          <w:p w14:paraId="668AE0A1">
            <w:pPr>
              <w:snapToGrid w:val="0"/>
              <w:spacing w:before="120" w:beforeLines="50" w:after="120" w:afterLines="50"/>
              <w:jc w:val="center"/>
              <w:rPr>
                <w:rFonts w:hint="eastAsia" w:ascii="宋体" w:hAnsi="宋体" w:eastAsia="宋体" w:cs="宋体"/>
                <w:kern w:val="0"/>
                <w:sz w:val="24"/>
                <w:szCs w:val="24"/>
                <w:highlight w:val="none"/>
              </w:rPr>
            </w:pPr>
          </w:p>
        </w:tc>
        <w:tc>
          <w:tcPr>
            <w:tcW w:w="1084" w:type="pct"/>
            <w:noWrap w:val="0"/>
            <w:vAlign w:val="center"/>
          </w:tcPr>
          <w:p w14:paraId="493C29FB">
            <w:pPr>
              <w:snapToGrid w:val="0"/>
              <w:spacing w:before="120" w:beforeLines="50" w:after="120" w:afterLines="50"/>
              <w:jc w:val="center"/>
              <w:rPr>
                <w:rFonts w:hint="eastAsia" w:ascii="宋体" w:hAnsi="宋体" w:eastAsia="宋体" w:cs="宋体"/>
                <w:kern w:val="0"/>
                <w:sz w:val="24"/>
                <w:szCs w:val="24"/>
                <w:highlight w:val="none"/>
              </w:rPr>
            </w:pPr>
          </w:p>
        </w:tc>
      </w:tr>
      <w:tr w14:paraId="2B62C9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36" w:type="pct"/>
            <w:noWrap w:val="0"/>
            <w:vAlign w:val="center"/>
          </w:tcPr>
          <w:p w14:paraId="7F5D2E45">
            <w:pPr>
              <w:snapToGrid w:val="0"/>
              <w:spacing w:before="120" w:beforeLines="50" w:after="120" w:afterLines="50"/>
              <w:jc w:val="center"/>
              <w:rPr>
                <w:rFonts w:hint="eastAsia" w:ascii="宋体" w:hAnsi="宋体" w:eastAsia="宋体" w:cs="宋体"/>
                <w:kern w:val="0"/>
                <w:sz w:val="24"/>
                <w:szCs w:val="24"/>
                <w:highlight w:val="none"/>
              </w:rPr>
            </w:pPr>
          </w:p>
        </w:tc>
        <w:tc>
          <w:tcPr>
            <w:tcW w:w="540" w:type="pct"/>
            <w:noWrap w:val="0"/>
            <w:vAlign w:val="center"/>
          </w:tcPr>
          <w:p w14:paraId="6A7F9544">
            <w:pPr>
              <w:snapToGrid w:val="0"/>
              <w:spacing w:before="120" w:beforeLines="50" w:after="120" w:afterLines="50"/>
              <w:jc w:val="center"/>
              <w:rPr>
                <w:rFonts w:hint="eastAsia" w:ascii="宋体" w:hAnsi="宋体" w:eastAsia="宋体" w:cs="宋体"/>
                <w:kern w:val="0"/>
                <w:sz w:val="24"/>
                <w:szCs w:val="24"/>
                <w:highlight w:val="none"/>
              </w:rPr>
            </w:pPr>
          </w:p>
        </w:tc>
        <w:tc>
          <w:tcPr>
            <w:tcW w:w="469" w:type="pct"/>
            <w:noWrap w:val="0"/>
            <w:vAlign w:val="center"/>
          </w:tcPr>
          <w:p w14:paraId="10311F00">
            <w:pPr>
              <w:snapToGrid w:val="0"/>
              <w:spacing w:before="120" w:beforeLines="50" w:after="120" w:afterLines="50"/>
              <w:jc w:val="center"/>
              <w:rPr>
                <w:rFonts w:hint="eastAsia" w:ascii="宋体" w:hAnsi="宋体" w:eastAsia="宋体" w:cs="宋体"/>
                <w:kern w:val="0"/>
                <w:sz w:val="24"/>
                <w:szCs w:val="24"/>
                <w:highlight w:val="none"/>
              </w:rPr>
            </w:pPr>
          </w:p>
        </w:tc>
        <w:tc>
          <w:tcPr>
            <w:tcW w:w="497" w:type="pct"/>
            <w:noWrap w:val="0"/>
            <w:vAlign w:val="center"/>
          </w:tcPr>
          <w:p w14:paraId="2E67721C">
            <w:pPr>
              <w:snapToGrid w:val="0"/>
              <w:spacing w:before="120" w:beforeLines="50" w:after="120" w:afterLines="50"/>
              <w:jc w:val="center"/>
              <w:rPr>
                <w:rFonts w:hint="eastAsia" w:ascii="宋体" w:hAnsi="宋体" w:eastAsia="宋体" w:cs="宋体"/>
                <w:kern w:val="0"/>
                <w:sz w:val="24"/>
                <w:szCs w:val="24"/>
                <w:highlight w:val="none"/>
              </w:rPr>
            </w:pPr>
          </w:p>
        </w:tc>
        <w:tc>
          <w:tcPr>
            <w:tcW w:w="681" w:type="pct"/>
            <w:noWrap w:val="0"/>
            <w:vAlign w:val="center"/>
          </w:tcPr>
          <w:p w14:paraId="13C50A37">
            <w:pPr>
              <w:snapToGrid w:val="0"/>
              <w:spacing w:before="120" w:beforeLines="50" w:after="120" w:afterLines="50"/>
              <w:jc w:val="center"/>
              <w:rPr>
                <w:rFonts w:hint="eastAsia" w:ascii="宋体" w:hAnsi="宋体" w:eastAsia="宋体" w:cs="宋体"/>
                <w:kern w:val="0"/>
                <w:sz w:val="24"/>
                <w:szCs w:val="24"/>
                <w:highlight w:val="none"/>
              </w:rPr>
            </w:pPr>
          </w:p>
        </w:tc>
        <w:tc>
          <w:tcPr>
            <w:tcW w:w="536" w:type="pct"/>
            <w:noWrap w:val="0"/>
            <w:vAlign w:val="center"/>
          </w:tcPr>
          <w:p w14:paraId="295D226C">
            <w:pPr>
              <w:snapToGrid w:val="0"/>
              <w:spacing w:before="120" w:beforeLines="50" w:after="120" w:afterLines="50"/>
              <w:jc w:val="center"/>
              <w:rPr>
                <w:rFonts w:hint="eastAsia" w:ascii="宋体" w:hAnsi="宋体" w:eastAsia="宋体" w:cs="宋体"/>
                <w:kern w:val="0"/>
                <w:sz w:val="24"/>
                <w:szCs w:val="24"/>
                <w:highlight w:val="none"/>
              </w:rPr>
            </w:pPr>
          </w:p>
        </w:tc>
        <w:tc>
          <w:tcPr>
            <w:tcW w:w="552" w:type="pct"/>
            <w:noWrap w:val="0"/>
            <w:vAlign w:val="center"/>
          </w:tcPr>
          <w:p w14:paraId="40ABD7D2">
            <w:pPr>
              <w:snapToGrid w:val="0"/>
              <w:spacing w:before="120" w:beforeLines="50" w:after="120" w:afterLines="50"/>
              <w:jc w:val="center"/>
              <w:rPr>
                <w:rFonts w:hint="eastAsia" w:ascii="宋体" w:hAnsi="宋体" w:eastAsia="宋体" w:cs="宋体"/>
                <w:kern w:val="0"/>
                <w:sz w:val="24"/>
                <w:szCs w:val="24"/>
                <w:highlight w:val="none"/>
              </w:rPr>
            </w:pPr>
          </w:p>
        </w:tc>
        <w:tc>
          <w:tcPr>
            <w:tcW w:w="1084" w:type="pct"/>
            <w:noWrap w:val="0"/>
            <w:vAlign w:val="center"/>
          </w:tcPr>
          <w:p w14:paraId="5059F2D5">
            <w:pPr>
              <w:snapToGrid w:val="0"/>
              <w:spacing w:before="120" w:beforeLines="50" w:after="120" w:afterLines="50"/>
              <w:jc w:val="center"/>
              <w:rPr>
                <w:rFonts w:hint="eastAsia" w:ascii="宋体" w:hAnsi="宋体" w:eastAsia="宋体" w:cs="宋体"/>
                <w:kern w:val="0"/>
                <w:sz w:val="24"/>
                <w:szCs w:val="24"/>
                <w:highlight w:val="none"/>
              </w:rPr>
            </w:pPr>
          </w:p>
        </w:tc>
      </w:tr>
      <w:tr w14:paraId="2079C3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36" w:type="pct"/>
            <w:noWrap w:val="0"/>
            <w:vAlign w:val="center"/>
          </w:tcPr>
          <w:p w14:paraId="7218C91B">
            <w:pPr>
              <w:snapToGrid w:val="0"/>
              <w:spacing w:before="120" w:beforeLines="50" w:after="120" w:afterLines="50"/>
              <w:jc w:val="center"/>
              <w:rPr>
                <w:rFonts w:hint="eastAsia" w:ascii="宋体" w:hAnsi="宋体" w:eastAsia="宋体" w:cs="宋体"/>
                <w:kern w:val="0"/>
                <w:sz w:val="24"/>
                <w:szCs w:val="24"/>
                <w:highlight w:val="none"/>
              </w:rPr>
            </w:pPr>
          </w:p>
        </w:tc>
        <w:tc>
          <w:tcPr>
            <w:tcW w:w="540" w:type="pct"/>
            <w:noWrap w:val="0"/>
            <w:vAlign w:val="center"/>
          </w:tcPr>
          <w:p w14:paraId="71A624E5">
            <w:pPr>
              <w:snapToGrid w:val="0"/>
              <w:spacing w:before="120" w:beforeLines="50" w:after="120" w:afterLines="50"/>
              <w:jc w:val="center"/>
              <w:rPr>
                <w:rFonts w:hint="eastAsia" w:ascii="宋体" w:hAnsi="宋体" w:eastAsia="宋体" w:cs="宋体"/>
                <w:kern w:val="0"/>
                <w:sz w:val="24"/>
                <w:szCs w:val="24"/>
                <w:highlight w:val="none"/>
              </w:rPr>
            </w:pPr>
          </w:p>
        </w:tc>
        <w:tc>
          <w:tcPr>
            <w:tcW w:w="469" w:type="pct"/>
            <w:noWrap w:val="0"/>
            <w:vAlign w:val="center"/>
          </w:tcPr>
          <w:p w14:paraId="2258BEE0">
            <w:pPr>
              <w:snapToGrid w:val="0"/>
              <w:spacing w:before="120" w:beforeLines="50" w:after="120" w:afterLines="50"/>
              <w:jc w:val="center"/>
              <w:rPr>
                <w:rFonts w:hint="eastAsia" w:ascii="宋体" w:hAnsi="宋体" w:eastAsia="宋体" w:cs="宋体"/>
                <w:kern w:val="0"/>
                <w:sz w:val="24"/>
                <w:szCs w:val="24"/>
                <w:highlight w:val="none"/>
              </w:rPr>
            </w:pPr>
          </w:p>
        </w:tc>
        <w:tc>
          <w:tcPr>
            <w:tcW w:w="497" w:type="pct"/>
            <w:noWrap w:val="0"/>
            <w:vAlign w:val="center"/>
          </w:tcPr>
          <w:p w14:paraId="2257F206">
            <w:pPr>
              <w:snapToGrid w:val="0"/>
              <w:spacing w:before="120" w:beforeLines="50" w:after="120" w:afterLines="50"/>
              <w:jc w:val="center"/>
              <w:rPr>
                <w:rFonts w:hint="eastAsia" w:ascii="宋体" w:hAnsi="宋体" w:eastAsia="宋体" w:cs="宋体"/>
                <w:kern w:val="0"/>
                <w:sz w:val="24"/>
                <w:szCs w:val="24"/>
                <w:highlight w:val="none"/>
              </w:rPr>
            </w:pPr>
          </w:p>
        </w:tc>
        <w:tc>
          <w:tcPr>
            <w:tcW w:w="681" w:type="pct"/>
            <w:noWrap w:val="0"/>
            <w:vAlign w:val="center"/>
          </w:tcPr>
          <w:p w14:paraId="0DF6E569">
            <w:pPr>
              <w:snapToGrid w:val="0"/>
              <w:spacing w:before="120" w:beforeLines="50" w:after="120" w:afterLines="50"/>
              <w:jc w:val="center"/>
              <w:rPr>
                <w:rFonts w:hint="eastAsia" w:ascii="宋体" w:hAnsi="宋体" w:eastAsia="宋体" w:cs="宋体"/>
                <w:kern w:val="0"/>
                <w:sz w:val="24"/>
                <w:szCs w:val="24"/>
                <w:highlight w:val="none"/>
              </w:rPr>
            </w:pPr>
          </w:p>
        </w:tc>
        <w:tc>
          <w:tcPr>
            <w:tcW w:w="536" w:type="pct"/>
            <w:noWrap w:val="0"/>
            <w:vAlign w:val="center"/>
          </w:tcPr>
          <w:p w14:paraId="1012DAF3">
            <w:pPr>
              <w:snapToGrid w:val="0"/>
              <w:spacing w:before="120" w:beforeLines="50" w:after="120" w:afterLines="50"/>
              <w:jc w:val="center"/>
              <w:rPr>
                <w:rFonts w:hint="eastAsia" w:ascii="宋体" w:hAnsi="宋体" w:eastAsia="宋体" w:cs="宋体"/>
                <w:kern w:val="0"/>
                <w:sz w:val="24"/>
                <w:szCs w:val="24"/>
                <w:highlight w:val="none"/>
              </w:rPr>
            </w:pPr>
          </w:p>
        </w:tc>
        <w:tc>
          <w:tcPr>
            <w:tcW w:w="552" w:type="pct"/>
            <w:noWrap w:val="0"/>
            <w:vAlign w:val="center"/>
          </w:tcPr>
          <w:p w14:paraId="7CE1801B">
            <w:pPr>
              <w:snapToGrid w:val="0"/>
              <w:spacing w:before="120" w:beforeLines="50" w:after="120" w:afterLines="50"/>
              <w:jc w:val="center"/>
              <w:rPr>
                <w:rFonts w:hint="eastAsia" w:ascii="宋体" w:hAnsi="宋体" w:eastAsia="宋体" w:cs="宋体"/>
                <w:kern w:val="0"/>
                <w:sz w:val="24"/>
                <w:szCs w:val="24"/>
                <w:highlight w:val="none"/>
              </w:rPr>
            </w:pPr>
          </w:p>
        </w:tc>
        <w:tc>
          <w:tcPr>
            <w:tcW w:w="1084" w:type="pct"/>
            <w:noWrap w:val="0"/>
            <w:vAlign w:val="center"/>
          </w:tcPr>
          <w:p w14:paraId="1078D45C">
            <w:pPr>
              <w:snapToGrid w:val="0"/>
              <w:spacing w:before="120" w:beforeLines="50" w:after="120" w:afterLines="50"/>
              <w:jc w:val="center"/>
              <w:rPr>
                <w:rFonts w:hint="eastAsia" w:ascii="宋体" w:hAnsi="宋体" w:eastAsia="宋体" w:cs="宋体"/>
                <w:kern w:val="0"/>
                <w:sz w:val="24"/>
                <w:szCs w:val="24"/>
                <w:highlight w:val="none"/>
              </w:rPr>
            </w:pPr>
          </w:p>
        </w:tc>
      </w:tr>
      <w:tr w14:paraId="7B8DDA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36" w:type="pct"/>
            <w:noWrap w:val="0"/>
            <w:vAlign w:val="center"/>
          </w:tcPr>
          <w:p w14:paraId="424B7E04">
            <w:pPr>
              <w:snapToGrid w:val="0"/>
              <w:spacing w:before="120" w:beforeLines="50" w:after="120" w:afterLines="50"/>
              <w:jc w:val="center"/>
              <w:rPr>
                <w:rFonts w:hint="eastAsia" w:ascii="宋体" w:hAnsi="宋体" w:eastAsia="宋体" w:cs="宋体"/>
                <w:kern w:val="0"/>
                <w:sz w:val="24"/>
                <w:szCs w:val="24"/>
                <w:highlight w:val="none"/>
              </w:rPr>
            </w:pPr>
          </w:p>
        </w:tc>
        <w:tc>
          <w:tcPr>
            <w:tcW w:w="540" w:type="pct"/>
            <w:noWrap w:val="0"/>
            <w:vAlign w:val="center"/>
          </w:tcPr>
          <w:p w14:paraId="5A274B07">
            <w:pPr>
              <w:snapToGrid w:val="0"/>
              <w:spacing w:before="120" w:beforeLines="50" w:after="120" w:afterLines="50"/>
              <w:jc w:val="center"/>
              <w:rPr>
                <w:rFonts w:hint="eastAsia" w:ascii="宋体" w:hAnsi="宋体" w:eastAsia="宋体" w:cs="宋体"/>
                <w:kern w:val="0"/>
                <w:sz w:val="24"/>
                <w:szCs w:val="24"/>
                <w:highlight w:val="none"/>
              </w:rPr>
            </w:pPr>
          </w:p>
        </w:tc>
        <w:tc>
          <w:tcPr>
            <w:tcW w:w="469" w:type="pct"/>
            <w:noWrap w:val="0"/>
            <w:vAlign w:val="center"/>
          </w:tcPr>
          <w:p w14:paraId="1C56BA32">
            <w:pPr>
              <w:snapToGrid w:val="0"/>
              <w:spacing w:before="120" w:beforeLines="50" w:after="120" w:afterLines="50"/>
              <w:jc w:val="center"/>
              <w:rPr>
                <w:rFonts w:hint="eastAsia" w:ascii="宋体" w:hAnsi="宋体" w:eastAsia="宋体" w:cs="宋体"/>
                <w:kern w:val="0"/>
                <w:sz w:val="24"/>
                <w:szCs w:val="24"/>
                <w:highlight w:val="none"/>
              </w:rPr>
            </w:pPr>
          </w:p>
        </w:tc>
        <w:tc>
          <w:tcPr>
            <w:tcW w:w="497" w:type="pct"/>
            <w:noWrap w:val="0"/>
            <w:vAlign w:val="center"/>
          </w:tcPr>
          <w:p w14:paraId="4E1D1C45">
            <w:pPr>
              <w:snapToGrid w:val="0"/>
              <w:spacing w:before="120" w:beforeLines="50" w:after="120" w:afterLines="50"/>
              <w:jc w:val="center"/>
              <w:rPr>
                <w:rFonts w:hint="eastAsia" w:ascii="宋体" w:hAnsi="宋体" w:eastAsia="宋体" w:cs="宋体"/>
                <w:kern w:val="0"/>
                <w:sz w:val="24"/>
                <w:szCs w:val="24"/>
                <w:highlight w:val="none"/>
              </w:rPr>
            </w:pPr>
          </w:p>
        </w:tc>
        <w:tc>
          <w:tcPr>
            <w:tcW w:w="681" w:type="pct"/>
            <w:noWrap w:val="0"/>
            <w:vAlign w:val="center"/>
          </w:tcPr>
          <w:p w14:paraId="2F8D2A35">
            <w:pPr>
              <w:snapToGrid w:val="0"/>
              <w:spacing w:before="120" w:beforeLines="50" w:after="120" w:afterLines="50"/>
              <w:jc w:val="center"/>
              <w:rPr>
                <w:rFonts w:hint="eastAsia" w:ascii="宋体" w:hAnsi="宋体" w:eastAsia="宋体" w:cs="宋体"/>
                <w:kern w:val="0"/>
                <w:sz w:val="24"/>
                <w:szCs w:val="24"/>
                <w:highlight w:val="none"/>
              </w:rPr>
            </w:pPr>
          </w:p>
        </w:tc>
        <w:tc>
          <w:tcPr>
            <w:tcW w:w="536" w:type="pct"/>
            <w:noWrap w:val="0"/>
            <w:vAlign w:val="center"/>
          </w:tcPr>
          <w:p w14:paraId="10985E1C">
            <w:pPr>
              <w:snapToGrid w:val="0"/>
              <w:spacing w:before="120" w:beforeLines="50" w:after="120" w:afterLines="50"/>
              <w:jc w:val="center"/>
              <w:rPr>
                <w:rFonts w:hint="eastAsia" w:ascii="宋体" w:hAnsi="宋体" w:eastAsia="宋体" w:cs="宋体"/>
                <w:kern w:val="0"/>
                <w:sz w:val="24"/>
                <w:szCs w:val="24"/>
                <w:highlight w:val="none"/>
              </w:rPr>
            </w:pPr>
          </w:p>
        </w:tc>
        <w:tc>
          <w:tcPr>
            <w:tcW w:w="552" w:type="pct"/>
            <w:noWrap w:val="0"/>
            <w:vAlign w:val="center"/>
          </w:tcPr>
          <w:p w14:paraId="285862A8">
            <w:pPr>
              <w:snapToGrid w:val="0"/>
              <w:spacing w:before="120" w:beforeLines="50" w:after="120" w:afterLines="50"/>
              <w:jc w:val="center"/>
              <w:rPr>
                <w:rFonts w:hint="eastAsia" w:ascii="宋体" w:hAnsi="宋体" w:eastAsia="宋体" w:cs="宋体"/>
                <w:kern w:val="0"/>
                <w:sz w:val="24"/>
                <w:szCs w:val="24"/>
                <w:highlight w:val="none"/>
              </w:rPr>
            </w:pPr>
          </w:p>
        </w:tc>
        <w:tc>
          <w:tcPr>
            <w:tcW w:w="1084" w:type="pct"/>
            <w:noWrap w:val="0"/>
            <w:vAlign w:val="center"/>
          </w:tcPr>
          <w:p w14:paraId="24116B3F">
            <w:pPr>
              <w:snapToGrid w:val="0"/>
              <w:spacing w:before="120" w:beforeLines="50" w:after="120" w:afterLines="50"/>
              <w:jc w:val="center"/>
              <w:rPr>
                <w:rFonts w:hint="eastAsia" w:ascii="宋体" w:hAnsi="宋体" w:eastAsia="宋体" w:cs="宋体"/>
                <w:kern w:val="0"/>
                <w:sz w:val="24"/>
                <w:szCs w:val="24"/>
                <w:highlight w:val="none"/>
              </w:rPr>
            </w:pPr>
          </w:p>
        </w:tc>
      </w:tr>
      <w:tr w14:paraId="0BF743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36" w:type="pct"/>
            <w:noWrap w:val="0"/>
            <w:vAlign w:val="center"/>
          </w:tcPr>
          <w:p w14:paraId="060E906D">
            <w:pPr>
              <w:snapToGrid w:val="0"/>
              <w:spacing w:before="120" w:beforeLines="50" w:after="120" w:afterLines="50"/>
              <w:jc w:val="center"/>
              <w:rPr>
                <w:rFonts w:hint="eastAsia" w:ascii="宋体" w:hAnsi="宋体" w:eastAsia="宋体" w:cs="宋体"/>
                <w:kern w:val="0"/>
                <w:sz w:val="24"/>
                <w:szCs w:val="24"/>
                <w:highlight w:val="none"/>
              </w:rPr>
            </w:pPr>
          </w:p>
        </w:tc>
        <w:tc>
          <w:tcPr>
            <w:tcW w:w="540" w:type="pct"/>
            <w:noWrap w:val="0"/>
            <w:vAlign w:val="center"/>
          </w:tcPr>
          <w:p w14:paraId="16410C33">
            <w:pPr>
              <w:snapToGrid w:val="0"/>
              <w:spacing w:before="120" w:beforeLines="50" w:after="120" w:afterLines="50"/>
              <w:jc w:val="center"/>
              <w:rPr>
                <w:rFonts w:hint="eastAsia" w:ascii="宋体" w:hAnsi="宋体" w:eastAsia="宋体" w:cs="宋体"/>
                <w:kern w:val="0"/>
                <w:sz w:val="24"/>
                <w:szCs w:val="24"/>
                <w:highlight w:val="none"/>
              </w:rPr>
            </w:pPr>
          </w:p>
        </w:tc>
        <w:tc>
          <w:tcPr>
            <w:tcW w:w="469" w:type="pct"/>
            <w:noWrap w:val="0"/>
            <w:vAlign w:val="center"/>
          </w:tcPr>
          <w:p w14:paraId="72EB86C1">
            <w:pPr>
              <w:snapToGrid w:val="0"/>
              <w:spacing w:before="120" w:beforeLines="50" w:after="120" w:afterLines="50"/>
              <w:jc w:val="center"/>
              <w:rPr>
                <w:rFonts w:hint="eastAsia" w:ascii="宋体" w:hAnsi="宋体" w:eastAsia="宋体" w:cs="宋体"/>
                <w:kern w:val="0"/>
                <w:sz w:val="24"/>
                <w:szCs w:val="24"/>
                <w:highlight w:val="none"/>
              </w:rPr>
            </w:pPr>
          </w:p>
        </w:tc>
        <w:tc>
          <w:tcPr>
            <w:tcW w:w="497" w:type="pct"/>
            <w:noWrap w:val="0"/>
            <w:vAlign w:val="center"/>
          </w:tcPr>
          <w:p w14:paraId="0410D830">
            <w:pPr>
              <w:snapToGrid w:val="0"/>
              <w:spacing w:before="120" w:beforeLines="50" w:after="120" w:afterLines="50"/>
              <w:jc w:val="center"/>
              <w:rPr>
                <w:rFonts w:hint="eastAsia" w:ascii="宋体" w:hAnsi="宋体" w:eastAsia="宋体" w:cs="宋体"/>
                <w:kern w:val="0"/>
                <w:sz w:val="24"/>
                <w:szCs w:val="24"/>
                <w:highlight w:val="none"/>
              </w:rPr>
            </w:pPr>
          </w:p>
        </w:tc>
        <w:tc>
          <w:tcPr>
            <w:tcW w:w="681" w:type="pct"/>
            <w:noWrap w:val="0"/>
            <w:vAlign w:val="center"/>
          </w:tcPr>
          <w:p w14:paraId="3A40C6C8">
            <w:pPr>
              <w:snapToGrid w:val="0"/>
              <w:spacing w:before="120" w:beforeLines="50" w:after="120" w:afterLines="50"/>
              <w:jc w:val="center"/>
              <w:rPr>
                <w:rFonts w:hint="eastAsia" w:ascii="宋体" w:hAnsi="宋体" w:eastAsia="宋体" w:cs="宋体"/>
                <w:kern w:val="0"/>
                <w:sz w:val="24"/>
                <w:szCs w:val="24"/>
                <w:highlight w:val="none"/>
              </w:rPr>
            </w:pPr>
          </w:p>
        </w:tc>
        <w:tc>
          <w:tcPr>
            <w:tcW w:w="536" w:type="pct"/>
            <w:noWrap w:val="0"/>
            <w:vAlign w:val="center"/>
          </w:tcPr>
          <w:p w14:paraId="7CF1D18A">
            <w:pPr>
              <w:snapToGrid w:val="0"/>
              <w:spacing w:before="120" w:beforeLines="50" w:after="120" w:afterLines="50"/>
              <w:jc w:val="center"/>
              <w:rPr>
                <w:rFonts w:hint="eastAsia" w:ascii="宋体" w:hAnsi="宋体" w:eastAsia="宋体" w:cs="宋体"/>
                <w:kern w:val="0"/>
                <w:sz w:val="24"/>
                <w:szCs w:val="24"/>
                <w:highlight w:val="none"/>
              </w:rPr>
            </w:pPr>
          </w:p>
        </w:tc>
        <w:tc>
          <w:tcPr>
            <w:tcW w:w="552" w:type="pct"/>
            <w:noWrap w:val="0"/>
            <w:vAlign w:val="center"/>
          </w:tcPr>
          <w:p w14:paraId="602DD87C">
            <w:pPr>
              <w:snapToGrid w:val="0"/>
              <w:spacing w:before="120" w:beforeLines="50" w:after="120" w:afterLines="50"/>
              <w:jc w:val="center"/>
              <w:rPr>
                <w:rFonts w:hint="eastAsia" w:ascii="宋体" w:hAnsi="宋体" w:eastAsia="宋体" w:cs="宋体"/>
                <w:kern w:val="0"/>
                <w:sz w:val="24"/>
                <w:szCs w:val="24"/>
                <w:highlight w:val="none"/>
              </w:rPr>
            </w:pPr>
          </w:p>
        </w:tc>
        <w:tc>
          <w:tcPr>
            <w:tcW w:w="1084" w:type="pct"/>
            <w:noWrap w:val="0"/>
            <w:vAlign w:val="center"/>
          </w:tcPr>
          <w:p w14:paraId="130CD26D">
            <w:pPr>
              <w:snapToGrid w:val="0"/>
              <w:spacing w:before="120" w:beforeLines="50" w:after="120" w:afterLines="50"/>
              <w:jc w:val="center"/>
              <w:rPr>
                <w:rFonts w:hint="eastAsia" w:ascii="宋体" w:hAnsi="宋体" w:eastAsia="宋体" w:cs="宋体"/>
                <w:kern w:val="0"/>
                <w:sz w:val="24"/>
                <w:szCs w:val="24"/>
                <w:highlight w:val="none"/>
              </w:rPr>
            </w:pPr>
          </w:p>
        </w:tc>
      </w:tr>
      <w:tr w14:paraId="20AC2B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36" w:type="pct"/>
            <w:noWrap w:val="0"/>
            <w:vAlign w:val="center"/>
          </w:tcPr>
          <w:p w14:paraId="5987F627">
            <w:pPr>
              <w:snapToGrid w:val="0"/>
              <w:spacing w:before="120" w:beforeLines="50" w:after="120" w:afterLines="50"/>
              <w:jc w:val="center"/>
              <w:rPr>
                <w:rFonts w:hint="eastAsia" w:ascii="宋体" w:hAnsi="宋体" w:eastAsia="宋体" w:cs="宋体"/>
                <w:kern w:val="0"/>
                <w:sz w:val="24"/>
                <w:szCs w:val="24"/>
                <w:highlight w:val="none"/>
              </w:rPr>
            </w:pPr>
          </w:p>
        </w:tc>
        <w:tc>
          <w:tcPr>
            <w:tcW w:w="540" w:type="pct"/>
            <w:noWrap w:val="0"/>
            <w:vAlign w:val="center"/>
          </w:tcPr>
          <w:p w14:paraId="4EBE5ABE">
            <w:pPr>
              <w:snapToGrid w:val="0"/>
              <w:spacing w:before="120" w:beforeLines="50" w:after="120" w:afterLines="50"/>
              <w:jc w:val="center"/>
              <w:rPr>
                <w:rFonts w:hint="eastAsia" w:ascii="宋体" w:hAnsi="宋体" w:eastAsia="宋体" w:cs="宋体"/>
                <w:kern w:val="0"/>
                <w:sz w:val="24"/>
                <w:szCs w:val="24"/>
                <w:highlight w:val="none"/>
              </w:rPr>
            </w:pPr>
          </w:p>
        </w:tc>
        <w:tc>
          <w:tcPr>
            <w:tcW w:w="469" w:type="pct"/>
            <w:noWrap w:val="0"/>
            <w:vAlign w:val="center"/>
          </w:tcPr>
          <w:p w14:paraId="78C13D01">
            <w:pPr>
              <w:snapToGrid w:val="0"/>
              <w:spacing w:before="120" w:beforeLines="50" w:after="120" w:afterLines="50"/>
              <w:jc w:val="center"/>
              <w:rPr>
                <w:rFonts w:hint="eastAsia" w:ascii="宋体" w:hAnsi="宋体" w:eastAsia="宋体" w:cs="宋体"/>
                <w:kern w:val="0"/>
                <w:sz w:val="24"/>
                <w:szCs w:val="24"/>
                <w:highlight w:val="none"/>
              </w:rPr>
            </w:pPr>
          </w:p>
        </w:tc>
        <w:tc>
          <w:tcPr>
            <w:tcW w:w="497" w:type="pct"/>
            <w:noWrap w:val="0"/>
            <w:vAlign w:val="center"/>
          </w:tcPr>
          <w:p w14:paraId="1F628943">
            <w:pPr>
              <w:snapToGrid w:val="0"/>
              <w:spacing w:before="120" w:beforeLines="50" w:after="120" w:afterLines="50"/>
              <w:jc w:val="center"/>
              <w:rPr>
                <w:rFonts w:hint="eastAsia" w:ascii="宋体" w:hAnsi="宋体" w:eastAsia="宋体" w:cs="宋体"/>
                <w:kern w:val="0"/>
                <w:sz w:val="24"/>
                <w:szCs w:val="24"/>
                <w:highlight w:val="none"/>
              </w:rPr>
            </w:pPr>
          </w:p>
        </w:tc>
        <w:tc>
          <w:tcPr>
            <w:tcW w:w="681" w:type="pct"/>
            <w:noWrap w:val="0"/>
            <w:vAlign w:val="center"/>
          </w:tcPr>
          <w:p w14:paraId="2481585E">
            <w:pPr>
              <w:snapToGrid w:val="0"/>
              <w:spacing w:before="120" w:beforeLines="50" w:after="120" w:afterLines="50"/>
              <w:jc w:val="center"/>
              <w:rPr>
                <w:rFonts w:hint="eastAsia" w:ascii="宋体" w:hAnsi="宋体" w:eastAsia="宋体" w:cs="宋体"/>
                <w:kern w:val="0"/>
                <w:sz w:val="24"/>
                <w:szCs w:val="24"/>
                <w:highlight w:val="none"/>
              </w:rPr>
            </w:pPr>
          </w:p>
        </w:tc>
        <w:tc>
          <w:tcPr>
            <w:tcW w:w="536" w:type="pct"/>
            <w:noWrap w:val="0"/>
            <w:vAlign w:val="center"/>
          </w:tcPr>
          <w:p w14:paraId="4ED55F47">
            <w:pPr>
              <w:snapToGrid w:val="0"/>
              <w:spacing w:before="120" w:beforeLines="50" w:after="120" w:afterLines="50"/>
              <w:jc w:val="center"/>
              <w:rPr>
                <w:rFonts w:hint="eastAsia" w:ascii="宋体" w:hAnsi="宋体" w:eastAsia="宋体" w:cs="宋体"/>
                <w:kern w:val="0"/>
                <w:sz w:val="24"/>
                <w:szCs w:val="24"/>
                <w:highlight w:val="none"/>
              </w:rPr>
            </w:pPr>
          </w:p>
        </w:tc>
        <w:tc>
          <w:tcPr>
            <w:tcW w:w="552" w:type="pct"/>
            <w:noWrap w:val="0"/>
            <w:vAlign w:val="center"/>
          </w:tcPr>
          <w:p w14:paraId="5A420EF5">
            <w:pPr>
              <w:snapToGrid w:val="0"/>
              <w:spacing w:before="120" w:beforeLines="50" w:after="120" w:afterLines="50"/>
              <w:jc w:val="center"/>
              <w:rPr>
                <w:rFonts w:hint="eastAsia" w:ascii="宋体" w:hAnsi="宋体" w:eastAsia="宋体" w:cs="宋体"/>
                <w:kern w:val="0"/>
                <w:sz w:val="24"/>
                <w:szCs w:val="24"/>
                <w:highlight w:val="none"/>
              </w:rPr>
            </w:pPr>
          </w:p>
        </w:tc>
        <w:tc>
          <w:tcPr>
            <w:tcW w:w="1084" w:type="pct"/>
            <w:noWrap w:val="0"/>
            <w:vAlign w:val="center"/>
          </w:tcPr>
          <w:p w14:paraId="7C3C701A">
            <w:pPr>
              <w:snapToGrid w:val="0"/>
              <w:spacing w:before="120" w:beforeLines="50" w:after="120" w:afterLines="50"/>
              <w:jc w:val="center"/>
              <w:rPr>
                <w:rFonts w:hint="eastAsia" w:ascii="宋体" w:hAnsi="宋体" w:eastAsia="宋体" w:cs="宋体"/>
                <w:kern w:val="0"/>
                <w:sz w:val="24"/>
                <w:szCs w:val="24"/>
                <w:highlight w:val="none"/>
              </w:rPr>
            </w:pPr>
          </w:p>
        </w:tc>
      </w:tr>
    </w:tbl>
    <w:p w14:paraId="14D1741B">
      <w:pPr>
        <w:adjustRightInd w:val="0"/>
        <w:snapToGrid w:val="0"/>
        <w:rPr>
          <w:rFonts w:hint="eastAsia" w:ascii="宋体" w:hAnsi="宋体" w:eastAsia="宋体" w:cs="宋体"/>
          <w:b/>
          <w:sz w:val="24"/>
          <w:szCs w:val="24"/>
          <w:highlight w:val="none"/>
        </w:rPr>
      </w:pPr>
    </w:p>
    <w:p w14:paraId="026CE7D8">
      <w:pPr>
        <w:spacing w:line="600" w:lineRule="exact"/>
        <w:rPr>
          <w:rFonts w:hint="eastAsia"/>
          <w:highlight w:val="none"/>
        </w:rPr>
      </w:pPr>
    </w:p>
    <w:p w14:paraId="539FD12B">
      <w:pPr>
        <w:keepLines w:val="0"/>
        <w:pageBreakBefore w:val="0"/>
        <w:kinsoku/>
        <w:wordWrap/>
        <w:overflowPunct/>
        <w:topLinePunct w:val="0"/>
        <w:bidi w:val="0"/>
        <w:spacing w:line="336" w:lineRule="auto"/>
        <w:ind w:left="0" w:leftChars="0" w:firstLine="0" w:firstLineChars="0"/>
        <w:textAlignment w:val="auto"/>
        <w:rPr>
          <w:sz w:val="24"/>
          <w:szCs w:val="24"/>
        </w:rPr>
      </w:pPr>
      <w:bookmarkStart w:id="0" w:name="_GoBack"/>
      <w:bookmarkEnd w:id="0"/>
    </w:p>
    <w:sectPr>
      <w:headerReference r:id="rId7" w:type="default"/>
      <w:footerReference r:id="rId8" w:type="default"/>
      <w:footnotePr>
        <w:numFmt w:val="decimalEnclosedCircleChinese"/>
        <w:numRestart w:val="eachPage"/>
      </w:footnotePr>
      <w:pgSz w:w="11906" w:h="16838"/>
      <w:pgMar w:top="1440" w:right="1418" w:bottom="1440" w:left="1418" w:header="1020" w:footer="964" w:gutter="0"/>
      <w:pgBorders>
        <w:top w:val="none" w:sz="0" w:space="0"/>
        <w:left w:val="none" w:sz="0" w:space="0"/>
        <w:bottom w:val="none" w:sz="0" w:space="0"/>
        <w:right w:val="none" w:sz="0" w:space="0"/>
      </w:pgBorders>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6AF54">
    <w:pPr>
      <w:pStyle w:val="7"/>
      <w:ind w:firstLine="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573DDB">
    <w:pPr>
      <w:spacing w:line="209" w:lineRule="auto"/>
      <w:ind w:left="4465"/>
      <w:rPr>
        <w:rFonts w:ascii="宋体" w:hAnsi="宋体" w:eastAsia="宋体" w:cs="宋体"/>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733CB">
    <w:pPr>
      <w:ind w:left="-1" w:leftChars="-67" w:hanging="140" w:hangingChars="78"/>
      <w:jc w:val="left"/>
      <w:rPr>
        <w:rFonts w:hint="eastAsia"/>
        <w:sz w:val="18"/>
        <w:szCs w:val="21"/>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CE993C">
    <w:pPr>
      <w:pStyle w:val="8"/>
      <w:pBdr>
        <w:top w:val="none" w:color="auto" w:sz="0" w:space="1"/>
        <w:left w:val="none" w:color="auto" w:sz="0" w:space="4"/>
        <w:bottom w:val="none" w:color="auto" w:sz="0" w:space="1"/>
        <w:right w:val="none" w:color="auto" w:sz="0" w:space="4"/>
      </w:pBdr>
      <w:jc w:val="both"/>
      <w:rPr>
        <w:rFonts w:ascii="宋体" w:hAnsi="宋体" w:cs="宋体"/>
        <w:sz w:val="18"/>
        <w:szCs w:val="18"/>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BD5AD4"/>
    <w:rsid w:val="00547693"/>
    <w:rsid w:val="00824069"/>
    <w:rsid w:val="00D82BEC"/>
    <w:rsid w:val="03A164E3"/>
    <w:rsid w:val="03CF424E"/>
    <w:rsid w:val="041A2115"/>
    <w:rsid w:val="04C84708"/>
    <w:rsid w:val="057C19CF"/>
    <w:rsid w:val="05D47E26"/>
    <w:rsid w:val="06B036DE"/>
    <w:rsid w:val="07CE6EBF"/>
    <w:rsid w:val="080A0B4A"/>
    <w:rsid w:val="0935436E"/>
    <w:rsid w:val="0AA07F0D"/>
    <w:rsid w:val="0AAE3C12"/>
    <w:rsid w:val="0B1B28B6"/>
    <w:rsid w:val="0B907F82"/>
    <w:rsid w:val="0C3E0FCA"/>
    <w:rsid w:val="0F651455"/>
    <w:rsid w:val="0F894DAB"/>
    <w:rsid w:val="100B3F58"/>
    <w:rsid w:val="10596B94"/>
    <w:rsid w:val="1093549A"/>
    <w:rsid w:val="10F12420"/>
    <w:rsid w:val="11735D5F"/>
    <w:rsid w:val="11753AF7"/>
    <w:rsid w:val="12BC10E0"/>
    <w:rsid w:val="147815B3"/>
    <w:rsid w:val="15216C04"/>
    <w:rsid w:val="17BC083A"/>
    <w:rsid w:val="189D487C"/>
    <w:rsid w:val="19312479"/>
    <w:rsid w:val="1A107534"/>
    <w:rsid w:val="1A94374A"/>
    <w:rsid w:val="1D4604A0"/>
    <w:rsid w:val="1D5159CD"/>
    <w:rsid w:val="1DD957B9"/>
    <w:rsid w:val="1DEA1934"/>
    <w:rsid w:val="1F061F30"/>
    <w:rsid w:val="1F2101A4"/>
    <w:rsid w:val="1F6B0E66"/>
    <w:rsid w:val="1FF73CD4"/>
    <w:rsid w:val="215509C4"/>
    <w:rsid w:val="218872DA"/>
    <w:rsid w:val="228B50B8"/>
    <w:rsid w:val="22B46BBE"/>
    <w:rsid w:val="22D73147"/>
    <w:rsid w:val="253A4D8F"/>
    <w:rsid w:val="26854CAF"/>
    <w:rsid w:val="26DB20F3"/>
    <w:rsid w:val="28940C5A"/>
    <w:rsid w:val="2A8827DA"/>
    <w:rsid w:val="2C613D90"/>
    <w:rsid w:val="2EDF5746"/>
    <w:rsid w:val="2F2A7C22"/>
    <w:rsid w:val="2FCB3085"/>
    <w:rsid w:val="319233C9"/>
    <w:rsid w:val="324162B8"/>
    <w:rsid w:val="3241743D"/>
    <w:rsid w:val="33E63F1A"/>
    <w:rsid w:val="349D2C44"/>
    <w:rsid w:val="34DD3449"/>
    <w:rsid w:val="34E26B90"/>
    <w:rsid w:val="35466E38"/>
    <w:rsid w:val="358D4A67"/>
    <w:rsid w:val="35A22646"/>
    <w:rsid w:val="35F72828"/>
    <w:rsid w:val="37144C9A"/>
    <w:rsid w:val="37667C65"/>
    <w:rsid w:val="389B393F"/>
    <w:rsid w:val="39C70580"/>
    <w:rsid w:val="3AC848AD"/>
    <w:rsid w:val="3BC96A15"/>
    <w:rsid w:val="3C9C66B4"/>
    <w:rsid w:val="3D98044D"/>
    <w:rsid w:val="3E304B29"/>
    <w:rsid w:val="41841D8C"/>
    <w:rsid w:val="42933225"/>
    <w:rsid w:val="42B76458"/>
    <w:rsid w:val="42FD3343"/>
    <w:rsid w:val="447B0DB7"/>
    <w:rsid w:val="47626DDD"/>
    <w:rsid w:val="487970CD"/>
    <w:rsid w:val="493E26B7"/>
    <w:rsid w:val="4A2F43E0"/>
    <w:rsid w:val="4A3717A9"/>
    <w:rsid w:val="4A8E3303"/>
    <w:rsid w:val="4C77032E"/>
    <w:rsid w:val="4C9F12A5"/>
    <w:rsid w:val="4CD34FFD"/>
    <w:rsid w:val="4CD43684"/>
    <w:rsid w:val="4EC015B1"/>
    <w:rsid w:val="4FAB04B3"/>
    <w:rsid w:val="50EE62D4"/>
    <w:rsid w:val="517C5C4F"/>
    <w:rsid w:val="518D3B9D"/>
    <w:rsid w:val="526B5CD8"/>
    <w:rsid w:val="52C92E05"/>
    <w:rsid w:val="5320658C"/>
    <w:rsid w:val="543C0F96"/>
    <w:rsid w:val="54850928"/>
    <w:rsid w:val="56D976B4"/>
    <w:rsid w:val="57917F8F"/>
    <w:rsid w:val="59D634DF"/>
    <w:rsid w:val="5ACE6CC1"/>
    <w:rsid w:val="5BE5588C"/>
    <w:rsid w:val="5C146695"/>
    <w:rsid w:val="5C4E07B5"/>
    <w:rsid w:val="5DF47CE0"/>
    <w:rsid w:val="5DFD6B74"/>
    <w:rsid w:val="5EDE0543"/>
    <w:rsid w:val="5F373947"/>
    <w:rsid w:val="616635EF"/>
    <w:rsid w:val="62B4751F"/>
    <w:rsid w:val="62BD5AD4"/>
    <w:rsid w:val="62C76F5B"/>
    <w:rsid w:val="638915D0"/>
    <w:rsid w:val="63FC1BF5"/>
    <w:rsid w:val="64210636"/>
    <w:rsid w:val="64E9779D"/>
    <w:rsid w:val="65222B6E"/>
    <w:rsid w:val="65C41DFB"/>
    <w:rsid w:val="66F4252E"/>
    <w:rsid w:val="67CB3049"/>
    <w:rsid w:val="689E4730"/>
    <w:rsid w:val="68DD186B"/>
    <w:rsid w:val="6910451E"/>
    <w:rsid w:val="696279DD"/>
    <w:rsid w:val="69764F69"/>
    <w:rsid w:val="6A7665C8"/>
    <w:rsid w:val="6A79558F"/>
    <w:rsid w:val="6AE62C59"/>
    <w:rsid w:val="6AED777A"/>
    <w:rsid w:val="6BA37E5B"/>
    <w:rsid w:val="6BE92110"/>
    <w:rsid w:val="6C07486C"/>
    <w:rsid w:val="6D264A13"/>
    <w:rsid w:val="6D514074"/>
    <w:rsid w:val="6D5A5246"/>
    <w:rsid w:val="6DF516FF"/>
    <w:rsid w:val="6E9421CF"/>
    <w:rsid w:val="6EEA4836"/>
    <w:rsid w:val="6F3040D9"/>
    <w:rsid w:val="6F814935"/>
    <w:rsid w:val="72DD6326"/>
    <w:rsid w:val="73532623"/>
    <w:rsid w:val="73A664A3"/>
    <w:rsid w:val="7423420D"/>
    <w:rsid w:val="74996FAB"/>
    <w:rsid w:val="7B4E50F2"/>
    <w:rsid w:val="7E181A9E"/>
    <w:rsid w:val="7E4E2B98"/>
    <w:rsid w:val="7EC627D5"/>
    <w:rsid w:val="7ED61BBF"/>
    <w:rsid w:val="7F0D3AEF"/>
    <w:rsid w:val="7F4120A2"/>
    <w:rsid w:val="7F4B6D8D"/>
    <w:rsid w:val="7FD21E3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widowControl/>
      <w:jc w:val="center"/>
      <w:outlineLvl w:val="0"/>
    </w:pPr>
    <w:rPr>
      <w:rFonts w:ascii="宋体" w:hAnsi="宋体" w:eastAsia="宋体" w:cs="Times New Roman"/>
      <w:b/>
      <w:kern w:val="0"/>
      <w:sz w:val="28"/>
      <w:szCs w:val="20"/>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黑体" w:cs="Times New Roman"/>
      <w:b/>
      <w:sz w:val="28"/>
    </w:rPr>
  </w:style>
  <w:style w:type="paragraph" w:styleId="4">
    <w:name w:val="heading 3"/>
    <w:basedOn w:val="1"/>
    <w:next w:val="1"/>
    <w:qFormat/>
    <w:uiPriority w:val="0"/>
    <w:pPr>
      <w:keepNext/>
      <w:keepLines/>
      <w:ind w:firstLine="0" w:firstLineChars="0"/>
      <w:outlineLvl w:val="2"/>
    </w:pPr>
    <w:rPr>
      <w:rFonts w:ascii="黑体" w:hAnsi="宋体"/>
      <w:bCs/>
      <w:sz w:val="24"/>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ind w:firstLine="420"/>
    </w:pPr>
    <w:rPr>
      <w:szCs w:val="20"/>
    </w:rPr>
  </w:style>
  <w:style w:type="paragraph" w:styleId="6">
    <w:name w:val="Block Text"/>
    <w:basedOn w:val="1"/>
    <w:qFormat/>
    <w:uiPriority w:val="0"/>
    <w:pPr>
      <w:ind w:left="-78" w:leftChars="-37" w:right="-162" w:rightChars="-77" w:firstLine="78" w:firstLineChars="37"/>
      <w:jc w:val="center"/>
    </w:pPr>
    <w:rPr>
      <w:rFonts w:ascii="宋体" w:hAnsi="宋体"/>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NormalIndent"/>
    <w:basedOn w:val="1"/>
    <w:qFormat/>
    <w:uiPriority w:val="0"/>
    <w:pPr>
      <w:ind w:firstLine="420"/>
    </w:pPr>
  </w:style>
  <w:style w:type="paragraph" w:customStyle="1" w:styleId="12">
    <w:name w:val="Char"/>
    <w:basedOn w:val="1"/>
    <w:qFormat/>
    <w:uiPriority w:val="0"/>
    <w:pPr>
      <w:widowControl/>
      <w:spacing w:after="160" w:line="240" w:lineRule="exact"/>
      <w:jc w:val="left"/>
    </w:pPr>
    <w:rPr>
      <w:rFonts w:ascii="Verdana" w:hAnsi="Verdana" w:eastAsia="仿宋_GB2312" w:cs="Times New Roman"/>
      <w:kern w:val="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20219</Words>
  <Characters>21094</Characters>
  <Lines>0</Lines>
  <Paragraphs>0</Paragraphs>
  <TotalTime>20</TotalTime>
  <ScaleCrop>false</ScaleCrop>
  <LinksUpToDate>false</LinksUpToDate>
  <CharactersWithSpaces>22182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2025-01-16T09:26:00Z</dcterms:created>
  <dc:creator>常萌</dc:creator>
  <cp:lastModifiedBy>常萌</cp:lastModifiedBy>
  <dcterms:modified xsi:type="dcterms:W3CDTF">2025-03-03T11:04:48Z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BF30BEB6E30647558F2677F0106B5FDC_11</vt:lpwstr>
  </property>
  <property fmtid="{D5CDD505-2E9C-101B-9397-08002B2CF9AE}" pid="4" name="KSOTemplateDocerSaveRecord">
    <vt:lpwstr>eyJoZGlkIjoiNjE1YjJiOTg2OTBhZGVjM2FkMWIzNThmNGUyM2E3NDEiLCJ1c2VySWQiOiIxNDQ2MjAzMzU5In0=</vt:lpwstr>
  </property>
</Properties>
</file>