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E4A9D6">
      <w:pPr>
        <w:pStyle w:val="3"/>
        <w:numPr>
          <w:ilvl w:val="0"/>
          <w:numId w:val="0"/>
        </w:numPr>
        <w:spacing w:line="240" w:lineRule="auto"/>
        <w:ind w:leftChars="0"/>
        <w:jc w:val="center"/>
        <w:rPr>
          <w:rFonts w:hint="eastAsia" w:ascii="宋体" w:hAnsi="宋体"/>
          <w:color w:val="auto"/>
          <w:sz w:val="32"/>
          <w:szCs w:val="32"/>
        </w:rPr>
      </w:pPr>
      <w:bookmarkStart w:id="0" w:name="_Toc30029"/>
      <w:bookmarkStart w:id="1" w:name="_Toc18751"/>
      <w:bookmarkStart w:id="2" w:name="_Toc26461"/>
      <w:bookmarkStart w:id="3" w:name="_Toc29242"/>
      <w:bookmarkStart w:id="4" w:name="_Toc21861"/>
      <w:bookmarkStart w:id="5" w:name="_Toc152047247"/>
      <w:bookmarkStart w:id="6" w:name="_Toc362617845"/>
      <w:bookmarkStart w:id="7" w:name="_Toc144974451"/>
      <w:r>
        <w:rPr>
          <w:rFonts w:hint="eastAsia" w:ascii="宋体" w:hAnsi="宋体"/>
          <w:color w:val="auto"/>
          <w:sz w:val="32"/>
          <w:szCs w:val="32"/>
        </w:rPr>
        <w:t>合同主要条款及格式</w:t>
      </w:r>
      <w:bookmarkEnd w:id="0"/>
      <w:bookmarkEnd w:id="1"/>
      <w:bookmarkEnd w:id="2"/>
      <w:bookmarkEnd w:id="3"/>
      <w:bookmarkEnd w:id="4"/>
    </w:p>
    <w:p w14:paraId="0B3704BF">
      <w:pPr>
        <w:jc w:val="center"/>
        <w:rPr>
          <w:rFonts w:hint="eastAsia" w:eastAsia="宋体"/>
          <w:lang w:eastAsia="zh-CN"/>
        </w:rPr>
      </w:pPr>
      <w:r>
        <w:rPr>
          <w:rFonts w:hint="eastAsia" w:ascii="宋体" w:hAnsi="宋体"/>
          <w:sz w:val="32"/>
          <w:szCs w:val="32"/>
          <w:lang w:eastAsia="zh-CN"/>
        </w:rPr>
        <w:t>（仅供参考）</w:t>
      </w:r>
    </w:p>
    <w:p w14:paraId="65EB7E4F">
      <w:pPr>
        <w:jc w:val="left"/>
        <w:rPr>
          <w:rFonts w:hint="eastAsia"/>
        </w:rPr>
      </w:pPr>
      <w:r>
        <w:rPr>
          <w:rFonts w:hint="eastAsia" w:ascii="宋体" w:hAnsi="宋体" w:eastAsia="宋体" w:cs="宋体"/>
          <w:bCs/>
          <w:color w:val="000000"/>
          <w:sz w:val="32"/>
          <w:szCs w:val="32"/>
        </w:rPr>
        <w:t>（GF—201</w:t>
      </w:r>
      <w:r>
        <w:rPr>
          <w:rFonts w:hint="eastAsia" w:ascii="宋体" w:hAnsi="宋体" w:eastAsia="宋体" w:cs="宋体"/>
          <w:bCs/>
          <w:color w:val="000000"/>
          <w:sz w:val="32"/>
          <w:szCs w:val="32"/>
          <w:lang w:val="en-US" w:eastAsia="zh-CN"/>
        </w:rPr>
        <w:t>7</w:t>
      </w:r>
      <w:r>
        <w:rPr>
          <w:rFonts w:hint="eastAsia" w:ascii="宋体" w:hAnsi="宋体" w:eastAsia="宋体" w:cs="宋体"/>
          <w:bCs/>
          <w:color w:val="000000"/>
          <w:sz w:val="32"/>
          <w:szCs w:val="32"/>
        </w:rPr>
        <w:t>—</w:t>
      </w:r>
      <w:r>
        <w:rPr>
          <w:rFonts w:hint="eastAsia" w:ascii="宋体" w:hAnsi="宋体" w:eastAsia="宋体" w:cs="宋体"/>
          <w:bCs/>
          <w:color w:val="000000"/>
          <w:sz w:val="32"/>
          <w:szCs w:val="32"/>
          <w:lang w:val="en-US" w:eastAsia="zh-CN"/>
        </w:rPr>
        <w:t>0201</w:t>
      </w:r>
      <w:r>
        <w:rPr>
          <w:rFonts w:hint="eastAsia" w:ascii="宋体" w:hAnsi="宋体" w:eastAsia="宋体" w:cs="宋体"/>
          <w:bCs/>
          <w:color w:val="000000"/>
          <w:sz w:val="32"/>
          <w:szCs w:val="32"/>
        </w:rPr>
        <w:t>）</w:t>
      </w:r>
    </w:p>
    <w:p w14:paraId="183E7C31">
      <w:pPr>
        <w:widowControl/>
        <w:jc w:val="center"/>
        <w:rPr>
          <w:rFonts w:hint="eastAsia" w:ascii="宋体" w:hAnsi="宋体" w:cs="宋体"/>
          <w:b/>
          <w:bCs w:val="0"/>
          <w:kern w:val="0"/>
          <w:sz w:val="44"/>
          <w:szCs w:val="44"/>
        </w:rPr>
      </w:pPr>
    </w:p>
    <w:p w14:paraId="24821526">
      <w:pPr>
        <w:widowControl/>
        <w:jc w:val="center"/>
        <w:rPr>
          <w:rFonts w:hint="eastAsia" w:ascii="宋体" w:hAnsi="宋体" w:cs="宋体"/>
          <w:b/>
          <w:bCs w:val="0"/>
          <w:kern w:val="0"/>
          <w:sz w:val="44"/>
          <w:szCs w:val="44"/>
        </w:rPr>
      </w:pPr>
    </w:p>
    <w:p w14:paraId="36D6C7B9">
      <w:pPr>
        <w:widowControl/>
        <w:jc w:val="center"/>
        <w:rPr>
          <w:rFonts w:hint="eastAsia" w:ascii="宋体" w:hAnsi="宋体" w:cs="宋体"/>
          <w:b/>
          <w:bCs w:val="0"/>
          <w:kern w:val="0"/>
          <w:sz w:val="44"/>
          <w:szCs w:val="44"/>
        </w:rPr>
      </w:pPr>
    </w:p>
    <w:p w14:paraId="609F1781">
      <w:pPr>
        <w:widowControl/>
        <w:jc w:val="center"/>
        <w:rPr>
          <w:rFonts w:hint="eastAsia" w:ascii="宋体" w:hAnsi="宋体" w:cs="宋体"/>
          <w:b/>
          <w:bCs w:val="0"/>
          <w:kern w:val="0"/>
          <w:sz w:val="44"/>
          <w:szCs w:val="44"/>
        </w:rPr>
      </w:pPr>
    </w:p>
    <w:p w14:paraId="3720C614">
      <w:pPr>
        <w:widowControl/>
        <w:jc w:val="center"/>
        <w:rPr>
          <w:rFonts w:hint="eastAsia" w:ascii="宋体" w:hAnsi="宋体" w:cs="宋体"/>
          <w:b/>
          <w:bCs w:val="0"/>
          <w:kern w:val="0"/>
          <w:sz w:val="44"/>
          <w:szCs w:val="44"/>
        </w:rPr>
      </w:pPr>
    </w:p>
    <w:p w14:paraId="3E0A36C1">
      <w:pPr>
        <w:widowControl/>
        <w:jc w:val="center"/>
        <w:rPr>
          <w:rFonts w:ascii="宋体" w:hAnsi="宋体" w:cs="宋体"/>
          <w:b/>
          <w:bCs w:val="0"/>
          <w:kern w:val="0"/>
          <w:sz w:val="44"/>
          <w:szCs w:val="44"/>
        </w:rPr>
      </w:pPr>
      <w:r>
        <w:rPr>
          <w:rFonts w:hint="eastAsia" w:ascii="宋体" w:hAnsi="宋体" w:cs="宋体"/>
          <w:b/>
          <w:bCs w:val="0"/>
          <w:kern w:val="0"/>
          <w:sz w:val="44"/>
          <w:szCs w:val="44"/>
        </w:rPr>
        <w:t>建设工程施工合同</w:t>
      </w:r>
    </w:p>
    <w:p w14:paraId="7E5ACB3D">
      <w:pPr>
        <w:widowControl/>
        <w:jc w:val="center"/>
        <w:rPr>
          <w:rFonts w:ascii="宋体" w:hAnsi="宋体" w:cs="宋体"/>
          <w:b/>
          <w:bCs/>
          <w:kern w:val="0"/>
          <w:sz w:val="36"/>
          <w:szCs w:val="36"/>
        </w:rPr>
      </w:pPr>
    </w:p>
    <w:p w14:paraId="1B61C0E6">
      <w:pPr>
        <w:widowControl/>
        <w:jc w:val="center"/>
        <w:rPr>
          <w:rFonts w:ascii="宋体" w:hAnsi="宋体" w:cs="宋体"/>
          <w:b/>
          <w:bCs/>
          <w:kern w:val="0"/>
          <w:sz w:val="36"/>
          <w:szCs w:val="36"/>
        </w:rPr>
      </w:pPr>
      <w:r>
        <w:rPr>
          <w:rFonts w:hint="eastAsia" w:ascii="宋体" w:hAnsi="宋体" w:cs="宋体"/>
          <w:b/>
          <w:bCs/>
          <w:kern w:val="0"/>
          <w:sz w:val="36"/>
          <w:szCs w:val="36"/>
        </w:rPr>
        <w:t>（示范文本）</w:t>
      </w:r>
    </w:p>
    <w:p w14:paraId="348044F9">
      <w:pPr>
        <w:widowControl/>
        <w:ind w:firstLine="200"/>
        <w:jc w:val="center"/>
        <w:rPr>
          <w:rFonts w:ascii="宋体" w:hAnsi="宋体" w:cs="宋体"/>
          <w:b/>
          <w:bCs/>
          <w:kern w:val="0"/>
          <w:sz w:val="32"/>
          <w:szCs w:val="32"/>
        </w:rPr>
      </w:pPr>
    </w:p>
    <w:p w14:paraId="7820BC48">
      <w:pPr>
        <w:widowControl/>
        <w:ind w:firstLine="200"/>
        <w:jc w:val="center"/>
        <w:rPr>
          <w:rFonts w:ascii="宋体" w:hAnsi="宋体" w:cs="宋体"/>
          <w:b/>
          <w:bCs/>
          <w:kern w:val="0"/>
          <w:sz w:val="32"/>
          <w:szCs w:val="32"/>
        </w:rPr>
      </w:pPr>
    </w:p>
    <w:p w14:paraId="375B6324">
      <w:pPr>
        <w:widowControl/>
        <w:ind w:firstLine="200"/>
        <w:jc w:val="center"/>
        <w:rPr>
          <w:rFonts w:ascii="宋体" w:hAnsi="宋体" w:cs="宋体"/>
          <w:b/>
          <w:bCs/>
          <w:kern w:val="0"/>
          <w:sz w:val="32"/>
          <w:szCs w:val="32"/>
        </w:rPr>
      </w:pPr>
    </w:p>
    <w:p w14:paraId="74CC2490">
      <w:pPr>
        <w:widowControl/>
        <w:jc w:val="both"/>
        <w:rPr>
          <w:rFonts w:ascii="宋体" w:hAnsi="宋体" w:cs="宋体"/>
          <w:b/>
          <w:bCs/>
          <w:kern w:val="0"/>
          <w:sz w:val="32"/>
          <w:szCs w:val="32"/>
        </w:rPr>
      </w:pPr>
    </w:p>
    <w:p w14:paraId="4BE3D3DF">
      <w:pPr>
        <w:widowControl/>
        <w:jc w:val="both"/>
        <w:rPr>
          <w:rFonts w:ascii="宋体" w:hAnsi="宋体" w:cs="宋体"/>
          <w:b/>
          <w:bCs/>
          <w:kern w:val="0"/>
          <w:sz w:val="32"/>
          <w:szCs w:val="32"/>
        </w:rPr>
      </w:pPr>
    </w:p>
    <w:p w14:paraId="5DB7C741">
      <w:pPr>
        <w:widowControl/>
        <w:ind w:firstLine="200"/>
        <w:jc w:val="center"/>
        <w:rPr>
          <w:rFonts w:ascii="宋体" w:hAnsi="宋体" w:cs="宋体"/>
          <w:b/>
          <w:bCs/>
          <w:kern w:val="0"/>
          <w:sz w:val="32"/>
          <w:szCs w:val="32"/>
        </w:rPr>
      </w:pPr>
    </w:p>
    <w:p w14:paraId="6F4A7746">
      <w:pPr>
        <w:widowControl/>
        <w:jc w:val="center"/>
        <w:rPr>
          <w:rFonts w:ascii="宋体" w:hAnsi="宋体" w:cs="宋体"/>
          <w:b/>
          <w:bCs/>
          <w:kern w:val="0"/>
          <w:sz w:val="36"/>
          <w:szCs w:val="36"/>
        </w:rPr>
      </w:pPr>
      <w:r>
        <w:rPr>
          <w:rFonts w:hint="eastAsia" w:ascii="宋体" w:hAnsi="宋体" w:cs="宋体"/>
          <w:b/>
          <w:bCs/>
          <w:kern w:val="0"/>
          <w:sz w:val="36"/>
          <w:szCs w:val="36"/>
        </w:rPr>
        <mc:AlternateContent>
          <mc:Choice Requires="wps">
            <w:drawing>
              <wp:anchor distT="0" distB="0" distL="114300" distR="114300" simplePos="0" relativeHeight="251659264" behindDoc="0" locked="0" layoutInCell="1" allowOverlap="1">
                <wp:simplePos x="0" y="0"/>
                <wp:positionH relativeFrom="column">
                  <wp:posOffset>4490085</wp:posOffset>
                </wp:positionH>
                <wp:positionV relativeFrom="paragraph">
                  <wp:posOffset>46355</wp:posOffset>
                </wp:positionV>
                <wp:extent cx="685800" cy="594360"/>
                <wp:effectExtent l="4445" t="4445" r="14605" b="10795"/>
                <wp:wrapNone/>
                <wp:docPr id="3" name="矩形 3"/>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5C0C914E">
                            <w:pPr>
                              <w:rPr>
                                <w:rFonts w:ascii="宋体" w:hAnsi="宋体"/>
                                <w:b/>
                                <w:sz w:val="36"/>
                                <w:szCs w:val="36"/>
                              </w:rPr>
                            </w:pPr>
                            <w:r>
                              <w:rPr>
                                <w:rFonts w:hint="eastAsia" w:ascii="宋体" w:hAnsi="宋体"/>
                                <w:b/>
                                <w:sz w:val="36"/>
                                <w:szCs w:val="36"/>
                              </w:rPr>
                              <w:t>制</w:t>
                            </w:r>
                          </w:p>
                        </w:txbxContent>
                      </wps:txbx>
                      <wps:bodyPr upright="1"/>
                    </wps:wsp>
                  </a:graphicData>
                </a:graphic>
              </wp:anchor>
            </w:drawing>
          </mc:Choice>
          <mc:Fallback>
            <w:pict>
              <v:rect id="_x0000_s1026" o:spid="_x0000_s1026" o:spt="1" style="position:absolute;left:0pt;margin-left:353.55pt;margin-top:3.65pt;height:46.8pt;width:54pt;z-index:251659264;mso-width-relative:page;mso-height-relative:page;" fillcolor="#FFFFFF" filled="t" stroked="t" coordsize="21600,21600" o:gfxdata="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Gpfne9UAAAAJAQAADwAAAAAAAAABACAAAAAiAAAAZHJzL2Rvd25yZXYu&#10;eG1sUEsBAhQAFAAAAAgAh07iQOf9YAP+AQAAKAQAAA4AAAAAAAAAAQAgAAAAJAEAAGRycy9lMm9E&#10;b2MueG1sUEsFBgAAAAAGAAYAWQEAAJQFAAAAAA==&#10;">
                <v:fill on="t" focussize="0,0"/>
                <v:stroke color="#FFFFFF" joinstyle="miter"/>
                <v:imagedata o:title=""/>
                <o:lock v:ext="edit" aspectratio="f"/>
                <v:textbox>
                  <w:txbxContent>
                    <w:p w14:paraId="5C0C914E">
                      <w:pPr>
                        <w:rPr>
                          <w:rFonts w:ascii="宋体" w:hAnsi="宋体"/>
                          <w:b/>
                          <w:sz w:val="36"/>
                          <w:szCs w:val="36"/>
                        </w:rPr>
                      </w:pPr>
                      <w:r>
                        <w:rPr>
                          <w:rFonts w:hint="eastAsia" w:ascii="宋体" w:hAnsi="宋体"/>
                          <w:b/>
                          <w:sz w:val="36"/>
                          <w:szCs w:val="36"/>
                        </w:rPr>
                        <w:t>制</w:t>
                      </w:r>
                    </w:p>
                  </w:txbxContent>
                </v:textbox>
              </v:rect>
            </w:pict>
          </mc:Fallback>
        </mc:AlternateContent>
      </w:r>
      <w:r>
        <w:rPr>
          <w:rFonts w:hint="eastAsia" w:ascii="宋体" w:hAnsi="宋体" w:cs="宋体"/>
          <w:b/>
          <w:bCs/>
          <w:spacing w:val="143"/>
          <w:kern w:val="0"/>
          <w:sz w:val="36"/>
          <w:szCs w:val="36"/>
        </w:rPr>
        <w:t>陕西省建设</w:t>
      </w:r>
      <w:r>
        <w:rPr>
          <w:rFonts w:hint="eastAsia" w:ascii="宋体" w:hAnsi="宋体" w:cs="宋体"/>
          <w:b/>
          <w:bCs/>
          <w:spacing w:val="1"/>
          <w:kern w:val="0"/>
          <w:sz w:val="36"/>
          <w:szCs w:val="36"/>
        </w:rPr>
        <w:t>厅</w:t>
      </w:r>
    </w:p>
    <w:p w14:paraId="2E24A5C4">
      <w:pPr>
        <w:widowControl/>
        <w:jc w:val="center"/>
        <w:rPr>
          <w:rFonts w:ascii="宋体" w:hAnsi="宋体" w:cs="宋体"/>
          <w:b/>
          <w:bCs/>
          <w:kern w:val="0"/>
          <w:sz w:val="36"/>
          <w:szCs w:val="36"/>
        </w:rPr>
      </w:pPr>
      <w:r>
        <w:rPr>
          <w:rFonts w:hint="eastAsia" w:ascii="宋体" w:hAnsi="宋体" w:cs="宋体"/>
          <w:b/>
          <w:bCs/>
          <w:spacing w:val="7"/>
          <w:w w:val="96"/>
          <w:kern w:val="0"/>
          <w:sz w:val="36"/>
          <w:szCs w:val="36"/>
        </w:rPr>
        <w:t>陕西省工商行政管理</w:t>
      </w:r>
      <w:r>
        <w:rPr>
          <w:rFonts w:hint="eastAsia" w:ascii="宋体" w:hAnsi="宋体" w:cs="宋体"/>
          <w:b/>
          <w:bCs/>
          <w:w w:val="96"/>
          <w:kern w:val="0"/>
          <w:sz w:val="36"/>
          <w:szCs w:val="36"/>
        </w:rPr>
        <w:t>局</w:t>
      </w:r>
    </w:p>
    <w:p w14:paraId="12140C1D">
      <w:pPr>
        <w:bidi w:val="0"/>
        <w:jc w:val="center"/>
        <w:rPr>
          <w:rFonts w:hint="eastAsia"/>
          <w:sz w:val="36"/>
          <w:szCs w:val="36"/>
        </w:rPr>
      </w:pPr>
    </w:p>
    <w:p w14:paraId="6CD26681">
      <w:pPr>
        <w:bidi w:val="0"/>
        <w:jc w:val="center"/>
        <w:rPr>
          <w:sz w:val="36"/>
          <w:szCs w:val="36"/>
        </w:rPr>
      </w:pPr>
      <w:r>
        <w:rPr>
          <w:rFonts w:hint="eastAsia"/>
          <w:sz w:val="36"/>
          <w:szCs w:val="36"/>
        </w:rPr>
        <w:t>年   月   日</w:t>
      </w:r>
    </w:p>
    <w:p w14:paraId="58867B33">
      <w:pPr>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br w:type="page"/>
      </w:r>
    </w:p>
    <w:p w14:paraId="1CC8808A">
      <w:pPr>
        <w:autoSpaceDE w:val="0"/>
        <w:autoSpaceDN w:val="0"/>
        <w:spacing w:before="156" w:beforeLines="50"/>
        <w:ind w:firstLine="639" w:firstLineChars="200"/>
        <w:jc w:val="center"/>
        <w:outlineLvl w:val="5"/>
        <w:rPr>
          <w:rFonts w:ascii="宋体" w:hAnsi="宋体" w:cs="宋体"/>
          <w:b/>
          <w:kern w:val="0"/>
          <w:sz w:val="32"/>
          <w:szCs w:val="32"/>
          <w:lang w:val="zh-CN" w:bidi="zh-CN"/>
        </w:rPr>
      </w:pPr>
      <w:r>
        <w:rPr>
          <w:rFonts w:hint="eastAsia" w:ascii="宋体" w:hAnsi="宋体" w:cs="宋体"/>
          <w:b/>
          <w:bCs/>
          <w:spacing w:val="-1"/>
          <w:sz w:val="32"/>
          <w:szCs w:val="32"/>
          <w:lang w:val="zh-CN" w:bidi="zh-CN"/>
        </w:rPr>
        <w:t>第一部分 合同协议书</w:t>
      </w:r>
    </w:p>
    <w:p w14:paraId="5DE0CF0F">
      <w:pPr>
        <w:keepNext w:val="0"/>
        <w:keepLines w:val="0"/>
        <w:pageBreakBefore w:val="0"/>
        <w:tabs>
          <w:tab w:val="left" w:pos="5811"/>
        </w:tabs>
        <w:kinsoku/>
        <w:wordWrap/>
        <w:overflowPunct/>
        <w:topLinePunct w:val="0"/>
        <w:autoSpaceDE w:val="0"/>
        <w:autoSpaceDN w:val="0"/>
        <w:bidi w:val="0"/>
        <w:adjustRightInd/>
        <w:snapToGrid/>
        <w:spacing w:line="360" w:lineRule="auto"/>
        <w:ind w:firstLine="0" w:firstLineChars="0"/>
        <w:jc w:val="left"/>
        <w:textAlignment w:val="auto"/>
        <w:rPr>
          <w:rFonts w:ascii="宋体" w:hAnsi="宋体" w:cs="宋体"/>
          <w:b/>
          <w:kern w:val="0"/>
          <w:sz w:val="24"/>
          <w:szCs w:val="24"/>
          <w:lang w:bidi="zh-CN"/>
        </w:rPr>
      </w:pPr>
      <w:r>
        <w:rPr>
          <w:rFonts w:hint="eastAsia" w:ascii="宋体" w:hAnsi="宋体" w:cs="宋体"/>
          <w:b/>
          <w:kern w:val="0"/>
          <w:sz w:val="24"/>
          <w:szCs w:val="24"/>
          <w:lang w:val="zh-CN" w:bidi="zh-CN"/>
        </w:rPr>
        <w:t>发包人（全称）：</w:t>
      </w:r>
      <w:r>
        <w:rPr>
          <w:rFonts w:hint="eastAsia" w:ascii="宋体" w:hAnsi="宋体" w:cs="宋体"/>
          <w:b/>
          <w:kern w:val="0"/>
          <w:sz w:val="24"/>
          <w:szCs w:val="24"/>
          <w:u w:val="single"/>
          <w:lang w:bidi="zh-CN"/>
        </w:rPr>
        <w:t xml:space="preserve"> </w:t>
      </w:r>
      <w:r>
        <w:rPr>
          <w:rFonts w:hint="eastAsia" w:ascii="宋体" w:hAnsi="宋体" w:cs="宋体"/>
          <w:b/>
          <w:kern w:val="0"/>
          <w:sz w:val="24"/>
          <w:szCs w:val="24"/>
          <w:u w:val="single"/>
          <w:lang w:val="en-US" w:bidi="zh-CN"/>
        </w:rPr>
        <w:t xml:space="preserve">                                  </w:t>
      </w:r>
      <w:r>
        <w:rPr>
          <w:rFonts w:hint="eastAsia" w:ascii="宋体" w:hAnsi="宋体" w:cs="宋体"/>
          <w:b/>
          <w:kern w:val="0"/>
          <w:sz w:val="24"/>
          <w:szCs w:val="24"/>
          <w:u w:val="single"/>
          <w:lang w:bidi="zh-CN"/>
        </w:rPr>
        <w:t xml:space="preserve">  </w:t>
      </w:r>
    </w:p>
    <w:p w14:paraId="65F12C1C">
      <w:pPr>
        <w:keepNext w:val="0"/>
        <w:keepLines w:val="0"/>
        <w:pageBreakBefore w:val="0"/>
        <w:widowControl/>
        <w:kinsoku/>
        <w:wordWrap/>
        <w:overflowPunct/>
        <w:topLinePunct w:val="0"/>
        <w:autoSpaceDE w:val="0"/>
        <w:autoSpaceDN w:val="0"/>
        <w:bidi w:val="0"/>
        <w:adjustRightInd/>
        <w:snapToGrid/>
        <w:spacing w:line="360" w:lineRule="auto"/>
        <w:ind w:firstLine="0" w:firstLineChars="0"/>
        <w:jc w:val="left"/>
        <w:textAlignment w:val="auto"/>
        <w:rPr>
          <w:rFonts w:hint="default" w:ascii="宋体" w:hAnsi="宋体" w:cs="宋体"/>
          <w:b/>
          <w:kern w:val="0"/>
          <w:sz w:val="24"/>
          <w:szCs w:val="24"/>
          <w:u w:val="single"/>
          <w:lang w:val="en-US" w:bidi="zh-CN"/>
        </w:rPr>
      </w:pPr>
      <w:r>
        <w:rPr>
          <w:rFonts w:hint="eastAsia" w:ascii="宋体" w:hAnsi="宋体" w:cs="宋体"/>
          <w:b/>
          <w:kern w:val="0"/>
          <w:sz w:val="24"/>
          <w:szCs w:val="24"/>
          <w:lang w:val="zh-CN" w:bidi="zh-CN"/>
        </w:rPr>
        <w:t>承包人（全称）：</w:t>
      </w:r>
      <w:r>
        <w:rPr>
          <w:rFonts w:hint="eastAsia" w:ascii="宋体" w:hAnsi="宋体" w:cs="宋体"/>
          <w:b/>
          <w:kern w:val="0"/>
          <w:sz w:val="24"/>
          <w:szCs w:val="24"/>
          <w:u w:val="single"/>
          <w:lang w:bidi="zh-CN"/>
        </w:rPr>
        <w:tab/>
      </w:r>
      <w:r>
        <w:rPr>
          <w:rFonts w:hint="eastAsia" w:ascii="宋体" w:hAnsi="宋体" w:cs="宋体"/>
          <w:b/>
          <w:kern w:val="0"/>
          <w:sz w:val="24"/>
          <w:szCs w:val="24"/>
          <w:u w:val="single"/>
          <w:lang w:val="en-US" w:bidi="zh-CN"/>
        </w:rPr>
        <w:t xml:space="preserve">                                   </w:t>
      </w:r>
    </w:p>
    <w:p w14:paraId="1528B7B4">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hint="eastAsia" w:ascii="宋体" w:hAnsi="宋体" w:cs="宋体"/>
          <w:spacing w:val="-18"/>
          <w:sz w:val="24"/>
          <w:szCs w:val="24"/>
          <w:lang w:val="zh-CN" w:bidi="zh-CN"/>
        </w:rPr>
      </w:pPr>
    </w:p>
    <w:p w14:paraId="123B0FED">
      <w:pPr>
        <w:keepNext w:val="0"/>
        <w:keepLines w:val="0"/>
        <w:pageBreakBefore w:val="0"/>
        <w:kinsoku/>
        <w:wordWrap/>
        <w:overflowPunct/>
        <w:topLinePunct w:val="0"/>
        <w:autoSpaceDE w:val="0"/>
        <w:autoSpaceDN w:val="0"/>
        <w:bidi w:val="0"/>
        <w:adjustRightInd/>
        <w:snapToGrid/>
        <w:spacing w:line="360" w:lineRule="auto"/>
        <w:ind w:firstLine="408" w:firstLineChars="200"/>
        <w:textAlignment w:val="auto"/>
        <w:rPr>
          <w:rFonts w:ascii="宋体" w:hAnsi="宋体" w:cs="宋体"/>
          <w:sz w:val="24"/>
          <w:szCs w:val="24"/>
          <w:lang w:val="zh-CN" w:bidi="zh-CN"/>
        </w:rPr>
      </w:pPr>
      <w:r>
        <w:rPr>
          <w:rFonts w:hint="eastAsia" w:ascii="宋体" w:hAnsi="宋体" w:cs="宋体"/>
          <w:spacing w:val="-18"/>
          <w:sz w:val="24"/>
          <w:szCs w:val="24"/>
          <w:lang w:val="zh-CN" w:bidi="zh-CN"/>
        </w:rPr>
        <w:t>根据《中华人民共和国民法典》、《中华人民共和国建筑法》及有关法律规定，遵</w:t>
      </w:r>
      <w:r>
        <w:rPr>
          <w:rFonts w:hint="eastAsia" w:ascii="宋体" w:hAnsi="宋体" w:cs="宋体"/>
          <w:spacing w:val="-8"/>
          <w:sz w:val="24"/>
          <w:szCs w:val="24"/>
          <w:lang w:val="zh-CN" w:bidi="zh-CN"/>
        </w:rPr>
        <w:t>循平等、自愿、公平和诚实信用的原则，双方就</w:t>
      </w:r>
      <w:r>
        <w:rPr>
          <w:rFonts w:hint="eastAsia" w:ascii="宋体" w:hAnsi="宋体" w:cs="宋体"/>
          <w:spacing w:val="-8"/>
          <w:sz w:val="24"/>
          <w:szCs w:val="24"/>
          <w:lang w:val="en-US" w:bidi="zh-CN"/>
        </w:rPr>
        <w:t xml:space="preserve"> </w:t>
      </w:r>
      <w:r>
        <w:rPr>
          <w:rFonts w:hint="eastAsia" w:ascii="宋体" w:hAnsi="宋体" w:cs="宋体"/>
          <w:spacing w:val="-8"/>
          <w:sz w:val="24"/>
          <w:szCs w:val="24"/>
          <w:u w:val="single"/>
          <w:lang w:val="en-US" w:bidi="zh-CN"/>
        </w:rPr>
        <w:t xml:space="preserve">                             </w:t>
      </w:r>
      <w:r>
        <w:rPr>
          <w:rFonts w:hint="eastAsia" w:ascii="宋体" w:hAnsi="宋体" w:cs="宋体"/>
          <w:spacing w:val="-8"/>
          <w:sz w:val="24"/>
          <w:szCs w:val="24"/>
          <w:lang w:val="en-US" w:bidi="zh-CN"/>
        </w:rPr>
        <w:t xml:space="preserve"> 工程施工</w:t>
      </w:r>
      <w:r>
        <w:rPr>
          <w:rFonts w:hint="eastAsia" w:ascii="宋体" w:hAnsi="宋体" w:cs="宋体"/>
          <w:spacing w:val="-15"/>
          <w:sz w:val="24"/>
          <w:szCs w:val="24"/>
          <w:lang w:val="zh-CN" w:bidi="zh-CN"/>
        </w:rPr>
        <w:t>及</w:t>
      </w:r>
      <w:r>
        <w:rPr>
          <w:rFonts w:hint="eastAsia" w:ascii="宋体" w:hAnsi="宋体" w:cs="宋体"/>
          <w:sz w:val="24"/>
          <w:szCs w:val="24"/>
          <w:lang w:val="zh-CN" w:bidi="zh-CN"/>
        </w:rPr>
        <w:t>有关事项协商一致，共同达成如下协议：</w:t>
      </w:r>
    </w:p>
    <w:p w14:paraId="14C81F98">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8" w:name="____一、工程概况"/>
      <w:bookmarkEnd w:id="8"/>
      <w:r>
        <w:rPr>
          <w:rFonts w:hint="eastAsia" w:ascii="宋体" w:hAnsi="宋体" w:cs="宋体"/>
          <w:sz w:val="24"/>
          <w:szCs w:val="24"/>
          <w:lang w:val="zh-CN" w:bidi="zh-CN"/>
        </w:rPr>
        <w:t>一、工程概况</w:t>
      </w:r>
    </w:p>
    <w:p w14:paraId="7E47161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工程名称：</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7FACC723">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工程地点：</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67DC121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工程立项批准文号：</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w:t>
      </w:r>
    </w:p>
    <w:p w14:paraId="27E008F6">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资金来源：</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w:t>
      </w:r>
    </w:p>
    <w:p w14:paraId="15A6B0A1">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en-US" w:bidi="zh-CN"/>
        </w:rPr>
        <w:t>5、</w:t>
      </w:r>
      <w:r>
        <w:rPr>
          <w:rFonts w:hint="eastAsia" w:ascii="宋体" w:hAnsi="宋体" w:cs="宋体"/>
          <w:spacing w:val="-3"/>
          <w:sz w:val="24"/>
          <w:szCs w:val="24"/>
          <w:lang w:val="zh-CN" w:bidi="zh-CN"/>
        </w:rPr>
        <w:t>工程内容：</w:t>
      </w:r>
      <w:r>
        <w:rPr>
          <w:rFonts w:hint="eastAsia" w:ascii="宋体" w:hAnsi="宋体" w:cs="宋体"/>
          <w:spacing w:val="-3"/>
          <w:sz w:val="24"/>
          <w:szCs w:val="24"/>
          <w:u w:val="single"/>
          <w:lang w:val="en-US" w:bidi="zh-CN"/>
        </w:rPr>
        <w:t xml:space="preserve">                                            </w:t>
      </w:r>
      <w:r>
        <w:rPr>
          <w:rFonts w:hint="eastAsia" w:ascii="宋体" w:hAnsi="宋体" w:cs="宋体"/>
          <w:sz w:val="24"/>
          <w:szCs w:val="24"/>
          <w:lang w:val="zh-CN" w:bidi="zh-CN"/>
        </w:rPr>
        <w:t>。</w:t>
      </w:r>
    </w:p>
    <w:p w14:paraId="4EB96178">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eastAsia" w:ascii="宋体" w:hAnsi="宋体" w:cs="宋体"/>
          <w:sz w:val="24"/>
          <w:szCs w:val="24"/>
          <w:lang w:val="en-US" w:bidi="zh-CN"/>
        </w:rPr>
      </w:pPr>
      <w:r>
        <w:rPr>
          <w:rFonts w:hint="eastAsia" w:ascii="宋体" w:hAnsi="宋体" w:cs="宋体"/>
          <w:sz w:val="24"/>
          <w:szCs w:val="24"/>
          <w:lang w:val="en-US" w:bidi="zh-CN"/>
        </w:rPr>
        <w:t>群体工程应附《承包人承揽工程项目一览表》（附件1）。</w:t>
      </w:r>
    </w:p>
    <w:p w14:paraId="61A7A17A">
      <w:pPr>
        <w:keepNext w:val="0"/>
        <w:keepLines w:val="0"/>
        <w:pageBreakBefore w:val="0"/>
        <w:numPr>
          <w:ilvl w:val="0"/>
          <w:numId w:val="0"/>
        </w:numPr>
        <w:tabs>
          <w:tab w:val="left" w:pos="923"/>
        </w:tabs>
        <w:kinsoku/>
        <w:wordWrap/>
        <w:overflowPunct/>
        <w:topLinePunct w:val="0"/>
        <w:autoSpaceDE w:val="0"/>
        <w:autoSpaceDN w:val="0"/>
        <w:bidi w:val="0"/>
        <w:adjustRightInd/>
        <w:snapToGrid/>
        <w:spacing w:line="360" w:lineRule="auto"/>
        <w:ind w:leftChars="0" w:firstLine="480" w:firstLineChars="200"/>
        <w:textAlignment w:val="auto"/>
        <w:rPr>
          <w:rFonts w:hint="default" w:ascii="宋体" w:hAnsi="宋体" w:cs="宋体"/>
          <w:sz w:val="24"/>
          <w:szCs w:val="24"/>
          <w:u w:val="single"/>
          <w:lang w:val="en-US" w:bidi="zh-CN"/>
        </w:rPr>
      </w:pPr>
      <w:r>
        <w:rPr>
          <w:rFonts w:hint="eastAsia" w:ascii="宋体" w:hAnsi="宋体" w:cs="宋体"/>
          <w:sz w:val="24"/>
          <w:szCs w:val="24"/>
          <w:lang w:val="en-US" w:bidi="zh-CN"/>
        </w:rPr>
        <w:t>6、</w:t>
      </w:r>
      <w:r>
        <w:rPr>
          <w:rFonts w:hint="eastAsia" w:ascii="宋体" w:hAnsi="宋体" w:cs="宋体"/>
          <w:sz w:val="24"/>
          <w:szCs w:val="24"/>
          <w:lang w:val="zh-CN" w:bidi="zh-CN"/>
        </w:rPr>
        <w:t>工程承包范围：</w:t>
      </w:r>
      <w:bookmarkStart w:id="9" w:name="西安国际社区范围内多条道路交通设施灯具采购安装及配套施工，具体内容详见施工图纸。"/>
      <w:bookmarkEnd w:id="9"/>
      <w:r>
        <w:rPr>
          <w:rFonts w:hint="eastAsia" w:ascii="宋体" w:hAnsi="宋体" w:cs="宋体"/>
          <w:color w:val="000000" w:themeColor="text1"/>
          <w:spacing w:val="-4"/>
          <w:sz w:val="24"/>
          <w:szCs w:val="24"/>
          <w:u w:val="single"/>
          <w:lang w:val="en-US" w:bidi="zh-CN"/>
          <w14:textFill>
            <w14:solidFill>
              <w14:schemeClr w14:val="tx1"/>
            </w14:solidFill>
          </w14:textFill>
        </w:rPr>
        <w:t xml:space="preserve">  </w:t>
      </w:r>
      <w:r>
        <w:rPr>
          <w:rFonts w:hint="eastAsia" w:ascii="宋体" w:hAnsi="宋体" w:cs="宋体"/>
          <w:color w:val="000000" w:themeColor="text1"/>
          <w:spacing w:val="-4"/>
          <w:sz w:val="24"/>
          <w:szCs w:val="24"/>
          <w:u w:val="single"/>
          <w:lang w:val="en-US" w:eastAsia="zh-CN" w:bidi="zh-CN"/>
          <w14:textFill>
            <w14:solidFill>
              <w14:schemeClr w14:val="tx1"/>
            </w14:solidFill>
          </w14:textFill>
        </w:rPr>
        <w:t xml:space="preserve">                                              </w:t>
      </w:r>
      <w:r>
        <w:rPr>
          <w:rFonts w:hint="eastAsia" w:ascii="宋体" w:hAnsi="宋体" w:cs="宋体"/>
          <w:color w:val="000000" w:themeColor="text1"/>
          <w:spacing w:val="-4"/>
          <w:sz w:val="24"/>
          <w:szCs w:val="24"/>
          <w:u w:val="none"/>
          <w:lang w:val="en-US" w:eastAsia="zh-CN" w:bidi="zh-CN"/>
          <w14:textFill>
            <w14:solidFill>
              <w14:schemeClr w14:val="tx1"/>
            </w14:solidFill>
          </w14:textFill>
        </w:rPr>
        <w:t xml:space="preserve"> 。</w:t>
      </w:r>
    </w:p>
    <w:p w14:paraId="5635930B">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0" w:name="二、合同工期"/>
      <w:bookmarkEnd w:id="10"/>
      <w:r>
        <w:rPr>
          <w:rFonts w:hint="eastAsia" w:ascii="宋体" w:hAnsi="宋体" w:cs="宋体"/>
          <w:sz w:val="24"/>
          <w:szCs w:val="24"/>
          <w:lang w:val="zh-CN" w:bidi="zh-CN"/>
        </w:rPr>
        <w:t>二、合同工期</w:t>
      </w:r>
    </w:p>
    <w:p w14:paraId="34BC486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default" w:ascii="宋体" w:hAnsi="宋体" w:cs="宋体"/>
          <w:sz w:val="24"/>
          <w:szCs w:val="24"/>
          <w:u w:val="none"/>
          <w:lang w:val="en-US" w:bidi="zh-CN"/>
        </w:rPr>
      </w:pPr>
      <w:r>
        <w:rPr>
          <w:rFonts w:hint="eastAsia" w:ascii="宋体" w:hAnsi="宋体" w:cs="宋体"/>
          <w:sz w:val="24"/>
          <w:szCs w:val="24"/>
          <w:lang w:val="zh-CN" w:bidi="zh-CN"/>
        </w:rPr>
        <w:t>计划开工日期：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p>
    <w:p w14:paraId="6CA76192">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color w:val="auto"/>
          <w:sz w:val="24"/>
          <w:szCs w:val="24"/>
          <w:highlight w:val="none"/>
          <w:lang w:val="zh-CN" w:bidi="zh-CN"/>
        </w:rPr>
      </w:pPr>
      <w:r>
        <w:rPr>
          <w:rFonts w:hint="eastAsia" w:ascii="宋体" w:hAnsi="宋体" w:cs="宋体"/>
          <w:sz w:val="24"/>
          <w:szCs w:val="24"/>
          <w:lang w:val="zh-CN" w:bidi="zh-CN"/>
        </w:rPr>
        <w:t>计划竣工日期：</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年</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月</w:t>
      </w:r>
      <w:r>
        <w:rPr>
          <w:rFonts w:hint="eastAsia" w:ascii="宋体" w:hAnsi="宋体" w:cs="宋体"/>
          <w:sz w:val="24"/>
          <w:szCs w:val="24"/>
          <w:u w:val="single"/>
          <w:lang w:val="en-US" w:bidi="zh-CN"/>
        </w:rPr>
        <w:t xml:space="preserve">     </w:t>
      </w:r>
      <w:r>
        <w:rPr>
          <w:rFonts w:hint="eastAsia" w:ascii="宋体" w:hAnsi="宋体" w:cs="宋体"/>
          <w:sz w:val="24"/>
          <w:szCs w:val="24"/>
          <w:u w:val="none"/>
          <w:lang w:val="en-US" w:bidi="zh-CN"/>
        </w:rPr>
        <w:t>日</w:t>
      </w:r>
      <w:r>
        <w:rPr>
          <w:rFonts w:hint="eastAsia" w:ascii="宋体" w:hAnsi="宋体" w:cs="宋体"/>
          <w:color w:val="auto"/>
          <w:sz w:val="24"/>
          <w:szCs w:val="24"/>
          <w:highlight w:val="none"/>
          <w:lang w:val="zh-CN" w:bidi="zh-CN"/>
        </w:rPr>
        <w:t xml:space="preserve">。 </w:t>
      </w:r>
    </w:p>
    <w:p w14:paraId="6EEFA485">
      <w:pPr>
        <w:keepNext w:val="0"/>
        <w:keepLines w:val="0"/>
        <w:pageBreakBefore w:val="0"/>
        <w:tabs>
          <w:tab w:val="left" w:pos="7029"/>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color w:val="auto"/>
          <w:sz w:val="24"/>
          <w:szCs w:val="24"/>
          <w:highlight w:val="none"/>
          <w:lang w:val="zh-CN" w:bidi="zh-CN"/>
        </w:rPr>
        <w:t>工期总日历天数：</w:t>
      </w:r>
      <w:r>
        <w:rPr>
          <w:rFonts w:hint="eastAsia" w:ascii="宋体" w:hAnsi="宋体" w:cs="宋体"/>
          <w:color w:val="auto"/>
          <w:sz w:val="24"/>
          <w:szCs w:val="24"/>
          <w:highlight w:val="none"/>
          <w:u w:val="single"/>
          <w:lang w:val="en-US" w:bidi="zh-CN"/>
        </w:rPr>
        <w:t xml:space="preserve">     </w:t>
      </w:r>
      <w:r>
        <w:rPr>
          <w:rFonts w:hint="eastAsia" w:ascii="宋体" w:hAnsi="宋体" w:cs="宋体"/>
          <w:color w:val="auto"/>
          <w:sz w:val="24"/>
          <w:szCs w:val="24"/>
          <w:highlight w:val="none"/>
          <w:u w:val="none"/>
          <w:lang w:bidi="zh-CN"/>
        </w:rPr>
        <w:t>日历</w:t>
      </w:r>
      <w:r>
        <w:rPr>
          <w:rFonts w:hint="eastAsia" w:ascii="宋体" w:hAnsi="宋体" w:cs="宋体"/>
          <w:color w:val="auto"/>
          <w:sz w:val="24"/>
          <w:szCs w:val="24"/>
          <w:highlight w:val="none"/>
          <w:u w:val="none"/>
          <w:lang w:val="zh-CN" w:bidi="zh-CN"/>
        </w:rPr>
        <w:t>天</w:t>
      </w:r>
      <w:r>
        <w:rPr>
          <w:rFonts w:hint="eastAsia" w:ascii="宋体" w:hAnsi="宋体" w:cs="宋体"/>
          <w:color w:val="auto"/>
          <w:sz w:val="24"/>
          <w:szCs w:val="24"/>
          <w:highlight w:val="none"/>
          <w:lang w:val="zh-CN" w:bidi="zh-CN"/>
        </w:rPr>
        <w:t>。</w:t>
      </w:r>
      <w:r>
        <w:rPr>
          <w:rFonts w:hint="eastAsia" w:ascii="宋体" w:hAnsi="宋体" w:cs="宋体"/>
          <w:sz w:val="24"/>
          <w:szCs w:val="24"/>
          <w:highlight w:val="none"/>
          <w:lang w:val="zh-CN" w:bidi="zh-CN"/>
        </w:rPr>
        <w:t>工期总日历天数与根据前述计划开竣工日期</w:t>
      </w:r>
      <w:r>
        <w:rPr>
          <w:rFonts w:hint="eastAsia" w:ascii="宋体" w:hAnsi="宋体" w:cs="宋体"/>
          <w:sz w:val="24"/>
          <w:szCs w:val="24"/>
          <w:lang w:val="zh-CN" w:bidi="zh-CN"/>
        </w:rPr>
        <w:t>计</w:t>
      </w:r>
      <w:r>
        <w:rPr>
          <w:rFonts w:hint="eastAsia" w:ascii="宋体" w:hAnsi="宋体" w:cs="宋体"/>
          <w:spacing w:val="-13"/>
          <w:sz w:val="24"/>
          <w:szCs w:val="24"/>
          <w:lang w:val="zh-CN" w:bidi="zh-CN"/>
        </w:rPr>
        <w:t>算</w:t>
      </w:r>
      <w:r>
        <w:rPr>
          <w:rFonts w:hint="eastAsia" w:ascii="宋体" w:hAnsi="宋体" w:cs="宋体"/>
          <w:sz w:val="24"/>
          <w:szCs w:val="24"/>
          <w:lang w:val="zh-CN" w:bidi="zh-CN"/>
        </w:rPr>
        <w:t>的工期天数不一致的，以工期总日历天数为准。</w:t>
      </w:r>
      <w:bookmarkStart w:id="11" w:name="____三、质量标准"/>
      <w:bookmarkEnd w:id="11"/>
    </w:p>
    <w:p w14:paraId="5F4E40A5">
      <w:pPr>
        <w:keepNext w:val="0"/>
        <w:keepLines w:val="0"/>
        <w:pageBreakBefore w:val="0"/>
        <w:tabs>
          <w:tab w:val="left" w:pos="7029"/>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三、质量标准</w:t>
      </w:r>
    </w:p>
    <w:p w14:paraId="59DAB330">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工程质量</w:t>
      </w:r>
      <w:r>
        <w:rPr>
          <w:rFonts w:hint="eastAsia" w:ascii="宋体" w:hAnsi="宋体" w:cs="宋体"/>
          <w:sz w:val="24"/>
          <w:szCs w:val="24"/>
          <w:u w:val="single"/>
          <w:lang w:val="zh-CN" w:bidi="zh-CN"/>
        </w:rPr>
        <w:t>符合国家及行业质量合格标准、规范及有关技术文件</w:t>
      </w:r>
      <w:r>
        <w:rPr>
          <w:rFonts w:hint="eastAsia" w:ascii="宋体" w:hAnsi="宋体" w:cs="宋体"/>
          <w:sz w:val="24"/>
          <w:szCs w:val="24"/>
          <w:u w:val="none"/>
          <w:lang w:val="zh-CN" w:bidi="zh-CN"/>
        </w:rPr>
        <w:t>标准</w:t>
      </w:r>
      <w:r>
        <w:rPr>
          <w:rFonts w:hint="eastAsia" w:ascii="宋体" w:hAnsi="宋体" w:cs="宋体"/>
          <w:sz w:val="24"/>
          <w:szCs w:val="24"/>
          <w:lang w:val="zh-CN" w:bidi="zh-CN"/>
        </w:rPr>
        <w:t>。</w:t>
      </w:r>
      <w:bookmarkStart w:id="12" w:name="____四、签约合同价与合同价格形式"/>
      <w:bookmarkEnd w:id="12"/>
    </w:p>
    <w:p w14:paraId="2B89D2FC">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四、签约合同价与合同价格形式</w:t>
      </w:r>
    </w:p>
    <w:p w14:paraId="4E54CAEE">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1.签约合同价为：</w:t>
      </w:r>
    </w:p>
    <w:p w14:paraId="6153BD0D">
      <w:pPr>
        <w:keepNext w:val="0"/>
        <w:keepLines w:val="0"/>
        <w:pageBreakBefore w:val="0"/>
        <w:tabs>
          <w:tab w:val="left" w:pos="4531"/>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bookmarkStart w:id="13" w:name="_bookmark24"/>
      <w:bookmarkEnd w:id="13"/>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r>
        <w:rPr>
          <w:rFonts w:hint="eastAsia" w:ascii="宋体" w:hAnsi="宋体" w:cs="宋体"/>
          <w:sz w:val="24"/>
          <w:szCs w:val="24"/>
          <w:lang w:val="zh-CN" w:bidi="zh-CN"/>
        </w:rPr>
        <w:t>；</w:t>
      </w:r>
    </w:p>
    <w:p w14:paraId="2DB7CD91">
      <w:pPr>
        <w:keepNext w:val="0"/>
        <w:keepLines w:val="0"/>
        <w:pageBreakBefore w:val="0"/>
        <w:kinsoku/>
        <w:wordWrap/>
        <w:overflowPunct/>
        <w:topLinePunct w:val="0"/>
        <w:autoSpaceDE w:val="0"/>
        <w:autoSpaceDN w:val="0"/>
        <w:bidi w:val="0"/>
        <w:adjustRightInd/>
        <w:snapToGrid/>
        <w:spacing w:line="360" w:lineRule="auto"/>
        <w:textAlignment w:val="auto"/>
        <w:rPr>
          <w:rFonts w:ascii="宋体" w:hAnsi="宋体" w:cs="宋体"/>
          <w:sz w:val="24"/>
          <w:szCs w:val="24"/>
          <w:lang w:val="zh-CN" w:bidi="zh-CN"/>
        </w:rPr>
      </w:pPr>
      <w:r>
        <w:rPr>
          <w:rFonts w:hint="eastAsia" w:ascii="宋体" w:hAnsi="宋体" w:cs="宋体"/>
          <w:sz w:val="24"/>
          <w:szCs w:val="24"/>
          <w:lang w:val="zh-CN" w:bidi="zh-CN"/>
        </w:rPr>
        <w:t>其中：</w:t>
      </w:r>
    </w:p>
    <w:p w14:paraId="7B85DE5D">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1）</w:t>
      </w:r>
      <w:r>
        <w:rPr>
          <w:rFonts w:hint="eastAsia" w:ascii="宋体" w:hAnsi="宋体" w:cs="宋体"/>
          <w:sz w:val="24"/>
          <w:szCs w:val="24"/>
          <w:lang w:val="zh-CN" w:bidi="zh-CN"/>
        </w:rPr>
        <w:t>安全文明施工费：</w:t>
      </w:r>
    </w:p>
    <w:p w14:paraId="564D5AAA">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hint="eastAsia" w:ascii="宋体" w:hAnsi="宋体" w:cs="宋体"/>
          <w:sz w:val="24"/>
          <w:szCs w:val="24"/>
          <w:u w:val="single"/>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小写：</w:t>
      </w:r>
      <w:r>
        <w:rPr>
          <w:rFonts w:hint="eastAsia" w:ascii="宋体" w:hAnsi="宋体" w:cs="宋体"/>
          <w:sz w:val="24"/>
          <w:szCs w:val="24"/>
          <w:u w:val="single"/>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元)</w:t>
      </w:r>
    </w:p>
    <w:p w14:paraId="29DC53B1">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2）</w:t>
      </w:r>
      <w:r>
        <w:rPr>
          <w:rFonts w:hint="eastAsia" w:ascii="宋体" w:hAnsi="宋体" w:cs="宋体"/>
          <w:sz w:val="24"/>
          <w:szCs w:val="24"/>
          <w:lang w:val="zh-CN" w:bidi="zh-CN"/>
        </w:rPr>
        <w:t>材料和工程设备暂估价金额：</w:t>
      </w:r>
    </w:p>
    <w:p w14:paraId="51F7E822">
      <w:pPr>
        <w:keepNext w:val="0"/>
        <w:keepLines w:val="0"/>
        <w:pageBreakBefore w:val="0"/>
        <w:tabs>
          <w:tab w:val="left" w:pos="381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690670A7">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3）</w:t>
      </w:r>
      <w:r>
        <w:rPr>
          <w:rFonts w:hint="eastAsia" w:ascii="宋体" w:hAnsi="宋体" w:cs="宋体"/>
          <w:sz w:val="24"/>
          <w:szCs w:val="24"/>
          <w:lang w:val="zh-CN" w:bidi="zh-CN"/>
        </w:rPr>
        <w:t>专业工程暂估价金额：</w:t>
      </w:r>
    </w:p>
    <w:p w14:paraId="126B6671">
      <w:pPr>
        <w:keepNext w:val="0"/>
        <w:keepLines w:val="0"/>
        <w:pageBreakBefore w:val="0"/>
        <w:tabs>
          <w:tab w:val="left" w:pos="3691"/>
          <w:tab w:val="left" w:pos="4770"/>
          <w:tab w:val="left" w:pos="5851"/>
          <w:tab w:val="left" w:pos="645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人民币（大写）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p>
    <w:p w14:paraId="01BFA906">
      <w:pPr>
        <w:keepNext w:val="0"/>
        <w:keepLines w:val="0"/>
        <w:pageBreakBefore w:val="0"/>
        <w:tabs>
          <w:tab w:val="left" w:pos="1293"/>
        </w:tabs>
        <w:kinsoku/>
        <w:wordWrap/>
        <w:overflowPunct/>
        <w:topLinePunct w:val="0"/>
        <w:autoSpaceDE w:val="0"/>
        <w:autoSpaceDN w:val="0"/>
        <w:bidi w:val="0"/>
        <w:adjustRightInd/>
        <w:snapToGrid/>
        <w:spacing w:line="360" w:lineRule="auto"/>
        <w:ind w:left="420" w:leftChars="200" w:firstLine="0" w:firstLineChars="0"/>
        <w:textAlignment w:val="auto"/>
        <w:rPr>
          <w:rFonts w:ascii="宋体" w:hAnsi="宋体" w:cs="宋体"/>
          <w:sz w:val="24"/>
          <w:szCs w:val="24"/>
          <w:lang w:val="zh-CN" w:bidi="zh-CN"/>
        </w:rPr>
      </w:pPr>
      <w:r>
        <w:rPr>
          <w:rFonts w:hint="eastAsia" w:ascii="宋体" w:hAnsi="宋体" w:cs="宋体"/>
          <w:sz w:val="24"/>
          <w:szCs w:val="24"/>
          <w:lang w:val="en-US" w:bidi="zh-CN"/>
        </w:rPr>
        <w:t>4）</w:t>
      </w:r>
      <w:r>
        <w:rPr>
          <w:rFonts w:hint="eastAsia" w:ascii="宋体" w:hAnsi="宋体" w:cs="宋体"/>
          <w:sz w:val="24"/>
          <w:szCs w:val="24"/>
          <w:lang w:val="zh-CN" w:bidi="zh-CN"/>
        </w:rPr>
        <w:t>暂列金额：</w:t>
      </w:r>
    </w:p>
    <w:p w14:paraId="556F8F41">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7"/>
          <w:sz w:val="24"/>
          <w:szCs w:val="24"/>
          <w:lang w:val="zh-CN" w:bidi="zh-CN"/>
        </w:rPr>
      </w:pPr>
      <w:r>
        <w:rPr>
          <w:rFonts w:hint="eastAsia" w:ascii="宋体" w:hAnsi="宋体" w:cs="宋体"/>
          <w:spacing w:val="-1"/>
          <w:sz w:val="24"/>
          <w:szCs w:val="24"/>
          <w:lang w:val="zh-CN" w:bidi="zh-CN"/>
        </w:rPr>
        <w:t>人</w:t>
      </w:r>
      <w:r>
        <w:rPr>
          <w:rFonts w:hint="eastAsia" w:ascii="宋体" w:hAnsi="宋体" w:cs="宋体"/>
          <w:sz w:val="24"/>
          <w:szCs w:val="24"/>
          <w:lang w:val="zh-CN" w:bidi="zh-CN"/>
        </w:rPr>
        <w:t>民币（大写）</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        </w:t>
      </w:r>
      <w:r>
        <w:rPr>
          <w:rFonts w:hint="eastAsia" w:ascii="宋体" w:hAnsi="宋体" w:cs="宋体"/>
          <w:sz w:val="24"/>
          <w:szCs w:val="24"/>
          <w:lang w:val="zh-CN" w:bidi="zh-CN"/>
        </w:rPr>
        <w:t>元)</w:t>
      </w:r>
      <w:r>
        <w:rPr>
          <w:rFonts w:hint="eastAsia" w:ascii="宋体" w:hAnsi="宋体" w:cs="宋体"/>
          <w:spacing w:val="-17"/>
          <w:sz w:val="24"/>
          <w:szCs w:val="24"/>
          <w:lang w:val="zh-CN" w:bidi="zh-CN"/>
        </w:rPr>
        <w:t>。</w:t>
      </w:r>
    </w:p>
    <w:p w14:paraId="60CED5DB">
      <w:pPr>
        <w:keepNext w:val="0"/>
        <w:keepLines w:val="0"/>
        <w:pageBreakBefore w:val="0"/>
        <w:tabs>
          <w:tab w:val="left" w:pos="2971"/>
          <w:tab w:val="left" w:pos="4650"/>
          <w:tab w:val="left" w:pos="4710"/>
          <w:tab w:val="left" w:pos="62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highlight w:val="none"/>
          <w:lang w:val="zh-CN" w:bidi="zh-CN"/>
        </w:rPr>
      </w:pPr>
      <w:r>
        <w:rPr>
          <w:rFonts w:hint="eastAsia" w:ascii="宋体" w:hAnsi="宋体" w:cs="宋体"/>
          <w:sz w:val="24"/>
          <w:szCs w:val="24"/>
          <w:highlight w:val="none"/>
          <w:lang w:val="zh-CN" w:bidi="zh-CN"/>
        </w:rPr>
        <w:t>2.合同价格形式</w:t>
      </w:r>
      <w:r>
        <w:rPr>
          <w:rFonts w:hint="eastAsia" w:ascii="宋体" w:hAnsi="宋体" w:cs="宋体"/>
          <w:color w:val="000000" w:themeColor="text1"/>
          <w:sz w:val="24"/>
          <w:szCs w:val="24"/>
          <w:highlight w:val="none"/>
          <w:lang w:val="zh-CN" w:bidi="zh-CN"/>
          <w14:textFill>
            <w14:solidFill>
              <w14:schemeClr w14:val="tx1"/>
            </w14:solidFill>
          </w14:textFill>
        </w:rPr>
        <w:t>：</w:t>
      </w:r>
      <w:r>
        <w:rPr>
          <w:rFonts w:hint="eastAsia" w:ascii="宋体" w:hAnsi="宋体" w:cs="宋体"/>
          <w:color w:val="auto"/>
          <w:sz w:val="24"/>
          <w:szCs w:val="24"/>
          <w:highlight w:val="none"/>
          <w:u w:val="single"/>
          <w:lang w:val="zh-CN" w:bidi="zh-CN"/>
        </w:rPr>
        <w:t xml:space="preserve"> </w:t>
      </w:r>
      <w:r>
        <w:rPr>
          <w:rFonts w:hint="eastAsia" w:ascii="宋体" w:hAnsi="宋体" w:cs="宋体"/>
          <w:color w:val="auto"/>
          <w:sz w:val="24"/>
          <w:szCs w:val="24"/>
          <w:highlight w:val="none"/>
          <w:u w:val="single"/>
          <w:lang w:val="en-US" w:bidi="zh-CN"/>
        </w:rPr>
        <w:t xml:space="preserve"> 固定总价  </w:t>
      </w:r>
      <w:r>
        <w:rPr>
          <w:rFonts w:hint="eastAsia" w:ascii="宋体" w:hAnsi="宋体" w:cs="宋体"/>
          <w:color w:val="000000" w:themeColor="text1"/>
          <w:sz w:val="24"/>
          <w:szCs w:val="24"/>
          <w:highlight w:val="none"/>
          <w:u w:val="none"/>
          <w:lang w:val="en-US" w:bidi="zh-CN"/>
          <w14:textFill>
            <w14:solidFill>
              <w14:schemeClr w14:val="tx1"/>
            </w14:solidFill>
          </w14:textFill>
        </w:rPr>
        <w:t>合同</w:t>
      </w:r>
      <w:r>
        <w:rPr>
          <w:rFonts w:hint="eastAsia" w:ascii="宋体" w:hAnsi="宋体" w:cs="宋体"/>
          <w:color w:val="000000" w:themeColor="text1"/>
          <w:sz w:val="24"/>
          <w:szCs w:val="24"/>
          <w:highlight w:val="none"/>
          <w:lang w:val="zh-CN" w:bidi="zh-CN"/>
          <w14:textFill>
            <w14:solidFill>
              <w14:schemeClr w14:val="tx1"/>
            </w14:solidFill>
          </w14:textFill>
        </w:rPr>
        <w:t>。</w:t>
      </w:r>
    </w:p>
    <w:p w14:paraId="4CFB4073">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4" w:name="____五、项目经理"/>
      <w:bookmarkEnd w:id="14"/>
      <w:r>
        <w:rPr>
          <w:rFonts w:hint="eastAsia" w:ascii="宋体" w:hAnsi="宋体" w:cs="宋体"/>
          <w:sz w:val="24"/>
          <w:szCs w:val="24"/>
          <w:lang w:val="zh-CN" w:bidi="zh-CN"/>
        </w:rPr>
        <w:t>五、项目</w:t>
      </w:r>
      <w:r>
        <w:rPr>
          <w:rFonts w:hint="eastAsia" w:ascii="宋体" w:hAnsi="宋体" w:cs="宋体"/>
          <w:sz w:val="24"/>
          <w:szCs w:val="24"/>
          <w:lang w:val="en-US" w:bidi="zh-CN"/>
        </w:rPr>
        <w:t>经理</w:t>
      </w:r>
    </w:p>
    <w:p w14:paraId="7732E697">
      <w:pPr>
        <w:keepNext w:val="0"/>
        <w:keepLines w:val="0"/>
        <w:pageBreakBefore w:val="0"/>
        <w:tabs>
          <w:tab w:val="left" w:pos="357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en-US" w:bidi="zh-CN"/>
        </w:rPr>
        <w:t>承包人项目经理</w:t>
      </w:r>
      <w:r>
        <w:rPr>
          <w:rFonts w:hint="eastAsia" w:ascii="宋体" w:hAnsi="宋体" w:cs="宋体"/>
          <w:sz w:val="24"/>
          <w:szCs w:val="24"/>
          <w:lang w:val="zh-CN" w:bidi="zh-CN"/>
        </w:rPr>
        <w:t>：</w:t>
      </w:r>
      <w:r>
        <w:rPr>
          <w:rFonts w:hint="eastAsia" w:ascii="宋体" w:hAnsi="宋体" w:cs="宋体"/>
          <w:sz w:val="24"/>
          <w:szCs w:val="24"/>
          <w:u w:val="single"/>
          <w:lang w:val="en-US" w:bidi="zh-CN"/>
        </w:rPr>
        <w:t xml:space="preserve">             </w:t>
      </w:r>
      <w:r>
        <w:rPr>
          <w:rFonts w:hint="eastAsia" w:ascii="宋体" w:hAnsi="宋体" w:cs="宋体"/>
          <w:sz w:val="24"/>
          <w:szCs w:val="24"/>
          <w:lang w:val="en-US" w:bidi="zh-CN"/>
        </w:rPr>
        <w:t xml:space="preserve"> </w:t>
      </w:r>
      <w:bookmarkStart w:id="15" w:name="____六、合同文件构成"/>
      <w:bookmarkEnd w:id="15"/>
      <w:r>
        <w:rPr>
          <w:rFonts w:hint="eastAsia" w:ascii="宋体" w:hAnsi="宋体" w:cs="宋体"/>
          <w:sz w:val="24"/>
          <w:szCs w:val="24"/>
          <w:lang w:val="en-US" w:bidi="zh-CN"/>
        </w:rPr>
        <w:t>。</w:t>
      </w:r>
    </w:p>
    <w:p w14:paraId="2C17BE47">
      <w:pPr>
        <w:keepNext w:val="0"/>
        <w:keepLines w:val="0"/>
        <w:pageBreakBefore w:val="0"/>
        <w:tabs>
          <w:tab w:val="left" w:pos="357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六、合同文件构成</w:t>
      </w:r>
    </w:p>
    <w:p w14:paraId="43F9F8F9">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本协议书与下列文件一起构成合同文件：</w:t>
      </w:r>
    </w:p>
    <w:p w14:paraId="35E17D98">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1</w:t>
      </w:r>
      <w:r>
        <w:rPr>
          <w:rFonts w:hint="eastAsia" w:ascii="宋体" w:hAnsi="宋体" w:cs="宋体"/>
          <w:sz w:val="24"/>
          <w:szCs w:val="24"/>
          <w:lang w:val="zh-CN" w:bidi="zh-CN"/>
        </w:rPr>
        <w:t>）中标通知书（如果有）；</w:t>
      </w:r>
    </w:p>
    <w:p w14:paraId="62AD16A3">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（2）投标函及投标函附录（如果有）；</w:t>
      </w:r>
    </w:p>
    <w:p w14:paraId="1F2559A7">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bidi="zh-CN"/>
        </w:rPr>
        <w:t>3</w:t>
      </w:r>
      <w:r>
        <w:rPr>
          <w:rFonts w:hint="eastAsia" w:ascii="宋体" w:hAnsi="宋体" w:cs="宋体"/>
          <w:sz w:val="24"/>
          <w:szCs w:val="24"/>
          <w:lang w:val="zh-CN" w:bidi="zh-CN"/>
        </w:rPr>
        <w:t>）专用合同条款及其附件；</w:t>
      </w:r>
    </w:p>
    <w:p w14:paraId="00D67BBD">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4</w:t>
      </w:r>
      <w:r>
        <w:rPr>
          <w:rFonts w:hint="eastAsia" w:ascii="宋体" w:hAnsi="宋体" w:cs="宋体"/>
          <w:sz w:val="24"/>
          <w:szCs w:val="24"/>
          <w:lang w:val="zh-CN" w:bidi="zh-CN"/>
        </w:rPr>
        <w:t>）通用合同条款；</w:t>
      </w:r>
    </w:p>
    <w:p w14:paraId="1D49EC8C">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5</w:t>
      </w:r>
      <w:r>
        <w:rPr>
          <w:rFonts w:hint="eastAsia" w:ascii="宋体" w:hAnsi="宋体" w:cs="宋体"/>
          <w:sz w:val="24"/>
          <w:szCs w:val="24"/>
          <w:lang w:val="zh-CN" w:bidi="zh-CN"/>
        </w:rPr>
        <w:t>）技术标准和要求；</w:t>
      </w:r>
    </w:p>
    <w:p w14:paraId="2954F852">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6</w:t>
      </w:r>
      <w:r>
        <w:rPr>
          <w:rFonts w:hint="eastAsia" w:ascii="宋体" w:hAnsi="宋体" w:cs="宋体"/>
          <w:sz w:val="24"/>
          <w:szCs w:val="24"/>
          <w:lang w:val="zh-CN" w:bidi="zh-CN"/>
        </w:rPr>
        <w:t>）图纸；</w:t>
      </w:r>
    </w:p>
    <w:p w14:paraId="74CE1DCA">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7</w:t>
      </w:r>
      <w:r>
        <w:rPr>
          <w:rFonts w:hint="eastAsia" w:ascii="宋体" w:hAnsi="宋体" w:cs="宋体"/>
          <w:sz w:val="24"/>
          <w:szCs w:val="24"/>
          <w:lang w:val="zh-CN" w:bidi="zh-CN"/>
        </w:rPr>
        <w:t>）已标价工程量清单或预算书；</w:t>
      </w:r>
    </w:p>
    <w:p w14:paraId="24FA5904">
      <w:pPr>
        <w:keepNext w:val="0"/>
        <w:keepLines w:val="0"/>
        <w:pageBreakBefore w:val="0"/>
        <w:tabs>
          <w:tab w:val="left" w:pos="1293"/>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w:t>
      </w:r>
      <w:r>
        <w:rPr>
          <w:rFonts w:hint="eastAsia" w:ascii="宋体" w:hAnsi="宋体" w:cs="宋体"/>
          <w:sz w:val="24"/>
          <w:szCs w:val="24"/>
          <w:lang w:val="en-US" w:bidi="zh-CN"/>
        </w:rPr>
        <w:t>8</w:t>
      </w:r>
      <w:r>
        <w:rPr>
          <w:rFonts w:hint="eastAsia" w:ascii="宋体" w:hAnsi="宋体" w:cs="宋体"/>
          <w:sz w:val="24"/>
          <w:szCs w:val="24"/>
          <w:lang w:val="zh-CN" w:bidi="zh-CN"/>
        </w:rPr>
        <w:t>）其他合同文件。</w:t>
      </w:r>
    </w:p>
    <w:p w14:paraId="2D0CBF6B">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hint="eastAsia" w:ascii="宋体" w:hAnsi="宋体" w:cs="宋体"/>
          <w:sz w:val="24"/>
          <w:szCs w:val="24"/>
          <w:lang w:val="zh-CN" w:bidi="zh-CN"/>
        </w:rPr>
      </w:pPr>
      <w:r>
        <w:rPr>
          <w:rFonts w:hint="eastAsia" w:ascii="宋体" w:hAnsi="宋体" w:cs="宋体"/>
          <w:sz w:val="24"/>
          <w:szCs w:val="24"/>
          <w:lang w:val="zh-CN" w:bidi="zh-CN"/>
        </w:rPr>
        <w:t>在合同订立及履行过程中形成的与合同有关的文件均构成合同文件组成部分。</w:t>
      </w:r>
    </w:p>
    <w:p w14:paraId="5E0D01EB">
      <w:pPr>
        <w:keepNext w:val="0"/>
        <w:keepLines w:val="0"/>
        <w:pageBreakBefore w:val="0"/>
        <w:kinsoku/>
        <w:wordWrap/>
        <w:overflowPunct/>
        <w:topLinePunct w:val="0"/>
        <w:autoSpaceDE w:val="0"/>
        <w:autoSpaceDN w:val="0"/>
        <w:bidi w:val="0"/>
        <w:adjustRightInd/>
        <w:snapToGrid/>
        <w:spacing w:line="360" w:lineRule="auto"/>
        <w:ind w:firstLine="468" w:firstLineChars="200"/>
        <w:textAlignment w:val="auto"/>
        <w:rPr>
          <w:rFonts w:ascii="宋体" w:hAnsi="宋体" w:cs="宋体"/>
          <w:sz w:val="24"/>
          <w:szCs w:val="24"/>
          <w:lang w:val="zh-CN" w:bidi="zh-CN"/>
        </w:rPr>
      </w:pPr>
      <w:r>
        <w:rPr>
          <w:rFonts w:hint="eastAsia" w:ascii="宋体" w:hAnsi="宋体" w:cs="宋体"/>
          <w:spacing w:val="-3"/>
          <w:sz w:val="24"/>
          <w:szCs w:val="24"/>
          <w:lang w:val="zh-CN" w:bidi="zh-CN"/>
        </w:rPr>
        <w:t>上述各项合同文件包括合同当事人就该项合同文件所作出的补充和修改，属于同</w:t>
      </w:r>
      <w:r>
        <w:rPr>
          <w:rFonts w:hint="eastAsia" w:ascii="宋体" w:hAnsi="宋体" w:cs="宋体"/>
          <w:spacing w:val="-7"/>
          <w:sz w:val="24"/>
          <w:szCs w:val="24"/>
          <w:lang w:val="zh-CN" w:bidi="zh-CN"/>
        </w:rPr>
        <w:t>一类内容的文件，应以最新签署的为准。专用合同条款及其附件须经合同当事人签字</w:t>
      </w:r>
      <w:r>
        <w:rPr>
          <w:rFonts w:hint="eastAsia" w:ascii="宋体" w:hAnsi="宋体" w:cs="宋体"/>
          <w:sz w:val="24"/>
          <w:szCs w:val="24"/>
          <w:lang w:val="zh-CN" w:bidi="zh-CN"/>
        </w:rPr>
        <w:t>或盖章。</w:t>
      </w:r>
    </w:p>
    <w:p w14:paraId="7190EC05">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bookmarkStart w:id="16" w:name="____七、承诺"/>
      <w:bookmarkEnd w:id="16"/>
      <w:r>
        <w:rPr>
          <w:rFonts w:hint="eastAsia" w:ascii="宋体" w:hAnsi="宋体" w:cs="宋体"/>
          <w:sz w:val="24"/>
          <w:szCs w:val="24"/>
          <w:lang w:val="zh-CN" w:bidi="zh-CN"/>
        </w:rPr>
        <w:t>七、承诺</w:t>
      </w:r>
    </w:p>
    <w:p w14:paraId="2424198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1.</w:t>
      </w:r>
      <w:r>
        <w:rPr>
          <w:rFonts w:hint="eastAsia" w:ascii="宋体" w:hAnsi="宋体" w:cs="宋体"/>
          <w:spacing w:val="-4"/>
          <w:sz w:val="24"/>
          <w:szCs w:val="24"/>
          <w:lang w:val="zh-CN" w:bidi="zh-CN"/>
        </w:rPr>
        <w:t>发包人承诺按照法律规定履行项目审批手续、筹集工程建设资金并按照合同约</w:t>
      </w:r>
      <w:r>
        <w:rPr>
          <w:rFonts w:hint="eastAsia" w:ascii="宋体" w:hAnsi="宋体" w:cs="宋体"/>
          <w:sz w:val="24"/>
          <w:szCs w:val="24"/>
          <w:lang w:val="zh-CN" w:bidi="zh-CN"/>
        </w:rPr>
        <w:t>定的期限和方式支付合同价款。</w:t>
      </w:r>
    </w:p>
    <w:p w14:paraId="133A9654">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2.</w:t>
      </w:r>
      <w:r>
        <w:rPr>
          <w:rFonts w:hint="eastAsia" w:ascii="宋体" w:hAnsi="宋体" w:cs="宋体"/>
          <w:spacing w:val="-4"/>
          <w:sz w:val="24"/>
          <w:szCs w:val="24"/>
          <w:lang w:val="zh-CN" w:bidi="zh-CN"/>
        </w:rPr>
        <w:t>承包人承诺按照法律规定及合同约定组织完成工程施工，确保工程质量和安全，</w:t>
      </w:r>
      <w:r>
        <w:rPr>
          <w:rFonts w:hint="eastAsia" w:ascii="宋体" w:hAnsi="宋体" w:cs="宋体"/>
          <w:sz w:val="24"/>
          <w:szCs w:val="24"/>
          <w:lang w:val="zh-CN" w:bidi="zh-CN"/>
        </w:rPr>
        <w:t>不进行转包及违法分包，并在缺陷责任期及保修期内承担相应的工程维修责任。</w:t>
      </w:r>
    </w:p>
    <w:p w14:paraId="3D14C078">
      <w:pPr>
        <w:keepNext w:val="0"/>
        <w:keepLines w:val="0"/>
        <w:pageBreakBefore w:val="0"/>
        <w:tabs>
          <w:tab w:val="left" w:pos="933"/>
        </w:tabs>
        <w:kinsoku/>
        <w:wordWrap/>
        <w:overflowPunct/>
        <w:topLinePunct w:val="0"/>
        <w:autoSpaceDE w:val="0"/>
        <w:autoSpaceDN w:val="0"/>
        <w:bidi w:val="0"/>
        <w:adjustRightInd/>
        <w:snapToGrid/>
        <w:spacing w:line="360" w:lineRule="auto"/>
        <w:ind w:firstLine="464" w:firstLineChars="200"/>
        <w:textAlignment w:val="auto"/>
        <w:rPr>
          <w:rFonts w:ascii="宋体" w:hAnsi="宋体" w:cs="宋体"/>
          <w:sz w:val="24"/>
          <w:szCs w:val="24"/>
          <w:lang w:val="zh-CN" w:bidi="zh-CN"/>
        </w:rPr>
      </w:pPr>
      <w:r>
        <w:rPr>
          <w:rFonts w:hint="eastAsia" w:ascii="宋体" w:hAnsi="宋体" w:cs="宋体"/>
          <w:spacing w:val="-4"/>
          <w:sz w:val="24"/>
          <w:szCs w:val="24"/>
          <w:lang w:bidi="zh-CN"/>
        </w:rPr>
        <w:t>3.</w:t>
      </w:r>
      <w:r>
        <w:rPr>
          <w:rFonts w:hint="eastAsia" w:ascii="宋体" w:hAnsi="宋体" w:cs="宋体"/>
          <w:spacing w:val="-4"/>
          <w:sz w:val="24"/>
          <w:szCs w:val="24"/>
          <w:lang w:val="zh-CN" w:bidi="zh-CN"/>
        </w:rPr>
        <w:t>发包人和承包人通过招投标形式签订合同的，双方理解并承诺不再就同一工程</w:t>
      </w:r>
      <w:r>
        <w:rPr>
          <w:rFonts w:hint="eastAsia" w:ascii="宋体" w:hAnsi="宋体" w:cs="宋体"/>
          <w:sz w:val="24"/>
          <w:szCs w:val="24"/>
          <w:lang w:val="zh-CN" w:bidi="zh-CN"/>
        </w:rPr>
        <w:t>另行签订与合同实质性内容相背离的协议。</w:t>
      </w:r>
    </w:p>
    <w:p w14:paraId="69751FD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八、词语含义</w:t>
      </w:r>
    </w:p>
    <w:p w14:paraId="20625A43">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本协议书中词语含义与第二部分通用合同条款中赋予的含义相同。</w:t>
      </w:r>
      <w:bookmarkStart w:id="17" w:name="____九、签订时间"/>
      <w:bookmarkEnd w:id="17"/>
    </w:p>
    <w:p w14:paraId="4160E01A">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九、签订时间</w:t>
      </w:r>
    </w:p>
    <w:p w14:paraId="7DC20EF3">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7"/>
          <w:sz w:val="24"/>
          <w:szCs w:val="24"/>
          <w:lang w:val="zh-CN" w:bidi="zh-CN"/>
        </w:rPr>
      </w:pPr>
      <w:r>
        <w:rPr>
          <w:rFonts w:hint="eastAsia" w:ascii="宋体" w:hAnsi="宋体" w:cs="宋体"/>
          <w:sz w:val="24"/>
          <w:szCs w:val="24"/>
          <w:lang w:val="zh-CN" w:bidi="zh-CN"/>
        </w:rPr>
        <w:t>本合同于</w:t>
      </w:r>
      <w:r>
        <w:rPr>
          <w:rFonts w:hint="eastAsia" w:ascii="宋体" w:hAnsi="宋体" w:cs="宋体"/>
          <w:sz w:val="24"/>
          <w:szCs w:val="24"/>
          <w:u w:val="single"/>
          <w:lang w:val="zh-CN" w:bidi="zh-CN"/>
        </w:rPr>
        <w:tab/>
      </w:r>
      <w:r>
        <w:rPr>
          <w:rFonts w:hint="eastAsia" w:ascii="宋体" w:hAnsi="宋体" w:cs="宋体"/>
          <w:sz w:val="24"/>
          <w:szCs w:val="24"/>
          <w:lang w:val="zh-CN" w:bidi="zh-CN"/>
        </w:rPr>
        <w:t>年</w:t>
      </w:r>
      <w:r>
        <w:rPr>
          <w:rFonts w:hint="eastAsia" w:ascii="宋体" w:hAnsi="宋体" w:cs="宋体"/>
          <w:sz w:val="24"/>
          <w:szCs w:val="24"/>
          <w:u w:val="single"/>
          <w:lang w:val="zh-CN" w:bidi="zh-CN"/>
        </w:rPr>
        <w:tab/>
      </w:r>
      <w:r>
        <w:rPr>
          <w:rFonts w:hint="eastAsia" w:ascii="宋体" w:hAnsi="宋体" w:cs="宋体"/>
          <w:sz w:val="24"/>
          <w:szCs w:val="24"/>
          <w:lang w:val="zh-CN" w:bidi="zh-CN"/>
        </w:rPr>
        <w:t>月</w:t>
      </w:r>
      <w:r>
        <w:rPr>
          <w:rFonts w:hint="eastAsia" w:ascii="宋体" w:hAnsi="宋体" w:cs="宋体"/>
          <w:sz w:val="24"/>
          <w:szCs w:val="24"/>
          <w:u w:val="single"/>
          <w:lang w:val="zh-CN" w:bidi="zh-CN"/>
        </w:rPr>
        <w:tab/>
      </w:r>
      <w:r>
        <w:rPr>
          <w:rFonts w:hint="eastAsia" w:ascii="宋体" w:hAnsi="宋体" w:cs="宋体"/>
          <w:sz w:val="24"/>
          <w:szCs w:val="24"/>
          <w:lang w:val="zh-CN" w:bidi="zh-CN"/>
        </w:rPr>
        <w:t>日签订</w:t>
      </w:r>
      <w:r>
        <w:rPr>
          <w:rFonts w:hint="eastAsia" w:ascii="宋体" w:hAnsi="宋体" w:cs="宋体"/>
          <w:spacing w:val="-17"/>
          <w:sz w:val="24"/>
          <w:szCs w:val="24"/>
          <w:lang w:val="zh-CN" w:bidi="zh-CN"/>
        </w:rPr>
        <w:t>。</w:t>
      </w:r>
      <w:bookmarkStart w:id="18" w:name="____十、签订地点"/>
      <w:bookmarkEnd w:id="18"/>
    </w:p>
    <w:p w14:paraId="77E93FDA">
      <w:pPr>
        <w:keepNext w:val="0"/>
        <w:keepLines w:val="0"/>
        <w:pageBreakBefore w:val="0"/>
        <w:tabs>
          <w:tab w:val="left" w:pos="2371"/>
          <w:tab w:val="left" w:pos="3091"/>
          <w:tab w:val="left" w:pos="3811"/>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十、签订地点</w:t>
      </w:r>
    </w:p>
    <w:p w14:paraId="2E182886">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16"/>
          <w:sz w:val="24"/>
          <w:szCs w:val="24"/>
          <w:lang w:val="zh-CN" w:bidi="zh-CN"/>
        </w:rPr>
      </w:pPr>
      <w:r>
        <w:rPr>
          <w:rFonts w:hint="eastAsia" w:ascii="宋体" w:hAnsi="宋体" w:cs="宋体"/>
          <w:sz w:val="24"/>
          <w:szCs w:val="24"/>
          <w:lang w:val="zh-CN" w:bidi="zh-CN"/>
        </w:rPr>
        <w:t>本合同在</w:t>
      </w:r>
      <w:r>
        <w:rPr>
          <w:rFonts w:hint="eastAsia" w:ascii="宋体" w:hAnsi="宋体" w:cs="宋体"/>
          <w:sz w:val="24"/>
          <w:szCs w:val="24"/>
          <w:u w:val="single"/>
          <w:lang w:val="zh-CN" w:bidi="zh-CN"/>
        </w:rPr>
        <w:tab/>
      </w:r>
      <w:r>
        <w:rPr>
          <w:rFonts w:hint="eastAsia" w:ascii="宋体" w:hAnsi="宋体" w:cs="宋体"/>
          <w:sz w:val="24"/>
          <w:szCs w:val="24"/>
          <w:u w:val="single"/>
          <w:lang w:val="en-US" w:bidi="zh-CN"/>
        </w:rPr>
        <w:t xml:space="preserve">  </w:t>
      </w:r>
      <w:r>
        <w:rPr>
          <w:rFonts w:hint="eastAsia" w:ascii="宋体" w:hAnsi="宋体" w:cs="宋体"/>
          <w:sz w:val="24"/>
          <w:szCs w:val="24"/>
          <w:u w:val="single"/>
          <w:lang w:val="zh-CN" w:bidi="zh-CN"/>
        </w:rPr>
        <w:tab/>
      </w:r>
      <w:r>
        <w:rPr>
          <w:rFonts w:hint="eastAsia" w:ascii="宋体" w:hAnsi="宋体" w:cs="宋体"/>
          <w:sz w:val="24"/>
          <w:szCs w:val="24"/>
          <w:lang w:val="zh-CN" w:bidi="zh-CN"/>
        </w:rPr>
        <w:t>签订</w:t>
      </w:r>
      <w:r>
        <w:rPr>
          <w:rFonts w:hint="eastAsia" w:ascii="宋体" w:hAnsi="宋体" w:cs="宋体"/>
          <w:spacing w:val="-16"/>
          <w:sz w:val="24"/>
          <w:szCs w:val="24"/>
          <w:lang w:val="zh-CN" w:bidi="zh-CN"/>
        </w:rPr>
        <w:t>。</w:t>
      </w:r>
      <w:bookmarkStart w:id="19" w:name="____十一、补充协议"/>
      <w:bookmarkEnd w:id="19"/>
    </w:p>
    <w:p w14:paraId="09643FEC">
      <w:pPr>
        <w:keepNext w:val="0"/>
        <w:keepLines w:val="0"/>
        <w:pageBreakBefore w:val="0"/>
        <w:tabs>
          <w:tab w:val="left" w:pos="2131"/>
          <w:tab w:val="left" w:pos="3810"/>
        </w:tabs>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十一、补充协议</w:t>
      </w:r>
    </w:p>
    <w:p w14:paraId="63A79A84">
      <w:pPr>
        <w:keepNext w:val="0"/>
        <w:keepLines w:val="0"/>
        <w:pageBreakBefore w:val="0"/>
        <w:kinsoku/>
        <w:wordWrap/>
        <w:overflowPunct/>
        <w:topLinePunct w:val="0"/>
        <w:autoSpaceDE w:val="0"/>
        <w:autoSpaceDN w:val="0"/>
        <w:bidi w:val="0"/>
        <w:adjustRightInd/>
        <w:snapToGrid/>
        <w:spacing w:line="360" w:lineRule="auto"/>
        <w:ind w:firstLine="476" w:firstLineChars="200"/>
        <w:textAlignment w:val="auto"/>
        <w:rPr>
          <w:rFonts w:ascii="宋体" w:hAnsi="宋体" w:cs="宋体"/>
          <w:spacing w:val="-1"/>
          <w:sz w:val="24"/>
          <w:szCs w:val="24"/>
          <w:lang w:val="zh-CN" w:bidi="zh-CN"/>
        </w:rPr>
      </w:pPr>
      <w:r>
        <w:rPr>
          <w:rFonts w:hint="eastAsia" w:ascii="宋体" w:hAnsi="宋体" w:cs="宋体"/>
          <w:spacing w:val="-1"/>
          <w:sz w:val="24"/>
          <w:szCs w:val="24"/>
          <w:lang w:val="zh-CN" w:bidi="zh-CN"/>
        </w:rPr>
        <w:t>合同未尽事宜，合同当事人另行签订补充协议，补充协议是合同的组成部分。</w:t>
      </w:r>
      <w:bookmarkStart w:id="20" w:name="____十二、合同生效"/>
      <w:bookmarkEnd w:id="20"/>
    </w:p>
    <w:p w14:paraId="1F659037">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十二、合同生效</w:t>
      </w:r>
    </w:p>
    <w:p w14:paraId="0303142F">
      <w:pPr>
        <w:keepNext w:val="0"/>
        <w:keepLines w:val="0"/>
        <w:pageBreakBefore w:val="0"/>
        <w:kinsoku/>
        <w:wordWrap/>
        <w:overflowPunct/>
        <w:topLinePunct w:val="0"/>
        <w:autoSpaceDE w:val="0"/>
        <w:autoSpaceDN w:val="0"/>
        <w:bidi w:val="0"/>
        <w:adjustRightInd/>
        <w:snapToGrid/>
        <w:spacing w:line="360" w:lineRule="auto"/>
        <w:ind w:firstLine="480" w:firstLineChars="200"/>
        <w:textAlignment w:val="auto"/>
        <w:rPr>
          <w:rFonts w:ascii="宋体" w:hAnsi="宋体" w:cs="宋体"/>
          <w:spacing w:val="34"/>
          <w:sz w:val="24"/>
          <w:szCs w:val="24"/>
          <w:lang w:val="zh-CN" w:bidi="zh-CN"/>
        </w:rPr>
      </w:pPr>
      <w:r>
        <w:rPr>
          <w:rFonts w:hint="eastAsia" w:ascii="宋体" w:hAnsi="宋体" w:cs="宋体"/>
          <w:sz w:val="24"/>
          <w:szCs w:val="24"/>
          <w:lang w:val="zh-CN" w:bidi="zh-CN"/>
        </w:rPr>
        <w:t>本合同自</w:t>
      </w:r>
      <w:r>
        <w:rPr>
          <w:rFonts w:hint="eastAsia" w:ascii="宋体" w:hAnsi="宋体" w:cs="宋体"/>
          <w:spacing w:val="9"/>
          <w:sz w:val="24"/>
          <w:szCs w:val="24"/>
          <w:u w:val="single"/>
          <w:lang w:val="zh-CN" w:bidi="zh-CN"/>
        </w:rPr>
        <w:t xml:space="preserve"> </w:t>
      </w:r>
      <w:r>
        <w:rPr>
          <w:rFonts w:hint="eastAsia" w:ascii="宋体" w:hAnsi="宋体" w:cs="宋体"/>
          <w:spacing w:val="9"/>
          <w:sz w:val="24"/>
          <w:szCs w:val="24"/>
          <w:u w:val="single"/>
          <w:lang w:val="zh-CN" w:eastAsia="zh-CN" w:bidi="zh-CN"/>
        </w:rPr>
        <w:t>签字盖章后</w:t>
      </w:r>
      <w:r>
        <w:rPr>
          <w:rFonts w:hint="eastAsia" w:ascii="宋体" w:hAnsi="宋体" w:cs="宋体"/>
          <w:spacing w:val="34"/>
          <w:sz w:val="24"/>
          <w:szCs w:val="24"/>
          <w:u w:val="single"/>
          <w:lang w:val="zh-CN" w:bidi="zh-CN"/>
        </w:rPr>
        <w:t xml:space="preserve"> </w:t>
      </w:r>
      <w:r>
        <w:rPr>
          <w:rFonts w:hint="eastAsia" w:ascii="宋体" w:hAnsi="宋体" w:cs="宋体"/>
          <w:spacing w:val="34"/>
          <w:sz w:val="24"/>
          <w:szCs w:val="24"/>
          <w:lang w:val="zh-CN" w:bidi="zh-CN"/>
        </w:rPr>
        <w:t>生效</w:t>
      </w:r>
      <w:bookmarkStart w:id="21" w:name="____十三、合同份数"/>
      <w:bookmarkEnd w:id="21"/>
    </w:p>
    <w:p w14:paraId="5DF6A4AD">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r>
        <w:rPr>
          <w:rFonts w:hint="eastAsia" w:ascii="宋体" w:hAnsi="宋体" w:cs="宋体"/>
          <w:sz w:val="24"/>
          <w:szCs w:val="24"/>
          <w:lang w:val="zh-CN" w:bidi="zh-CN"/>
        </w:rPr>
        <w:t>十三、合同份数</w:t>
      </w:r>
    </w:p>
    <w:p w14:paraId="01EB6B1F">
      <w:pPr>
        <w:keepNext w:val="0"/>
        <w:keepLines w:val="0"/>
        <w:pageBreakBefore w:val="0"/>
        <w:tabs>
          <w:tab w:val="left" w:pos="2610"/>
        </w:tabs>
        <w:kinsoku/>
        <w:wordWrap/>
        <w:overflowPunct/>
        <w:topLinePunct w:val="0"/>
        <w:autoSpaceDE w:val="0"/>
        <w:autoSpaceDN w:val="0"/>
        <w:bidi w:val="0"/>
        <w:adjustRightInd/>
        <w:snapToGrid/>
        <w:spacing w:line="360" w:lineRule="auto"/>
        <w:ind w:firstLine="480" w:firstLineChars="200"/>
        <w:textAlignment w:val="auto"/>
        <w:rPr>
          <w:rFonts w:ascii="宋体" w:hAnsi="宋体" w:cs="宋体"/>
          <w:sz w:val="24"/>
          <w:szCs w:val="24"/>
          <w:lang w:val="zh-CN" w:bidi="zh-CN"/>
        </w:rPr>
      </w:pPr>
      <w:r>
        <w:rPr>
          <w:rFonts w:hint="eastAsia" w:ascii="宋体" w:hAnsi="宋体" w:cs="宋体"/>
          <w:sz w:val="24"/>
          <w:szCs w:val="24"/>
          <w:lang w:val="zh-CN" w:bidi="zh-CN"/>
        </w:rPr>
        <w:t>本合同一式</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份，均具有同等法律效力，发包人执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份，承包人执</w:t>
      </w:r>
      <w:r>
        <w:rPr>
          <w:rFonts w:hint="eastAsia" w:ascii="宋体" w:hAnsi="宋体" w:cs="宋体"/>
          <w:sz w:val="24"/>
          <w:szCs w:val="24"/>
          <w:u w:val="single"/>
          <w:lang w:val="zh-CN" w:bidi="zh-CN"/>
        </w:rPr>
        <w:t xml:space="preserve"> </w:t>
      </w:r>
      <w:r>
        <w:rPr>
          <w:rFonts w:hint="eastAsia" w:ascii="宋体" w:hAnsi="宋体" w:cs="宋体"/>
          <w:sz w:val="24"/>
          <w:szCs w:val="24"/>
          <w:u w:val="single"/>
          <w:lang w:val="en-US" w:bidi="zh-CN"/>
        </w:rPr>
        <w:t xml:space="preserve"> </w:t>
      </w:r>
      <w:r>
        <w:rPr>
          <w:rFonts w:hint="eastAsia" w:ascii="宋体" w:hAnsi="宋体" w:cs="宋体"/>
          <w:sz w:val="24"/>
          <w:szCs w:val="24"/>
          <w:lang w:val="zh-CN" w:bidi="zh-CN"/>
        </w:rPr>
        <w:t>份。</w:t>
      </w:r>
    </w:p>
    <w:p w14:paraId="6FB9C20E">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45571F16">
      <w:pPr>
        <w:keepNext w:val="0"/>
        <w:keepLines w:val="0"/>
        <w:pageBreakBefore w:val="0"/>
        <w:kinsoku/>
        <w:wordWrap/>
        <w:overflowPunct/>
        <w:topLinePunct w:val="0"/>
        <w:autoSpaceDE w:val="0"/>
        <w:autoSpaceDN w:val="0"/>
        <w:bidi w:val="0"/>
        <w:adjustRightInd/>
        <w:snapToGrid/>
        <w:spacing w:line="360" w:lineRule="auto"/>
        <w:ind w:firstLine="0" w:firstLineChars="0"/>
        <w:textAlignment w:val="auto"/>
        <w:rPr>
          <w:rFonts w:ascii="宋体" w:hAnsi="宋体" w:cs="宋体"/>
          <w:sz w:val="24"/>
          <w:szCs w:val="24"/>
          <w:lang w:val="zh-CN" w:bidi="zh-CN"/>
        </w:rPr>
      </w:pPr>
    </w:p>
    <w:p w14:paraId="3907353F">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发包人：  (公章)                   承包人：  (公章)                                 </w:t>
      </w:r>
    </w:p>
    <w:p w14:paraId="0FEBDC2A">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法定代表人或其委托代理人：         法定代表人或其委托代理人：</w:t>
      </w:r>
    </w:p>
    <w:p w14:paraId="2D683B18">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（签字）                           （签字）</w:t>
      </w:r>
    </w:p>
    <w:p w14:paraId="60A4F149">
      <w:pPr>
        <w:tabs>
          <w:tab w:val="left" w:pos="4410"/>
        </w:tabs>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组织机构代码：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w:t>
      </w:r>
    </w:p>
    <w:p w14:paraId="7F390A1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地  址：</w:t>
      </w:r>
      <w:r>
        <w:rPr>
          <w:rFonts w:hint="eastAsia" w:ascii="宋体" w:hAnsi="宋体" w:eastAsia="宋体" w:cs="宋体"/>
          <w:color w:val="auto"/>
          <w:sz w:val="24"/>
          <w:szCs w:val="24"/>
          <w:highlight w:val="none"/>
          <w:u w:val="single"/>
        </w:rPr>
        <w:t xml:space="preserve">                      </w:t>
      </w:r>
    </w:p>
    <w:p w14:paraId="2536F959">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邮政编码：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邮政编码：</w:t>
      </w:r>
      <w:r>
        <w:rPr>
          <w:rFonts w:hint="eastAsia" w:ascii="宋体" w:hAnsi="宋体" w:eastAsia="宋体" w:cs="宋体"/>
          <w:color w:val="auto"/>
          <w:sz w:val="24"/>
          <w:szCs w:val="24"/>
          <w:highlight w:val="none"/>
          <w:u w:val="single"/>
        </w:rPr>
        <w:t xml:space="preserve">                    </w:t>
      </w:r>
    </w:p>
    <w:p w14:paraId="0F3E5B92">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p>
    <w:p w14:paraId="2CA5F190">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委托代理人：</w:t>
      </w:r>
      <w:r>
        <w:rPr>
          <w:rFonts w:hint="eastAsia" w:ascii="宋体" w:hAnsi="宋体" w:eastAsia="宋体" w:cs="宋体"/>
          <w:color w:val="auto"/>
          <w:sz w:val="24"/>
          <w:szCs w:val="24"/>
          <w:highlight w:val="none"/>
          <w:u w:val="single"/>
        </w:rPr>
        <w:t xml:space="preserve">                  </w:t>
      </w:r>
    </w:p>
    <w:p w14:paraId="7D35BB66">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  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  话：</w:t>
      </w:r>
      <w:r>
        <w:rPr>
          <w:rFonts w:hint="eastAsia" w:ascii="宋体" w:hAnsi="宋体" w:eastAsia="宋体" w:cs="宋体"/>
          <w:color w:val="auto"/>
          <w:sz w:val="24"/>
          <w:szCs w:val="24"/>
          <w:highlight w:val="none"/>
          <w:u w:val="single"/>
        </w:rPr>
        <w:t xml:space="preserve">                      </w:t>
      </w:r>
    </w:p>
    <w:p w14:paraId="00BAC49E">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  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传  真：</w:t>
      </w:r>
      <w:r>
        <w:rPr>
          <w:rFonts w:hint="eastAsia" w:ascii="宋体" w:hAnsi="宋体" w:eastAsia="宋体" w:cs="宋体"/>
          <w:color w:val="auto"/>
          <w:sz w:val="24"/>
          <w:szCs w:val="24"/>
          <w:highlight w:val="none"/>
          <w:u w:val="single"/>
        </w:rPr>
        <w:t xml:space="preserve">                      </w:t>
      </w:r>
    </w:p>
    <w:p w14:paraId="3191211D">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电子信箱：</w:t>
      </w:r>
      <w:r>
        <w:rPr>
          <w:rFonts w:hint="eastAsia" w:ascii="宋体" w:hAnsi="宋体" w:eastAsia="宋体" w:cs="宋体"/>
          <w:color w:val="auto"/>
          <w:sz w:val="24"/>
          <w:szCs w:val="24"/>
          <w:highlight w:val="none"/>
          <w:u w:val="single"/>
        </w:rPr>
        <w:t xml:space="preserve">                    </w:t>
      </w:r>
    </w:p>
    <w:p w14:paraId="0A648DFB">
      <w:pPr>
        <w:spacing w:line="360" w:lineRule="auto"/>
        <w:ind w:firstLine="360" w:firstLineChars="1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开户银行：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开户银行：</w:t>
      </w:r>
      <w:r>
        <w:rPr>
          <w:rFonts w:hint="eastAsia" w:ascii="宋体" w:hAnsi="宋体" w:eastAsia="宋体" w:cs="宋体"/>
          <w:color w:val="auto"/>
          <w:sz w:val="24"/>
          <w:szCs w:val="24"/>
          <w:highlight w:val="none"/>
          <w:u w:val="single"/>
        </w:rPr>
        <w:t xml:space="preserve">                    </w:t>
      </w:r>
    </w:p>
    <w:p w14:paraId="6C81D620">
      <w:pPr>
        <w:spacing w:line="360" w:lineRule="auto"/>
        <w:ind w:firstLine="360" w:firstLineChars="150"/>
        <w:rPr>
          <w:rFonts w:hint="eastAsia" w:ascii="宋体" w:hAnsi="宋体" w:cs="宋体"/>
          <w:kern w:val="0"/>
          <w:sz w:val="24"/>
          <w:szCs w:val="24"/>
        </w:rPr>
      </w:pPr>
      <w:r>
        <w:rPr>
          <w:rFonts w:hint="eastAsia" w:ascii="宋体" w:hAnsi="宋体" w:eastAsia="宋体" w:cs="宋体"/>
          <w:color w:val="auto"/>
          <w:sz w:val="24"/>
          <w:szCs w:val="24"/>
          <w:highlight w:val="none"/>
        </w:rPr>
        <w:t>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账  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0D3C69FE">
      <w:pPr>
        <w:autoSpaceDE w:val="0"/>
        <w:autoSpaceDN w:val="0"/>
        <w:spacing w:before="156" w:beforeLines="50"/>
        <w:ind w:firstLine="639" w:firstLineChars="200"/>
        <w:jc w:val="center"/>
        <w:outlineLvl w:val="5"/>
        <w:rPr>
          <w:rFonts w:hint="eastAsia" w:ascii="宋体" w:hAnsi="宋体" w:cs="宋体"/>
          <w:b/>
          <w:bCs/>
          <w:spacing w:val="-1"/>
          <w:sz w:val="32"/>
          <w:szCs w:val="32"/>
          <w:lang w:val="zh-CN" w:bidi="zh-CN"/>
        </w:rPr>
      </w:pPr>
      <w:r>
        <w:rPr>
          <w:rFonts w:hint="eastAsia" w:ascii="宋体" w:hAnsi="宋体" w:cs="宋体"/>
          <w:b/>
          <w:bCs/>
          <w:spacing w:val="-1"/>
          <w:sz w:val="32"/>
          <w:szCs w:val="32"/>
          <w:lang w:val="zh-CN" w:bidi="zh-CN"/>
        </w:rPr>
        <w:t>第二部分 通用合同条款</w:t>
      </w:r>
    </w:p>
    <w:p w14:paraId="2E5D14FC">
      <w:pPr>
        <w:jc w:val="center"/>
        <w:rPr>
          <w:rFonts w:hint="eastAsia" w:ascii="仿宋" w:hAnsi="仿宋" w:eastAsia="仿宋" w:cs="仿宋"/>
          <w:b/>
          <w:bCs/>
          <w:color w:val="000000"/>
          <w:sz w:val="22"/>
          <w:szCs w:val="22"/>
        </w:rPr>
      </w:pPr>
      <w:r>
        <w:rPr>
          <w:rFonts w:hint="eastAsia" w:ascii="仿宋" w:hAnsi="仿宋" w:eastAsia="仿宋" w:cs="仿宋"/>
          <w:b/>
          <w:bCs/>
          <w:color w:val="000000"/>
          <w:kern w:val="0"/>
          <w:sz w:val="22"/>
          <w:szCs w:val="22"/>
        </w:rPr>
        <w:t>详见建设工程施工合同（示范文本）</w:t>
      </w:r>
      <w:r>
        <w:rPr>
          <w:rFonts w:hint="eastAsia" w:ascii="仿宋" w:hAnsi="仿宋" w:eastAsia="仿宋" w:cs="仿宋"/>
          <w:b/>
          <w:bCs/>
          <w:color w:val="000000"/>
          <w:sz w:val="22"/>
          <w:szCs w:val="22"/>
        </w:rPr>
        <w:t>（GF—2017—0201）通用合同条款</w:t>
      </w:r>
    </w:p>
    <w:p w14:paraId="70A82237">
      <w:pPr>
        <w:rPr>
          <w:rFonts w:hint="eastAsia" w:ascii="宋体" w:hAnsi="宋体"/>
          <w:sz w:val="24"/>
          <w:szCs w:val="24"/>
        </w:rPr>
      </w:pPr>
      <w:r>
        <w:rPr>
          <w:rFonts w:hint="eastAsia" w:ascii="宋体" w:hAnsi="宋体"/>
          <w:sz w:val="24"/>
          <w:szCs w:val="24"/>
        </w:rPr>
        <w:br w:type="page"/>
      </w:r>
    </w:p>
    <w:p w14:paraId="20E1CA7C">
      <w:pPr>
        <w:autoSpaceDE w:val="0"/>
        <w:autoSpaceDN w:val="0"/>
        <w:spacing w:before="156" w:beforeLines="50"/>
        <w:ind w:firstLine="639" w:firstLineChars="200"/>
        <w:jc w:val="center"/>
        <w:outlineLvl w:val="5"/>
        <w:rPr>
          <w:rFonts w:ascii="宋体" w:hAnsi="宋体" w:cs="楷体"/>
          <w:b/>
          <w:sz w:val="24"/>
          <w:szCs w:val="24"/>
        </w:rPr>
      </w:pPr>
      <w:r>
        <w:rPr>
          <w:rFonts w:hint="eastAsia" w:ascii="宋体" w:hAnsi="宋体" w:cs="宋体"/>
          <w:b/>
          <w:bCs/>
          <w:spacing w:val="-1"/>
          <w:sz w:val="32"/>
          <w:szCs w:val="32"/>
          <w:lang w:val="zh-CN" w:bidi="zh-CN"/>
        </w:rPr>
        <w:t>第三部分 专用合同条款</w:t>
      </w:r>
    </w:p>
    <w:p w14:paraId="0DF61C82">
      <w:pPr>
        <w:spacing w:line="360" w:lineRule="auto"/>
        <w:rPr>
          <w:rFonts w:ascii="宋体" w:hAnsi="宋体"/>
          <w:b/>
          <w:color w:val="000000"/>
          <w:sz w:val="24"/>
          <w:szCs w:val="24"/>
        </w:rPr>
      </w:pPr>
      <w:bookmarkStart w:id="22" w:name="_Toc351203633"/>
      <w:r>
        <w:rPr>
          <w:rFonts w:ascii="宋体" w:hAnsi="宋体"/>
          <w:color w:val="000000"/>
          <w:sz w:val="24"/>
          <w:szCs w:val="24"/>
        </w:rPr>
        <w:t>1</w:t>
      </w:r>
      <w:bookmarkStart w:id="23" w:name="_Toc296346657"/>
      <w:bookmarkStart w:id="24" w:name="_Toc292559361"/>
      <w:bookmarkStart w:id="25" w:name="_Toc297120456"/>
      <w:bookmarkStart w:id="26" w:name="_Toc297048342"/>
      <w:bookmarkStart w:id="27" w:name="_Toc296944495"/>
      <w:bookmarkStart w:id="28" w:name="_Toc292559866"/>
      <w:bookmarkStart w:id="29" w:name="_Toc296503156"/>
      <w:bookmarkStart w:id="30" w:name="_Toc296890984"/>
      <w:bookmarkStart w:id="31" w:name="_Toc296347155"/>
      <w:bookmarkStart w:id="32" w:name="_Toc296891196"/>
      <w:r>
        <w:rPr>
          <w:rFonts w:ascii="宋体" w:hAnsi="宋体"/>
          <w:color w:val="000000"/>
          <w:sz w:val="24"/>
          <w:szCs w:val="24"/>
        </w:rPr>
        <w:t>. 一般约定</w:t>
      </w:r>
      <w:bookmarkEnd w:id="22"/>
    </w:p>
    <w:bookmarkEnd w:id="23"/>
    <w:bookmarkEnd w:id="24"/>
    <w:bookmarkEnd w:id="25"/>
    <w:bookmarkEnd w:id="26"/>
    <w:bookmarkEnd w:id="27"/>
    <w:bookmarkEnd w:id="28"/>
    <w:bookmarkEnd w:id="29"/>
    <w:bookmarkEnd w:id="30"/>
    <w:bookmarkEnd w:id="31"/>
    <w:bookmarkEnd w:id="32"/>
    <w:p w14:paraId="541C5B3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3" w:name="_Toc526085895"/>
      <w:bookmarkStart w:id="34" w:name="_Toc508703892"/>
      <w:bookmarkStart w:id="35" w:name="_Toc508702734"/>
      <w:bookmarkStart w:id="36" w:name="_Toc510449970"/>
      <w:r>
        <w:rPr>
          <w:rFonts w:ascii="宋体" w:hAnsi="宋体"/>
          <w:color w:val="000000"/>
          <w:sz w:val="24"/>
          <w:szCs w:val="24"/>
        </w:rPr>
        <w:t>1.1 词语定义</w:t>
      </w:r>
      <w:bookmarkEnd w:id="33"/>
      <w:bookmarkEnd w:id="34"/>
      <w:bookmarkEnd w:id="35"/>
      <w:bookmarkEnd w:id="36"/>
    </w:p>
    <w:p w14:paraId="3D0B633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1.1.1合同</w:t>
      </w:r>
    </w:p>
    <w:p w14:paraId="1F97283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kern w:val="0"/>
          <w:sz w:val="24"/>
          <w:szCs w:val="24"/>
        </w:rPr>
        <w:t>1.1.1.10其他合同文件包括：</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eastAsia="宋体" w:cs="宋体"/>
          <w:color w:val="000000"/>
          <w:kern w:val="0"/>
          <w:sz w:val="21"/>
          <w:szCs w:val="21"/>
          <w:u w:val="single"/>
          <w:lang w:eastAsia="zh-CN"/>
        </w:rPr>
        <w:t>补充协议（若有）</w:t>
      </w:r>
      <w:r>
        <w:rPr>
          <w:rFonts w:ascii="宋体" w:hAnsi="宋体"/>
          <w:color w:val="000000"/>
          <w:sz w:val="24"/>
          <w:szCs w:val="24"/>
          <w:u w:val="single"/>
        </w:rPr>
        <w:t xml:space="preserve">   </w:t>
      </w:r>
      <w:r>
        <w:rPr>
          <w:rFonts w:ascii="宋体" w:hAnsi="宋体"/>
          <w:color w:val="000000"/>
          <w:sz w:val="24"/>
          <w:szCs w:val="24"/>
        </w:rPr>
        <w:t>。</w:t>
      </w:r>
    </w:p>
    <w:p w14:paraId="5C87030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 合同当事人及其他相关方</w:t>
      </w:r>
    </w:p>
    <w:p w14:paraId="211C085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1.1.2.4监理人：</w:t>
      </w:r>
    </w:p>
    <w:p w14:paraId="7D2C3572">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4449FC43">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CB146F9">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06F6FED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00D825B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4FFD68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1.1.2.5 设计人：</w:t>
      </w:r>
    </w:p>
    <w:p w14:paraId="45A6A40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u w:val="none"/>
          <w:lang w:val="en-US" w:eastAsia="zh-CN"/>
        </w:rPr>
      </w:pPr>
      <w:r>
        <w:rPr>
          <w:rFonts w:hint="eastAsia" w:ascii="宋体" w:hAnsi="宋体" w:eastAsia="宋体" w:cs="宋体"/>
          <w:color w:val="000000"/>
          <w:kern w:val="0"/>
          <w:sz w:val="24"/>
          <w:szCs w:val="24"/>
        </w:rPr>
        <w:t>名    称：</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none"/>
          <w:lang w:val="en-US" w:eastAsia="zh-CN"/>
        </w:rPr>
        <w:t>；</w:t>
      </w:r>
    </w:p>
    <w:p w14:paraId="124E774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资质类别和等级：</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36B8C1E8">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联系电话：</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6137E971">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电子信箱：</w:t>
      </w:r>
      <w:r>
        <w:rPr>
          <w:rFonts w:hint="eastAsia" w:ascii="宋体" w:hAnsi="宋体" w:eastAsia="宋体" w:cs="宋体"/>
          <w:color w:val="000000"/>
          <w:kern w:val="0"/>
          <w:sz w:val="24"/>
          <w:szCs w:val="24"/>
        </w:rPr>
        <w:fldChar w:fldCharType="begin"/>
      </w:r>
      <w:r>
        <w:rPr>
          <w:rFonts w:hint="eastAsia" w:ascii="宋体" w:hAnsi="宋体" w:eastAsia="宋体" w:cs="宋体"/>
          <w:color w:val="000000"/>
          <w:kern w:val="0"/>
          <w:sz w:val="24"/>
          <w:szCs w:val="24"/>
        </w:rPr>
        <w:instrText xml:space="preserve"> HYPERLINK "mailto:443700897@qq.com" </w:instrText>
      </w:r>
      <w:r>
        <w:rPr>
          <w:rFonts w:hint="eastAsia" w:ascii="宋体" w:hAnsi="宋体" w:eastAsia="宋体" w:cs="宋体"/>
          <w:color w:val="000000"/>
          <w:kern w:val="0"/>
          <w:sz w:val="24"/>
          <w:szCs w:val="24"/>
        </w:rPr>
        <w:fldChar w:fldCharType="separate"/>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u w:val="single"/>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fldChar w:fldCharType="end"/>
      </w:r>
      <w:r>
        <w:rPr>
          <w:rFonts w:hint="eastAsia" w:ascii="宋体" w:hAnsi="宋体" w:eastAsia="宋体" w:cs="宋体"/>
          <w:color w:val="000000"/>
          <w:kern w:val="0"/>
          <w:sz w:val="24"/>
          <w:szCs w:val="24"/>
        </w:rPr>
        <w:t>；</w:t>
      </w:r>
    </w:p>
    <w:p w14:paraId="711EAB65">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通信地址</w:t>
      </w:r>
      <w:r>
        <w:rPr>
          <w:rFonts w:hint="eastAsia" w:ascii="宋体" w:hAnsi="宋体" w:eastAsia="宋体" w:cs="宋体"/>
          <w:color w:val="000000"/>
          <w:kern w:val="0"/>
          <w:sz w:val="24"/>
          <w:szCs w:val="24"/>
          <w:lang w:eastAsia="zh-CN"/>
        </w:rPr>
        <w:t>：</w:t>
      </w:r>
      <w:r>
        <w:rPr>
          <w:rFonts w:hint="eastAsia" w:ascii="宋体" w:hAnsi="宋体" w:eastAsia="宋体" w:cs="宋体"/>
          <w:color w:val="000000"/>
          <w:kern w:val="0"/>
          <w:sz w:val="24"/>
          <w:szCs w:val="24"/>
          <w:u w:val="single"/>
          <w:lang w:val="en-US" w:eastAsia="zh-CN"/>
        </w:rPr>
        <w:t xml:space="preserve">                                 </w:t>
      </w:r>
      <w:r>
        <w:rPr>
          <w:rFonts w:hint="eastAsia" w:ascii="宋体" w:hAnsi="宋体" w:eastAsia="宋体" w:cs="宋体"/>
          <w:color w:val="000000"/>
          <w:kern w:val="0"/>
          <w:sz w:val="24"/>
          <w:szCs w:val="24"/>
        </w:rPr>
        <w:t>。</w:t>
      </w:r>
    </w:p>
    <w:p w14:paraId="51BC798E">
      <w:pPr>
        <w:pageBreakBefore w:val="0"/>
        <w:kinsoku/>
        <w:wordWrap/>
        <w:overflowPunct/>
        <w:topLinePunct w:val="0"/>
        <w:autoSpaceDE w:val="0"/>
        <w:autoSpaceDN w:val="0"/>
        <w:bidi w:val="0"/>
        <w:adjustRightInd w:val="0"/>
        <w:snapToGrid/>
        <w:spacing w:line="400" w:lineRule="exact"/>
        <w:ind w:firstLine="480" w:firstLineChars="200"/>
        <w:jc w:val="left"/>
        <w:textAlignment w:val="auto"/>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rPr>
        <w:t>1.1.3 工程和设备</w:t>
      </w:r>
    </w:p>
    <w:p w14:paraId="01CD4A9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1.1.3.7 作为施工现场组成部分的其他场所包括：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001D07E4">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1.1.3.9 永久占地包括：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6E7241AF">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1.1.3.10 临时占地包括：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w:t>
      </w:r>
      <w:r>
        <w:rPr>
          <w:rFonts w:hint="eastAsia" w:ascii="宋体" w:hAnsi="宋体" w:eastAsia="宋体" w:cs="宋体"/>
          <w:color w:val="auto"/>
          <w:kern w:val="0"/>
          <w:sz w:val="24"/>
          <w:szCs w:val="24"/>
          <w:highlight w:val="none"/>
        </w:rPr>
        <w:t>。</w:t>
      </w:r>
    </w:p>
    <w:p w14:paraId="0D349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 xml:space="preserve">1.3法律 </w:t>
      </w:r>
    </w:p>
    <w:p w14:paraId="63A010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适用于合同的其他规范性文件：</w:t>
      </w:r>
      <w:r>
        <w:rPr>
          <w:rFonts w:ascii="宋体" w:hAnsi="宋体"/>
          <w:color w:val="000000"/>
          <w:sz w:val="24"/>
          <w:szCs w:val="24"/>
          <w:u w:val="single"/>
        </w:rPr>
        <w:t xml:space="preserve">  </w:t>
      </w:r>
      <w:r>
        <w:rPr>
          <w:rFonts w:hint="eastAsia" w:ascii="宋体" w:hAnsi="宋体" w:cs="宋体"/>
          <w:color w:val="000000"/>
          <w:spacing w:val="-4"/>
          <w:sz w:val="24"/>
          <w:szCs w:val="24"/>
          <w:u w:val="single"/>
        </w:rPr>
        <w:t>《中华人民共和国民法典》、《中华人民共和国建筑法》、《建设工程质量管理条例》、《建设工程安全生产管理条例》、《建筑工程质量保修办法》、陕西省及西安市建设行政主管部门有关基本建设的相关规定等</w:t>
      </w:r>
      <w:r>
        <w:rPr>
          <w:rFonts w:ascii="宋体" w:hAnsi="宋体"/>
          <w:color w:val="000000"/>
          <w:sz w:val="24"/>
          <w:szCs w:val="24"/>
          <w:u w:val="single"/>
        </w:rPr>
        <w:t xml:space="preserve">  </w:t>
      </w:r>
      <w:r>
        <w:rPr>
          <w:rFonts w:ascii="宋体" w:hAnsi="宋体"/>
          <w:color w:val="000000"/>
          <w:sz w:val="24"/>
          <w:szCs w:val="24"/>
        </w:rPr>
        <w:t>。</w:t>
      </w:r>
    </w:p>
    <w:p w14:paraId="28EA509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 标准和规范</w:t>
      </w:r>
    </w:p>
    <w:p w14:paraId="389DA0E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kern w:val="0"/>
          <w:sz w:val="24"/>
          <w:szCs w:val="24"/>
        </w:rPr>
      </w:pPr>
      <w:r>
        <w:rPr>
          <w:rFonts w:ascii="宋体" w:hAnsi="宋体"/>
          <w:color w:val="000000"/>
          <w:sz w:val="24"/>
          <w:szCs w:val="24"/>
        </w:rPr>
        <w:t>1.4.1适用于工程的标准规范包括：</w:t>
      </w:r>
      <w:r>
        <w:rPr>
          <w:rFonts w:ascii="宋体" w:hAnsi="宋体"/>
          <w:color w:val="000000"/>
          <w:sz w:val="24"/>
          <w:szCs w:val="24"/>
          <w:u w:val="single"/>
        </w:rPr>
        <w:t xml:space="preserve">  </w:t>
      </w:r>
      <w:r>
        <w:rPr>
          <w:rFonts w:hint="eastAsia" w:ascii="宋体" w:hAnsi="宋体"/>
          <w:color w:val="000000"/>
          <w:sz w:val="24"/>
          <w:szCs w:val="24"/>
          <w:u w:val="single"/>
        </w:rPr>
        <w:t>执行国家现行的技术标准、施工验收规范及质量检验评定标准，以及材料、设备所涉及的现行国家、省、市或行业的工程建设标准、规范的要求</w:t>
      </w:r>
      <w:r>
        <w:rPr>
          <w:rFonts w:ascii="宋体" w:hAnsi="宋体"/>
          <w:color w:val="000000"/>
          <w:sz w:val="24"/>
          <w:szCs w:val="24"/>
          <w:u w:val="single"/>
        </w:rPr>
        <w:t xml:space="preserve">  </w:t>
      </w:r>
      <w:r>
        <w:rPr>
          <w:rFonts w:ascii="宋体" w:hAnsi="宋体"/>
          <w:color w:val="000000"/>
          <w:sz w:val="24"/>
          <w:szCs w:val="24"/>
        </w:rPr>
        <w:t>。</w:t>
      </w:r>
    </w:p>
    <w:p w14:paraId="6BEF9B23">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1.4.2 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2EA6308D">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发包人提供国外标准、规范的份数：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51EAA2A0">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发包人提供国外标准、规范的名称：</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rPr>
        <w:t>。</w:t>
      </w:r>
    </w:p>
    <w:p w14:paraId="12CA0E9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1.4.3发包人对工程的技术标准和功能要求的特殊要求：</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w:t>
      </w:r>
    </w:p>
    <w:p w14:paraId="45E271D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37" w:name="_Toc510449971"/>
      <w:bookmarkStart w:id="38" w:name="_Toc526085896"/>
      <w:bookmarkStart w:id="39" w:name="_Toc508703893"/>
      <w:bookmarkStart w:id="40" w:name="_Toc508702735"/>
      <w:r>
        <w:rPr>
          <w:rFonts w:ascii="宋体" w:hAnsi="宋体"/>
          <w:color w:val="000000"/>
          <w:sz w:val="24"/>
          <w:szCs w:val="24"/>
        </w:rPr>
        <w:t>1.5 合同文件的优先顺序</w:t>
      </w:r>
      <w:bookmarkEnd w:id="37"/>
      <w:bookmarkEnd w:id="38"/>
      <w:bookmarkEnd w:id="39"/>
      <w:bookmarkEnd w:id="40"/>
    </w:p>
    <w:p w14:paraId="4069A57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合同文件组成及优先顺序为：</w:t>
      </w:r>
      <w:r>
        <w:rPr>
          <w:rFonts w:hint="eastAsia" w:ascii="宋体" w:hAnsi="宋体"/>
          <w:color w:val="000000"/>
          <w:sz w:val="24"/>
          <w:szCs w:val="24"/>
          <w:u w:val="single"/>
          <w:lang w:val="en-US" w:eastAsia="zh-CN"/>
        </w:rPr>
        <w:t xml:space="preserve"> 见通用条款1.5条 </w:t>
      </w:r>
      <w:r>
        <w:rPr>
          <w:rFonts w:ascii="宋体" w:hAnsi="宋体"/>
          <w:color w:val="000000"/>
          <w:sz w:val="24"/>
          <w:szCs w:val="24"/>
        </w:rPr>
        <w:t>。</w:t>
      </w:r>
    </w:p>
    <w:p w14:paraId="4F0BBF4E">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b w:val="0"/>
          <w:bCs w:val="0"/>
          <w:color w:val="auto"/>
          <w:sz w:val="24"/>
          <w:szCs w:val="24"/>
          <w:highlight w:val="none"/>
        </w:rPr>
      </w:pPr>
      <w:bookmarkStart w:id="41" w:name="_Toc21108"/>
      <w:bookmarkStart w:id="42" w:name="_Toc10443"/>
      <w:bookmarkStart w:id="43" w:name="_Toc5749"/>
      <w:bookmarkStart w:id="44" w:name="_Toc7899"/>
      <w:bookmarkStart w:id="45" w:name="_Toc17710"/>
      <w:bookmarkStart w:id="46" w:name="_Toc510449972"/>
      <w:bookmarkStart w:id="47" w:name="_Toc508702736"/>
      <w:bookmarkStart w:id="48" w:name="_Toc508703894"/>
      <w:bookmarkStart w:id="49" w:name="_Toc526085897"/>
      <w:r>
        <w:rPr>
          <w:rFonts w:hint="eastAsia" w:ascii="宋体" w:hAnsi="宋体" w:eastAsia="宋体" w:cs="宋体"/>
          <w:b w:val="0"/>
          <w:bCs w:val="0"/>
          <w:color w:val="auto"/>
          <w:sz w:val="24"/>
          <w:szCs w:val="24"/>
          <w:highlight w:val="none"/>
        </w:rPr>
        <w:t>1.6 图纸和承包人文件</w:t>
      </w:r>
      <w:bookmarkEnd w:id="41"/>
      <w:bookmarkEnd w:id="42"/>
      <w:bookmarkEnd w:id="43"/>
      <w:bookmarkEnd w:id="44"/>
      <w:bookmarkEnd w:id="45"/>
      <w:r>
        <w:rPr>
          <w:rFonts w:hint="eastAsia" w:ascii="宋体" w:hAnsi="宋体" w:eastAsia="宋体" w:cs="宋体"/>
          <w:b w:val="0"/>
          <w:bCs w:val="0"/>
          <w:color w:val="auto"/>
          <w:sz w:val="24"/>
          <w:szCs w:val="24"/>
          <w:highlight w:val="none"/>
        </w:rPr>
        <w:tab/>
      </w:r>
    </w:p>
    <w:p w14:paraId="38D301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1.6.1 图纸的提供</w:t>
      </w:r>
    </w:p>
    <w:p w14:paraId="14289BA5">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发包人向承包人提供图纸的期限：</w:t>
      </w:r>
      <w:r>
        <w:rPr>
          <w:rFonts w:hint="eastAsia" w:ascii="宋体" w:hAnsi="宋体" w:eastAsia="宋体" w:cs="宋体"/>
          <w:b w:val="0"/>
          <w:bCs w:val="0"/>
          <w:color w:val="auto"/>
          <w:sz w:val="24"/>
          <w:szCs w:val="24"/>
          <w:highlight w:val="none"/>
          <w:u w:val="single"/>
        </w:rPr>
        <w:t xml:space="preserve">  工程开工前   </w:t>
      </w:r>
      <w:r>
        <w:rPr>
          <w:rFonts w:hint="eastAsia" w:ascii="宋体" w:hAnsi="宋体" w:eastAsia="宋体" w:cs="宋体"/>
          <w:b w:val="0"/>
          <w:bCs w:val="0"/>
          <w:color w:val="auto"/>
          <w:sz w:val="24"/>
          <w:szCs w:val="24"/>
          <w:highlight w:val="none"/>
        </w:rPr>
        <w:t>；</w:t>
      </w:r>
    </w:p>
    <w:p w14:paraId="1622B7D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发包人向承包人提供图纸的数量：</w:t>
      </w:r>
      <w:r>
        <w:rPr>
          <w:rFonts w:hint="eastAsia" w:ascii="宋体" w:hAnsi="宋体" w:eastAsia="宋体" w:cs="宋体"/>
          <w:b w:val="0"/>
          <w:bCs w:val="0"/>
          <w:color w:val="auto"/>
          <w:sz w:val="24"/>
          <w:szCs w:val="24"/>
          <w:highlight w:val="none"/>
          <w:u w:val="single"/>
        </w:rPr>
        <w:t>开工前提供施工图纸五套，其中三套用于竣工图</w:t>
      </w:r>
      <w:r>
        <w:rPr>
          <w:rFonts w:hint="eastAsia" w:ascii="宋体" w:hAnsi="宋体" w:eastAsia="宋体" w:cs="宋体"/>
          <w:b w:val="0"/>
          <w:bCs w:val="0"/>
          <w:color w:val="auto"/>
          <w:sz w:val="24"/>
          <w:szCs w:val="24"/>
          <w:highlight w:val="none"/>
        </w:rPr>
        <w:t>；</w:t>
      </w:r>
    </w:p>
    <w:p w14:paraId="593CD63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发包人向承包人提供图纸的内容：</w:t>
      </w:r>
      <w:r>
        <w:rPr>
          <w:rFonts w:hint="eastAsia" w:ascii="宋体" w:hAnsi="宋体" w:eastAsia="宋体" w:cs="宋体"/>
          <w:b w:val="0"/>
          <w:bCs w:val="0"/>
          <w:color w:val="auto"/>
          <w:sz w:val="24"/>
          <w:szCs w:val="24"/>
          <w:highlight w:val="none"/>
          <w:u w:val="single"/>
        </w:rPr>
        <w:t xml:space="preserve">  全部施工图纸内容  </w:t>
      </w:r>
      <w:r>
        <w:rPr>
          <w:rFonts w:hint="eastAsia" w:ascii="宋体" w:hAnsi="宋体" w:eastAsia="宋体" w:cs="宋体"/>
          <w:b w:val="0"/>
          <w:bCs w:val="0"/>
          <w:color w:val="auto"/>
          <w:sz w:val="24"/>
          <w:szCs w:val="24"/>
          <w:highlight w:val="none"/>
        </w:rPr>
        <w:t>。</w:t>
      </w:r>
    </w:p>
    <w:p w14:paraId="0C20464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1.6.4 承包人文件</w:t>
      </w:r>
    </w:p>
    <w:p w14:paraId="545FAA51">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需要由承包人提供的文件，包括：</w:t>
      </w:r>
      <w:r>
        <w:rPr>
          <w:rFonts w:hint="eastAsia" w:ascii="宋体" w:hAnsi="宋体" w:eastAsia="宋体" w:cs="宋体"/>
          <w:b w:val="0"/>
          <w:bCs w:val="0"/>
          <w:color w:val="auto"/>
          <w:sz w:val="24"/>
          <w:szCs w:val="24"/>
          <w:highlight w:val="none"/>
          <w:u w:val="single"/>
        </w:rPr>
        <w:t xml:space="preserve">实施性施工组织设计及进度计划和发包人要求提供的其他文件等 </w:t>
      </w:r>
      <w:r>
        <w:rPr>
          <w:rFonts w:hint="eastAsia" w:ascii="宋体" w:hAnsi="宋体" w:eastAsia="宋体" w:cs="宋体"/>
          <w:b w:val="0"/>
          <w:bCs w:val="0"/>
          <w:color w:val="auto"/>
          <w:sz w:val="24"/>
          <w:szCs w:val="24"/>
          <w:highlight w:val="none"/>
        </w:rPr>
        <w:t>；</w:t>
      </w:r>
    </w:p>
    <w:p w14:paraId="743B56B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承包人提供的文件的期限为：</w:t>
      </w:r>
      <w:r>
        <w:rPr>
          <w:rFonts w:hint="eastAsia" w:ascii="宋体" w:hAnsi="宋体" w:eastAsia="宋体" w:cs="宋体"/>
          <w:b w:val="0"/>
          <w:bCs w:val="0"/>
          <w:color w:val="auto"/>
          <w:sz w:val="24"/>
          <w:szCs w:val="24"/>
          <w:highlight w:val="none"/>
          <w:u w:val="single"/>
        </w:rPr>
        <w:t xml:space="preserve"> 开工后十四日内 </w:t>
      </w:r>
      <w:r>
        <w:rPr>
          <w:rFonts w:hint="eastAsia" w:ascii="宋体" w:hAnsi="宋体" w:eastAsia="宋体" w:cs="宋体"/>
          <w:b w:val="0"/>
          <w:bCs w:val="0"/>
          <w:color w:val="auto"/>
          <w:sz w:val="24"/>
          <w:szCs w:val="24"/>
          <w:highlight w:val="none"/>
        </w:rPr>
        <w:t>；</w:t>
      </w:r>
    </w:p>
    <w:p w14:paraId="4D51FB3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承包人提供的文件的数量为：</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叁份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w:t>
      </w:r>
    </w:p>
    <w:p w14:paraId="780A98F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承包人提供的文件的形式为：</w:t>
      </w:r>
      <w:r>
        <w:rPr>
          <w:rFonts w:hint="eastAsia" w:ascii="宋体" w:hAnsi="宋体" w:eastAsia="宋体" w:cs="宋体"/>
          <w:b w:val="0"/>
          <w:bCs w:val="0"/>
          <w:color w:val="auto"/>
          <w:sz w:val="24"/>
          <w:szCs w:val="24"/>
          <w:highlight w:val="none"/>
          <w:u w:val="single"/>
        </w:rPr>
        <w:t xml:space="preserve">  书面及电子文档形式   </w:t>
      </w:r>
      <w:r>
        <w:rPr>
          <w:rFonts w:hint="eastAsia" w:ascii="宋体" w:hAnsi="宋体" w:eastAsia="宋体" w:cs="宋体"/>
          <w:b w:val="0"/>
          <w:bCs w:val="0"/>
          <w:color w:val="auto"/>
          <w:sz w:val="24"/>
          <w:szCs w:val="24"/>
          <w:highlight w:val="none"/>
        </w:rPr>
        <w:t>；</w:t>
      </w:r>
    </w:p>
    <w:p w14:paraId="65CFAF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rPr>
        <w:t>发包人审批承包人文件的期限：</w:t>
      </w:r>
      <w:r>
        <w:rPr>
          <w:rFonts w:hint="eastAsia" w:ascii="宋体" w:hAnsi="宋体" w:eastAsia="宋体" w:cs="宋体"/>
          <w:b w:val="0"/>
          <w:bCs w:val="0"/>
          <w:color w:val="auto"/>
          <w:sz w:val="24"/>
          <w:szCs w:val="24"/>
          <w:highlight w:val="none"/>
          <w:u w:val="single"/>
        </w:rPr>
        <w:t xml:space="preserve"> </w:t>
      </w:r>
      <w:r>
        <w:rPr>
          <w:rFonts w:hint="eastAsia" w:ascii="宋体" w:hAnsi="宋体" w:cs="宋体"/>
          <w:b w:val="0"/>
          <w:bCs w:val="0"/>
          <w:color w:val="auto"/>
          <w:sz w:val="24"/>
          <w:szCs w:val="24"/>
          <w:highlight w:val="none"/>
          <w:u w:val="single"/>
          <w:lang w:val="en-US" w:eastAsia="zh-CN"/>
        </w:rPr>
        <w:t xml:space="preserve"> 发包人收到文件后7日内审查完毕 </w:t>
      </w:r>
      <w:r>
        <w:rPr>
          <w:rFonts w:hint="eastAsia" w:ascii="宋体" w:hAnsi="宋体" w:eastAsia="宋体" w:cs="宋体"/>
          <w:b w:val="0"/>
          <w:bCs w:val="0"/>
          <w:color w:val="auto"/>
          <w:sz w:val="24"/>
          <w:szCs w:val="24"/>
          <w:highlight w:val="none"/>
          <w:u w:val="single"/>
          <w:lang w:eastAsia="zh-CN"/>
        </w:rPr>
        <w:t>。</w:t>
      </w:r>
    </w:p>
    <w:p w14:paraId="4AA862CC">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1.6.5 现场图纸准备</w:t>
      </w:r>
    </w:p>
    <w:p w14:paraId="16E1709F">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关于现场图纸准备的约定：</w:t>
      </w:r>
      <w:r>
        <w:rPr>
          <w:rFonts w:hint="eastAsia" w:ascii="宋体" w:hAnsi="宋体" w:eastAsia="宋体" w:cs="宋体"/>
          <w:b w:val="0"/>
          <w:bCs w:val="0"/>
          <w:color w:val="auto"/>
          <w:sz w:val="24"/>
          <w:szCs w:val="24"/>
          <w:highlight w:val="none"/>
          <w:u w:val="single"/>
        </w:rPr>
        <w:t>承包人在施工现场另外保存一套完整的图纸和承包人文件，供发包人、监理人及有关人员进行工程检查时使用</w:t>
      </w:r>
      <w:r>
        <w:rPr>
          <w:rFonts w:hint="eastAsia" w:ascii="宋体" w:hAnsi="宋体" w:eastAsia="宋体" w:cs="宋体"/>
          <w:b w:val="0"/>
          <w:bCs w:val="0"/>
          <w:color w:val="auto"/>
          <w:sz w:val="24"/>
          <w:szCs w:val="24"/>
          <w:highlight w:val="none"/>
        </w:rPr>
        <w:t>。</w:t>
      </w:r>
    </w:p>
    <w:p w14:paraId="26E29C4A">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50" w:name="_Toc21435"/>
      <w:bookmarkStart w:id="51" w:name="_Toc913"/>
      <w:bookmarkStart w:id="52" w:name="_Toc5284"/>
      <w:bookmarkStart w:id="53" w:name="_Toc3397"/>
      <w:bookmarkStart w:id="54" w:name="_Toc3039"/>
      <w:bookmarkStart w:id="55" w:name="_Toc4988"/>
      <w:r>
        <w:rPr>
          <w:rFonts w:hint="eastAsia" w:ascii="宋体" w:hAnsi="宋体" w:eastAsia="宋体" w:cs="宋体"/>
          <w:b w:val="0"/>
          <w:bCs w:val="0"/>
          <w:color w:val="auto"/>
          <w:sz w:val="24"/>
          <w:szCs w:val="24"/>
          <w:highlight w:val="none"/>
        </w:rPr>
        <w:t>1</w:t>
      </w:r>
      <w:r>
        <w:rPr>
          <w:rFonts w:hint="eastAsia" w:ascii="宋体" w:hAnsi="宋体" w:eastAsia="宋体" w:cs="宋体"/>
          <w:color w:val="auto"/>
          <w:sz w:val="24"/>
          <w:szCs w:val="24"/>
          <w:highlight w:val="none"/>
        </w:rPr>
        <w:t>.7 联络</w:t>
      </w:r>
      <w:bookmarkEnd w:id="50"/>
      <w:bookmarkEnd w:id="51"/>
      <w:bookmarkEnd w:id="52"/>
      <w:bookmarkEnd w:id="53"/>
      <w:bookmarkEnd w:id="54"/>
      <w:bookmarkEnd w:id="55"/>
    </w:p>
    <w:p w14:paraId="649270E6">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1.7.1发包人和承包人应当在</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rPr>
        <w:t>天内将与合同有关的通知、批准、证明、证书、指示、指令、要求、请求、同意、意见、确定和决定等书面函件送达对方当事人。</w:t>
      </w:r>
    </w:p>
    <w:p w14:paraId="3B1DAE32">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1.7.2 发包人接收文件的地点：</w:t>
      </w:r>
      <w:r>
        <w:rPr>
          <w:rFonts w:hint="eastAsia" w:ascii="宋体" w:hAnsi="宋体" w:eastAsia="宋体" w:cs="宋体"/>
          <w:color w:val="auto"/>
          <w:sz w:val="24"/>
          <w:szCs w:val="24"/>
          <w:highlight w:val="none"/>
          <w:u w:val="single"/>
        </w:rPr>
        <w:t>发包人办公场所，具体以发包人要求为准</w:t>
      </w:r>
      <w:r>
        <w:rPr>
          <w:rFonts w:hint="eastAsia" w:ascii="宋体" w:hAnsi="宋体" w:eastAsia="宋体" w:cs="宋体"/>
          <w:color w:val="auto"/>
          <w:kern w:val="0"/>
          <w:sz w:val="24"/>
          <w:szCs w:val="24"/>
          <w:highlight w:val="none"/>
        </w:rPr>
        <w:t>；</w:t>
      </w:r>
    </w:p>
    <w:p w14:paraId="60691AA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i w:val="0"/>
          <w:iCs w:val="0"/>
          <w:color w:val="auto"/>
          <w:sz w:val="24"/>
          <w:szCs w:val="24"/>
          <w:u w:val="single"/>
        </w:rPr>
      </w:pPr>
      <w:r>
        <w:rPr>
          <w:rFonts w:hint="eastAsia" w:ascii="宋体" w:hAnsi="宋体" w:eastAsia="宋体" w:cs="宋体"/>
          <w:color w:val="auto"/>
          <w:sz w:val="24"/>
          <w:szCs w:val="24"/>
        </w:rPr>
        <w:t>发包人指定的接收人为：</w:t>
      </w:r>
      <w:r>
        <w:rPr>
          <w:rFonts w:hint="eastAsia" w:ascii="宋体" w:hAnsi="宋体" w:eastAsia="宋体" w:cs="宋体"/>
          <w:i w:val="0"/>
          <w:iCs w:val="0"/>
          <w:color w:val="auto"/>
          <w:sz w:val="24"/>
          <w:szCs w:val="24"/>
          <w:u w:val="single"/>
        </w:rPr>
        <w:t>发包人的授权代表；</w:t>
      </w:r>
    </w:p>
    <w:p w14:paraId="4B53D2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承包人接收文件的地点：</w:t>
      </w:r>
      <w:r>
        <w:rPr>
          <w:rFonts w:hint="eastAsia" w:ascii="宋体" w:hAnsi="宋体" w:eastAsia="宋体" w:cs="宋体"/>
          <w:color w:val="auto"/>
          <w:sz w:val="24"/>
          <w:szCs w:val="24"/>
          <w:u w:val="single"/>
        </w:rPr>
        <w:t>承包人在本项目的办公场所；</w:t>
      </w:r>
    </w:p>
    <w:p w14:paraId="54DE20E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承包人指定的接收人为：</w:t>
      </w:r>
      <w:r>
        <w:rPr>
          <w:rFonts w:hint="eastAsia" w:ascii="宋体" w:hAnsi="宋体" w:eastAsia="宋体" w:cs="宋体"/>
          <w:color w:val="auto"/>
          <w:sz w:val="24"/>
          <w:szCs w:val="24"/>
          <w:u w:val="single"/>
        </w:rPr>
        <w:t>承包人的项目经理或承包人的授权代表；</w:t>
      </w:r>
    </w:p>
    <w:p w14:paraId="45BB1745">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监理人接收文件的地点：</w:t>
      </w:r>
      <w:r>
        <w:rPr>
          <w:rFonts w:hint="eastAsia" w:ascii="宋体" w:hAnsi="宋体" w:eastAsia="宋体" w:cs="宋体"/>
          <w:color w:val="auto"/>
          <w:sz w:val="24"/>
          <w:szCs w:val="24"/>
          <w:u w:val="single"/>
        </w:rPr>
        <w:t>监理人在本项目的办公场所；</w:t>
      </w:r>
    </w:p>
    <w:p w14:paraId="667344D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监理人指定的接收人为：</w:t>
      </w:r>
      <w:r>
        <w:rPr>
          <w:rFonts w:hint="eastAsia" w:ascii="宋体" w:hAnsi="宋体" w:eastAsia="宋体" w:cs="宋体"/>
          <w:color w:val="auto"/>
          <w:sz w:val="24"/>
          <w:szCs w:val="24"/>
          <w:u w:val="single"/>
        </w:rPr>
        <w:t>总监理工程师或监理人的授权代表。</w:t>
      </w:r>
    </w:p>
    <w:p w14:paraId="767A02F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1.10 交通运输</w:t>
      </w:r>
      <w:bookmarkEnd w:id="46"/>
      <w:bookmarkEnd w:id="47"/>
      <w:bookmarkEnd w:id="48"/>
      <w:bookmarkEnd w:id="49"/>
    </w:p>
    <w:p w14:paraId="4A774B67">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56" w:name="_Toc18941"/>
      <w:bookmarkStart w:id="57" w:name="_Toc2510"/>
      <w:bookmarkStart w:id="58" w:name="_Toc22617"/>
      <w:bookmarkStart w:id="59" w:name="_Toc14447"/>
      <w:bookmarkStart w:id="60" w:name="_Toc31612"/>
      <w:bookmarkStart w:id="61" w:name="_Toc21967"/>
      <w:bookmarkStart w:id="62" w:name="_Toc12038"/>
      <w:bookmarkStart w:id="63" w:name="_Toc508702737"/>
      <w:bookmarkStart w:id="64" w:name="_Toc508703895"/>
      <w:bookmarkStart w:id="65" w:name="_Toc510449973"/>
      <w:bookmarkStart w:id="66" w:name="_Toc526085898"/>
      <w:r>
        <w:rPr>
          <w:rFonts w:hint="eastAsia" w:ascii="宋体" w:hAnsi="宋体" w:eastAsia="宋体" w:cs="宋体"/>
          <w:color w:val="auto"/>
          <w:sz w:val="24"/>
          <w:szCs w:val="24"/>
          <w:highlight w:val="none"/>
        </w:rPr>
        <w:t>1</w:t>
      </w:r>
      <w:bookmarkStart w:id="67" w:name="_Toc312677986"/>
      <w:bookmarkStart w:id="68" w:name="_Toc304295521"/>
      <w:bookmarkStart w:id="69" w:name="_Toc300934943"/>
      <w:bookmarkStart w:id="70" w:name="_Toc318581155"/>
      <w:bookmarkStart w:id="71" w:name="_Toc303539100"/>
      <w:r>
        <w:rPr>
          <w:rFonts w:hint="eastAsia" w:ascii="宋体" w:hAnsi="宋体" w:eastAsia="宋体" w:cs="宋体"/>
          <w:color w:val="auto"/>
          <w:sz w:val="24"/>
          <w:szCs w:val="24"/>
          <w:highlight w:val="none"/>
        </w:rPr>
        <w:t>.10.1 出入现场的权利</w:t>
      </w:r>
      <w:bookmarkEnd w:id="56"/>
      <w:bookmarkEnd w:id="57"/>
      <w:bookmarkEnd w:id="58"/>
      <w:bookmarkEnd w:id="59"/>
      <w:bookmarkEnd w:id="60"/>
      <w:bookmarkEnd w:id="61"/>
      <w:bookmarkEnd w:id="62"/>
    </w:p>
    <w:p w14:paraId="6F33665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关于出入现场的权利的约定：</w:t>
      </w:r>
      <w:r>
        <w:rPr>
          <w:rFonts w:hint="eastAsia" w:ascii="宋体" w:hAnsi="宋体" w:eastAsia="宋体" w:cs="宋体"/>
          <w:color w:val="auto"/>
          <w:sz w:val="24"/>
          <w:szCs w:val="24"/>
          <w:highlight w:val="none"/>
          <w:u w:val="single"/>
        </w:rPr>
        <w:t>见通用条款1.10.1</w:t>
      </w:r>
      <w:r>
        <w:rPr>
          <w:rFonts w:hint="eastAsia" w:ascii="宋体" w:hAnsi="宋体" w:eastAsia="宋体" w:cs="宋体"/>
          <w:color w:val="auto"/>
          <w:sz w:val="24"/>
          <w:szCs w:val="24"/>
          <w:highlight w:val="none"/>
        </w:rPr>
        <w:t>。</w:t>
      </w:r>
    </w:p>
    <w:bookmarkEnd w:id="67"/>
    <w:bookmarkEnd w:id="68"/>
    <w:bookmarkEnd w:id="69"/>
    <w:bookmarkEnd w:id="70"/>
    <w:bookmarkEnd w:id="71"/>
    <w:p w14:paraId="0273402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1</w:t>
      </w:r>
      <w:bookmarkStart w:id="72" w:name="_Toc300934944"/>
      <w:bookmarkStart w:id="73" w:name="_Toc304295522"/>
      <w:bookmarkStart w:id="74" w:name="_Toc303539101"/>
      <w:bookmarkStart w:id="75" w:name="_Toc318581156"/>
      <w:bookmarkStart w:id="76" w:name="_Toc312677987"/>
      <w:r>
        <w:rPr>
          <w:rFonts w:ascii="宋体" w:hAnsi="宋体"/>
          <w:sz w:val="24"/>
          <w:szCs w:val="24"/>
        </w:rPr>
        <w:t>.10.3 场内交通</w:t>
      </w:r>
      <w:bookmarkEnd w:id="63"/>
      <w:bookmarkEnd w:id="64"/>
      <w:bookmarkEnd w:id="65"/>
      <w:bookmarkEnd w:id="66"/>
    </w:p>
    <w:p w14:paraId="0D862C8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ascii="宋体" w:hAnsi="宋体"/>
          <w:color w:val="000000"/>
          <w:kern w:val="0"/>
          <w:sz w:val="24"/>
          <w:szCs w:val="24"/>
        </w:rPr>
        <w:t>关于场外交通和场内交通的边界的约定：</w:t>
      </w:r>
      <w:r>
        <w:rPr>
          <w:rFonts w:ascii="宋体" w:hAnsi="宋体"/>
          <w:color w:val="000000"/>
          <w:sz w:val="24"/>
          <w:szCs w:val="24"/>
          <w:u w:val="single"/>
        </w:rPr>
        <w:t xml:space="preserve"> </w:t>
      </w:r>
      <w:r>
        <w:rPr>
          <w:rFonts w:hint="eastAsia" w:ascii="宋体" w:hAnsi="宋体"/>
          <w:color w:val="000000"/>
          <w:sz w:val="24"/>
          <w:szCs w:val="24"/>
          <w:u w:val="single"/>
        </w:rPr>
        <w:t>以现场实际施工条件为准</w:t>
      </w:r>
      <w:r>
        <w:rPr>
          <w:rFonts w:hint="eastAsia" w:ascii="宋体" w:hAnsi="宋体"/>
          <w:color w:val="000000"/>
          <w:sz w:val="24"/>
          <w:szCs w:val="24"/>
          <w:u w:val="single"/>
          <w:lang w:val="en-US" w:eastAsia="zh-CN"/>
        </w:rPr>
        <w:t xml:space="preserve"> </w:t>
      </w:r>
      <w:r>
        <w:rPr>
          <w:rFonts w:hint="eastAsia" w:ascii="宋体" w:hAnsi="宋体"/>
          <w:color w:val="000000"/>
          <w:sz w:val="24"/>
          <w:szCs w:val="24"/>
          <w:u w:val="single"/>
        </w:rPr>
        <w:t xml:space="preserve"> </w:t>
      </w:r>
      <w:r>
        <w:rPr>
          <w:rFonts w:ascii="宋体" w:hAnsi="宋体"/>
          <w:sz w:val="24"/>
          <w:szCs w:val="24"/>
        </w:rPr>
        <w:t>。</w:t>
      </w:r>
      <w:bookmarkEnd w:id="72"/>
      <w:bookmarkEnd w:id="73"/>
      <w:bookmarkEnd w:id="74"/>
      <w:bookmarkEnd w:id="75"/>
      <w:bookmarkEnd w:id="76"/>
      <w:bookmarkStart w:id="77" w:name="_Toc318581157"/>
    </w:p>
    <w:bookmarkEnd w:id="77"/>
    <w:p w14:paraId="757B1CE9">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关于发包人向承包人免费提供满足工程施工需要的场内道路和交通设施的约定：</w:t>
      </w:r>
      <w:r>
        <w:rPr>
          <w:rFonts w:hint="eastAsia" w:ascii="宋体" w:hAnsi="宋体" w:eastAsia="宋体" w:cs="宋体"/>
          <w:color w:val="auto"/>
          <w:kern w:val="0"/>
          <w:sz w:val="24"/>
          <w:szCs w:val="24"/>
          <w:highlight w:val="none"/>
          <w:u w:val="single"/>
        </w:rPr>
        <w:t>以现场实际施工条件为准</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 xml:space="preserve">。  </w:t>
      </w:r>
    </w:p>
    <w:p w14:paraId="4764AD4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1.10.4超大件和超重件的运输</w:t>
      </w:r>
    </w:p>
    <w:p w14:paraId="6973596A">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运输超大件或超重件所需的道路和桥梁临时加固改造费用和其他有关费用由</w:t>
      </w:r>
      <w:r>
        <w:rPr>
          <w:rFonts w:hint="eastAsia" w:ascii="宋体" w:hAnsi="宋体" w:eastAsia="宋体" w:cs="宋体"/>
          <w:color w:val="auto"/>
          <w:sz w:val="24"/>
          <w:szCs w:val="24"/>
          <w:highlight w:val="none"/>
          <w:u w:val="single"/>
        </w:rPr>
        <w:t xml:space="preserve"> 承包人</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该费用已包含在本合同价款中</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承担。</w:t>
      </w:r>
    </w:p>
    <w:p w14:paraId="1BD97741">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sz w:val="24"/>
          <w:szCs w:val="24"/>
          <w:highlight w:val="none"/>
        </w:rPr>
      </w:pPr>
      <w:bookmarkStart w:id="78" w:name="_Toc17224"/>
      <w:bookmarkStart w:id="79" w:name="_Toc2831"/>
      <w:bookmarkStart w:id="80" w:name="_Toc24369"/>
      <w:bookmarkStart w:id="81" w:name="_Toc19377"/>
      <w:bookmarkStart w:id="82" w:name="_Toc25892"/>
      <w:bookmarkStart w:id="83" w:name="_Toc15783"/>
      <w:bookmarkStart w:id="84" w:name="_Toc15189"/>
      <w:r>
        <w:rPr>
          <w:rFonts w:hint="eastAsia" w:ascii="宋体" w:hAnsi="宋体" w:eastAsia="宋体" w:cs="宋体"/>
          <w:color w:val="auto"/>
          <w:sz w:val="24"/>
          <w:szCs w:val="24"/>
          <w:highlight w:val="none"/>
        </w:rPr>
        <w:t>1.11 知识产权</w:t>
      </w:r>
      <w:bookmarkEnd w:id="78"/>
      <w:bookmarkEnd w:id="79"/>
      <w:bookmarkEnd w:id="80"/>
      <w:bookmarkEnd w:id="81"/>
      <w:bookmarkEnd w:id="82"/>
      <w:bookmarkEnd w:id="83"/>
      <w:bookmarkEnd w:id="84"/>
    </w:p>
    <w:p w14:paraId="1069BCA6">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1.11.1关于发包人提供给承包人的图纸、发包人为实施工程自行编制或委托编制的技术规范以及反映发包人关于合同要求或其他类似性质的文件的著作权的归属：</w:t>
      </w:r>
      <w:r>
        <w:rPr>
          <w:rFonts w:hint="eastAsia" w:ascii="宋体" w:hAnsi="宋体" w:eastAsia="宋体" w:cs="宋体"/>
          <w:color w:val="auto"/>
          <w:sz w:val="24"/>
          <w:szCs w:val="24"/>
          <w:highlight w:val="none"/>
          <w:u w:val="single"/>
        </w:rPr>
        <w:t xml:space="preserve">属于发包人  </w:t>
      </w:r>
      <w:r>
        <w:rPr>
          <w:rFonts w:hint="eastAsia" w:ascii="宋体" w:hAnsi="宋体" w:eastAsia="宋体" w:cs="宋体"/>
          <w:color w:val="auto"/>
          <w:sz w:val="24"/>
          <w:szCs w:val="24"/>
          <w:highlight w:val="none"/>
        </w:rPr>
        <w:t>。</w:t>
      </w:r>
    </w:p>
    <w:p w14:paraId="31F35398">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关于发包人提供的上述文件的使用限制的要求：</w:t>
      </w:r>
      <w:r>
        <w:rPr>
          <w:rFonts w:hint="eastAsia" w:ascii="宋体" w:hAnsi="宋体" w:eastAsia="宋体" w:cs="宋体"/>
          <w:color w:val="auto"/>
          <w:sz w:val="24"/>
          <w:szCs w:val="24"/>
          <w:highlight w:val="none"/>
          <w:u w:val="single"/>
        </w:rPr>
        <w:t>承包人对所有图纸和工程文件负有保密义务，不得任意扩大接触和使用范围，不得泄露给与本工程无关的其他人员。发包人无需支付保密措施费用。因承包人原因造成泄密的，应承担赔偿损失等法律责任。</w:t>
      </w:r>
    </w:p>
    <w:p w14:paraId="7EFE1615">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1.11.2 关于承包人为实施工程所编制文件的著作权的归属：</w:t>
      </w:r>
      <w:r>
        <w:rPr>
          <w:rFonts w:hint="eastAsia" w:ascii="宋体" w:hAnsi="宋体" w:eastAsia="宋体" w:cs="宋体"/>
          <w:color w:val="auto"/>
          <w:sz w:val="24"/>
          <w:szCs w:val="24"/>
          <w:highlight w:val="none"/>
          <w:u w:val="single"/>
        </w:rPr>
        <w:t>除署名权以外的著作权归发包人所有。承包人应确保对本工程所提供的产品和技术拥有完整的权利，不侵犯他人合法在先的知识产权以及其它权利，确保任何第三人不得向发包人主张任何权利，否则给发包人造成损失的，承包人应承担全部责任。</w:t>
      </w:r>
    </w:p>
    <w:p w14:paraId="76E10CD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关于承包人提供的上述文件的使用限制的要求：</w:t>
      </w:r>
      <w:r>
        <w:rPr>
          <w:rFonts w:hint="eastAsia" w:ascii="宋体" w:hAnsi="宋体" w:eastAsia="宋体" w:cs="宋体"/>
          <w:color w:val="auto"/>
          <w:sz w:val="24"/>
          <w:szCs w:val="24"/>
          <w:highlight w:val="none"/>
          <w:u w:val="single"/>
        </w:rPr>
        <w:t xml:space="preserve"> 见通用条款1.11.2  </w:t>
      </w:r>
      <w:r>
        <w:rPr>
          <w:rFonts w:hint="eastAsia" w:ascii="宋体" w:hAnsi="宋体" w:eastAsia="宋体" w:cs="宋体"/>
          <w:color w:val="auto"/>
          <w:sz w:val="24"/>
          <w:szCs w:val="24"/>
          <w:highlight w:val="none"/>
        </w:rPr>
        <w:t>。</w:t>
      </w:r>
    </w:p>
    <w:p w14:paraId="393F5C48">
      <w:pPr>
        <w:pageBreakBefore w:val="0"/>
        <w:shd w:val="clear" w:color="auto" w:fill="auto"/>
        <w:kinsoku/>
        <w:wordWrap/>
        <w:overflowPunct/>
        <w:topLinePunct w:val="0"/>
        <w:bidi w:val="0"/>
        <w:snapToGrid/>
        <w:spacing w:line="360" w:lineRule="auto"/>
        <w:ind w:firstLine="480" w:firstLineChars="200"/>
        <w:textAlignment w:val="auto"/>
        <w:outlineLvl w:val="0"/>
        <w:rPr>
          <w:rFonts w:hint="eastAsia" w:ascii="宋体" w:hAnsi="宋体" w:eastAsia="宋体" w:cs="宋体"/>
          <w:color w:val="auto"/>
          <w:kern w:val="0"/>
          <w:sz w:val="24"/>
          <w:szCs w:val="24"/>
          <w:highlight w:val="none"/>
        </w:rPr>
      </w:pPr>
      <w:bookmarkStart w:id="85" w:name="_Toc12313"/>
      <w:bookmarkStart w:id="86" w:name="_Toc30770"/>
      <w:bookmarkStart w:id="87" w:name="_Toc32631"/>
      <w:bookmarkStart w:id="88" w:name="_Toc31645"/>
      <w:bookmarkStart w:id="89" w:name="_Toc22968"/>
      <w:bookmarkStart w:id="90" w:name="_Toc25623"/>
      <w:bookmarkStart w:id="91" w:name="_Toc29120"/>
      <w:r>
        <w:rPr>
          <w:rFonts w:hint="eastAsia" w:ascii="宋体" w:hAnsi="宋体" w:eastAsia="宋体" w:cs="宋体"/>
          <w:color w:val="auto"/>
          <w:sz w:val="24"/>
          <w:szCs w:val="24"/>
          <w:highlight w:val="none"/>
        </w:rPr>
        <w:t>1.11.4 承包人在施工过程中所采用的专利、专有技术、技术秘密的使用费的承担方式：</w:t>
      </w:r>
      <w:r>
        <w:rPr>
          <w:rFonts w:hint="eastAsia" w:ascii="宋体" w:hAnsi="宋体" w:eastAsia="宋体" w:cs="宋体"/>
          <w:color w:val="auto"/>
          <w:sz w:val="24"/>
          <w:szCs w:val="24"/>
          <w:highlight w:val="none"/>
          <w:u w:val="single"/>
        </w:rPr>
        <w:t xml:space="preserve"> 由承包人承担。若因发包方提供的相关专利、专有技术、技术秘密的使用费由发包方承担</w:t>
      </w:r>
      <w:r>
        <w:rPr>
          <w:rFonts w:hint="eastAsia" w:ascii="宋体" w:hAnsi="宋体" w:eastAsia="宋体" w:cs="宋体"/>
          <w:color w:val="auto"/>
          <w:kern w:val="0"/>
          <w:sz w:val="24"/>
          <w:szCs w:val="24"/>
          <w:highlight w:val="none"/>
        </w:rPr>
        <w:t>。</w:t>
      </w:r>
      <w:bookmarkEnd w:id="85"/>
      <w:bookmarkEnd w:id="86"/>
      <w:bookmarkEnd w:id="87"/>
      <w:bookmarkEnd w:id="88"/>
      <w:bookmarkEnd w:id="89"/>
      <w:bookmarkEnd w:id="90"/>
      <w:bookmarkEnd w:id="91"/>
    </w:p>
    <w:p w14:paraId="34A186E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ascii="宋体" w:hAnsi="宋体"/>
          <w:color w:val="auto"/>
          <w:sz w:val="24"/>
          <w:szCs w:val="24"/>
          <w:highlight w:val="none"/>
        </w:rPr>
        <w:t>1.13工程量清单错误的修正</w:t>
      </w:r>
    </w:p>
    <w:p w14:paraId="18DB33A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auto"/>
          <w:sz w:val="24"/>
          <w:szCs w:val="24"/>
          <w:highlight w:val="none"/>
        </w:rPr>
      </w:pPr>
      <w:r>
        <w:rPr>
          <w:rFonts w:hint="eastAsia" w:ascii="宋体" w:hAnsi="宋体"/>
          <w:color w:val="auto"/>
          <w:sz w:val="24"/>
          <w:szCs w:val="24"/>
          <w:highlight w:val="none"/>
        </w:rPr>
        <w:t>出现工程量清单错误时，是否调整合同价格：</w:t>
      </w:r>
      <w:r>
        <w:rPr>
          <w:rFonts w:ascii="宋体" w:hAnsi="宋体"/>
          <w:color w:val="auto"/>
          <w:sz w:val="24"/>
          <w:szCs w:val="24"/>
          <w:highlight w:val="none"/>
          <w:u w:val="single"/>
        </w:rPr>
        <w:t xml:space="preserve"> </w:t>
      </w:r>
      <w:r>
        <w:rPr>
          <w:rFonts w:hint="eastAsia" w:ascii="宋体" w:hAnsi="宋体"/>
          <w:color w:val="auto"/>
          <w:sz w:val="24"/>
          <w:szCs w:val="24"/>
          <w:highlight w:val="none"/>
          <w:u w:val="single"/>
          <w:lang w:val="en-US" w:eastAsia="zh-CN"/>
        </w:rPr>
        <w:t xml:space="preserve">    否    </w:t>
      </w:r>
      <w:r>
        <w:rPr>
          <w:rFonts w:ascii="宋体" w:hAnsi="宋体"/>
          <w:color w:val="auto"/>
          <w:sz w:val="24"/>
          <w:szCs w:val="24"/>
          <w:highlight w:val="none"/>
          <w:u w:val="single"/>
        </w:rPr>
        <w:t xml:space="preserve"> </w:t>
      </w:r>
      <w:r>
        <w:rPr>
          <w:rFonts w:ascii="宋体" w:hAnsi="宋体"/>
          <w:color w:val="auto"/>
          <w:kern w:val="0"/>
          <w:sz w:val="24"/>
          <w:szCs w:val="24"/>
          <w:highlight w:val="none"/>
        </w:rPr>
        <w:t>。</w:t>
      </w:r>
    </w:p>
    <w:p w14:paraId="3679FB02">
      <w:pPr>
        <w:spacing w:line="360" w:lineRule="auto"/>
        <w:rPr>
          <w:rFonts w:ascii="宋体" w:hAnsi="宋体"/>
          <w:b/>
          <w:color w:val="000000"/>
          <w:sz w:val="24"/>
          <w:szCs w:val="24"/>
        </w:rPr>
      </w:pPr>
      <w:bookmarkStart w:id="92" w:name="_Toc351203634"/>
      <w:r>
        <w:rPr>
          <w:rFonts w:ascii="宋体" w:hAnsi="宋体"/>
          <w:color w:val="000000"/>
          <w:sz w:val="24"/>
          <w:szCs w:val="24"/>
        </w:rPr>
        <w:t>2</w:t>
      </w:r>
      <w:bookmarkStart w:id="93" w:name="_Toc292559362"/>
      <w:bookmarkStart w:id="94" w:name="_Toc297120457"/>
      <w:bookmarkStart w:id="95" w:name="_Toc296944496"/>
      <w:bookmarkStart w:id="96" w:name="_Toc292559867"/>
      <w:bookmarkStart w:id="97" w:name="_Toc296346658"/>
      <w:bookmarkStart w:id="98" w:name="_Toc296347156"/>
      <w:bookmarkStart w:id="99" w:name="_Toc296891197"/>
      <w:bookmarkStart w:id="100" w:name="_Toc297048343"/>
      <w:bookmarkStart w:id="101" w:name="_Toc296890985"/>
      <w:bookmarkStart w:id="102" w:name="_Toc296503157"/>
      <w:r>
        <w:rPr>
          <w:rFonts w:ascii="宋体" w:hAnsi="宋体"/>
          <w:color w:val="000000"/>
          <w:sz w:val="24"/>
          <w:szCs w:val="24"/>
        </w:rPr>
        <w:t>. 发包人</w:t>
      </w:r>
      <w:bookmarkEnd w:id="92"/>
    </w:p>
    <w:bookmarkEnd w:id="93"/>
    <w:bookmarkEnd w:id="94"/>
    <w:bookmarkEnd w:id="95"/>
    <w:bookmarkEnd w:id="96"/>
    <w:bookmarkEnd w:id="97"/>
    <w:bookmarkEnd w:id="98"/>
    <w:bookmarkEnd w:id="99"/>
    <w:bookmarkEnd w:id="100"/>
    <w:bookmarkEnd w:id="101"/>
    <w:bookmarkEnd w:id="102"/>
    <w:p w14:paraId="26CD96B6">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03" w:name="_Toc26323"/>
      <w:bookmarkStart w:id="104" w:name="_Toc32421"/>
      <w:bookmarkStart w:id="105" w:name="_Toc7109"/>
      <w:bookmarkStart w:id="106" w:name="_Toc26845"/>
      <w:bookmarkStart w:id="107" w:name="_Toc21957"/>
      <w:bookmarkStart w:id="108" w:name="_Toc14458"/>
      <w:bookmarkStart w:id="109" w:name="_Toc510449974"/>
      <w:bookmarkStart w:id="110" w:name="_Toc508703896"/>
      <w:bookmarkStart w:id="111" w:name="_Toc526085899"/>
      <w:bookmarkStart w:id="112" w:name="_Toc508702738"/>
      <w:r>
        <w:rPr>
          <w:rFonts w:hint="eastAsia" w:ascii="宋体" w:hAnsi="宋体" w:eastAsia="宋体" w:cs="宋体"/>
          <w:color w:val="auto"/>
          <w:sz w:val="24"/>
          <w:szCs w:val="24"/>
          <w:highlight w:val="none"/>
        </w:rPr>
        <w:t>2.2 发包人代表</w:t>
      </w:r>
      <w:bookmarkEnd w:id="103"/>
      <w:bookmarkEnd w:id="104"/>
      <w:bookmarkEnd w:id="105"/>
      <w:bookmarkEnd w:id="106"/>
      <w:bookmarkEnd w:id="107"/>
      <w:bookmarkEnd w:id="108"/>
    </w:p>
    <w:p w14:paraId="58495C97">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发包人代表：</w:t>
      </w:r>
    </w:p>
    <w:p w14:paraId="5527247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24B11E04">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C3F724B">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w:t>
      </w:r>
    </w:p>
    <w:p w14:paraId="4CC11D81">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058468">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 </w:t>
      </w:r>
      <w:r>
        <w:rPr>
          <w:rFonts w:hint="eastAsia" w:ascii="宋体" w:hAnsi="宋体" w:eastAsia="宋体" w:cs="宋体"/>
          <w:color w:val="auto"/>
          <w:sz w:val="24"/>
          <w:szCs w:val="24"/>
          <w:highlight w:val="none"/>
        </w:rPr>
        <w:t>；</w:t>
      </w:r>
    </w:p>
    <w:p w14:paraId="60E4E8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D284A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发包人对发包人代表的授权范围如下：</w:t>
      </w:r>
      <w:r>
        <w:rPr>
          <w:rFonts w:hint="eastAsia" w:ascii="宋体" w:hAnsi="宋体" w:cs="宋体"/>
          <w:color w:val="7030A0"/>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监督管理施工现场的各项工作实施。负责施工全过程内、外部关系协调、处理往来文件；对工程进度、质量、变更指令、签证、材料的认质认价、工程款支付、结算等进行管理。对可能严重影响工程质量、工期、投资的审核批准权限，应按照发包人制定的工程相关管理制度执行</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FD76A33">
      <w:pPr>
        <w:pageBreakBefore w:val="0"/>
        <w:shd w:val="clear" w:color="auto" w:fill="auto"/>
        <w:kinsoku/>
        <w:wordWrap/>
        <w:overflowPunct/>
        <w:topLinePunct w:val="0"/>
        <w:bidi w:val="0"/>
        <w:snapToGrid/>
        <w:spacing w:line="400" w:lineRule="exact"/>
        <w:ind w:firstLine="480" w:firstLineChars="200"/>
        <w:textAlignment w:val="auto"/>
        <w:outlineLvl w:val="9"/>
        <w:rPr>
          <w:rFonts w:hint="eastAsia" w:ascii="宋体" w:hAnsi="宋体" w:eastAsia="宋体" w:cs="宋体"/>
          <w:color w:val="auto"/>
          <w:sz w:val="24"/>
          <w:szCs w:val="24"/>
          <w:highlight w:val="none"/>
        </w:rPr>
      </w:pPr>
      <w:bookmarkStart w:id="113" w:name="_Toc1352"/>
      <w:bookmarkStart w:id="114" w:name="_Toc24271"/>
      <w:bookmarkStart w:id="115" w:name="_Toc2628"/>
      <w:bookmarkStart w:id="116" w:name="_Toc17812"/>
      <w:bookmarkStart w:id="117" w:name="_Toc26140"/>
      <w:bookmarkStart w:id="118" w:name="_Toc11001"/>
      <w:r>
        <w:rPr>
          <w:rFonts w:hint="eastAsia" w:ascii="宋体" w:hAnsi="宋体" w:eastAsia="宋体" w:cs="宋体"/>
          <w:color w:val="auto"/>
          <w:sz w:val="24"/>
          <w:szCs w:val="24"/>
          <w:highlight w:val="none"/>
        </w:rPr>
        <w:t>2.4 施工现场、施工条件和基础资料的提供</w:t>
      </w:r>
      <w:bookmarkEnd w:id="113"/>
      <w:bookmarkEnd w:id="114"/>
      <w:bookmarkEnd w:id="115"/>
      <w:bookmarkEnd w:id="116"/>
      <w:bookmarkEnd w:id="117"/>
      <w:bookmarkEnd w:id="118"/>
    </w:p>
    <w:p w14:paraId="38627C23">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2.4.1 提供施工现场</w:t>
      </w:r>
    </w:p>
    <w:p w14:paraId="75746EC5">
      <w:pPr>
        <w:pageBreakBefore w:val="0"/>
        <w:shd w:val="clear" w:color="auto" w:fill="auto"/>
        <w:kinsoku/>
        <w:wordWrap/>
        <w:overflowPunct/>
        <w:topLinePunct w:val="0"/>
        <w:bidi w:val="0"/>
        <w:snapToGrid/>
        <w:spacing w:line="400" w:lineRule="exact"/>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关于发包人移交施工现场的期限要求：</w:t>
      </w:r>
      <w:r>
        <w:rPr>
          <w:rFonts w:hint="eastAsia" w:ascii="宋体" w:hAnsi="宋体" w:eastAsia="宋体" w:cs="宋体"/>
          <w:color w:val="auto"/>
          <w:sz w:val="24"/>
          <w:szCs w:val="24"/>
          <w:highlight w:val="none"/>
          <w:u w:val="single"/>
        </w:rPr>
        <w:t xml:space="preserve"> 开工前</w:t>
      </w:r>
      <w:r>
        <w:rPr>
          <w:rFonts w:hint="eastAsia" w:ascii="宋体" w:hAnsi="宋体" w:cs="宋体"/>
          <w:color w:val="auto"/>
          <w:sz w:val="24"/>
          <w:szCs w:val="24"/>
          <w:highlight w:val="none"/>
          <w:u w:val="single"/>
          <w:lang w:val="en-US" w:eastAsia="zh-CN"/>
        </w:rPr>
        <w:t>五</w:t>
      </w:r>
      <w:r>
        <w:rPr>
          <w:rFonts w:hint="eastAsia" w:ascii="宋体" w:hAnsi="宋体" w:eastAsia="宋体" w:cs="宋体"/>
          <w:color w:val="auto"/>
          <w:sz w:val="24"/>
          <w:szCs w:val="24"/>
          <w:highlight w:val="none"/>
          <w:u w:val="single"/>
        </w:rPr>
        <w:t>日内满足</w:t>
      </w:r>
      <w:r>
        <w:rPr>
          <w:rFonts w:hint="eastAsia" w:ascii="宋体" w:hAnsi="宋体" w:cs="宋体"/>
          <w:color w:val="auto"/>
          <w:sz w:val="24"/>
          <w:szCs w:val="24"/>
          <w:highlight w:val="none"/>
          <w:u w:val="single"/>
          <w:lang w:val="en-US" w:eastAsia="zh-CN"/>
        </w:rPr>
        <w:t>施工要求</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1009AED">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2.4.2 提供施工条件</w:t>
      </w:r>
    </w:p>
    <w:p w14:paraId="3C620AC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关于发包人应负责提供施工所需要的条件，包括：</w:t>
      </w:r>
      <w:r>
        <w:rPr>
          <w:rFonts w:hint="eastAsia" w:ascii="宋体" w:hAnsi="宋体" w:eastAsia="宋体" w:cs="宋体"/>
          <w:color w:val="auto"/>
          <w:sz w:val="24"/>
          <w:szCs w:val="24"/>
          <w:highlight w:val="none"/>
          <w:u w:val="single"/>
        </w:rPr>
        <w:t xml:space="preserve"> 见通用条款2.4.2  </w:t>
      </w:r>
      <w:r>
        <w:rPr>
          <w:rFonts w:hint="eastAsia" w:ascii="宋体" w:hAnsi="宋体" w:eastAsia="宋体" w:cs="宋体"/>
          <w:color w:val="auto"/>
          <w:sz w:val="24"/>
          <w:szCs w:val="24"/>
          <w:highlight w:val="none"/>
        </w:rPr>
        <w:t>。</w:t>
      </w:r>
    </w:p>
    <w:p w14:paraId="717C6F2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2.5 资金来源证明及支付担保</w:t>
      </w:r>
      <w:bookmarkEnd w:id="109"/>
      <w:bookmarkEnd w:id="110"/>
      <w:bookmarkEnd w:id="111"/>
      <w:bookmarkEnd w:id="112"/>
    </w:p>
    <w:p w14:paraId="2B43714C">
      <w:pPr>
        <w:pageBreakBefore w:val="0"/>
        <w:shd w:val="clear" w:color="auto" w:fill="auto"/>
        <w:kinsoku/>
        <w:wordWrap/>
        <w:overflowPunct/>
        <w:topLinePunct w:val="0"/>
        <w:bidi w:val="0"/>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发包人提供资金来源证明的期限要求：</w:t>
      </w:r>
      <w:r>
        <w:rPr>
          <w:rFonts w:hint="eastAsia" w:ascii="宋体" w:hAnsi="宋体" w:eastAsia="宋体" w:cs="宋体"/>
          <w:b w:val="0"/>
          <w:bCs w:val="0"/>
          <w:color w:val="auto"/>
          <w:kern w:val="0"/>
          <w:sz w:val="24"/>
          <w:szCs w:val="24"/>
          <w:highlight w:val="none"/>
          <w:u w:val="single"/>
        </w:rPr>
        <w:t xml:space="preserve">     </w:t>
      </w:r>
      <w:r>
        <w:rPr>
          <w:rFonts w:hint="eastAsia" w:ascii="宋体" w:hAnsi="宋体" w:eastAsia="宋体" w:cs="宋体"/>
          <w:b w:val="0"/>
          <w:bCs w:val="0"/>
          <w:color w:val="auto"/>
          <w:kern w:val="0"/>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171BD23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发包人是否提供支付担保：</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46EF66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olor w:val="000000"/>
          <w:sz w:val="24"/>
          <w:szCs w:val="24"/>
          <w:u w:val="single"/>
        </w:rPr>
      </w:pPr>
      <w:r>
        <w:rPr>
          <w:rFonts w:ascii="宋体" w:hAnsi="宋体"/>
          <w:color w:val="000000"/>
          <w:sz w:val="24"/>
          <w:szCs w:val="24"/>
        </w:rPr>
        <w:t>发包人提供支付担保的形式：</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w:t>
      </w:r>
      <w:r>
        <w:rPr>
          <w:rFonts w:hint="eastAsia" w:ascii="宋体" w:hAnsi="宋体"/>
          <w:color w:val="000000"/>
          <w:sz w:val="24"/>
          <w:szCs w:val="24"/>
          <w:u w:val="single"/>
        </w:rPr>
        <w:t xml:space="preserve">           </w:t>
      </w:r>
      <w:r>
        <w:rPr>
          <w:rFonts w:ascii="宋体" w:hAnsi="宋体"/>
          <w:color w:val="000000"/>
          <w:sz w:val="24"/>
          <w:szCs w:val="24"/>
        </w:rPr>
        <w:t>。</w:t>
      </w:r>
    </w:p>
    <w:p w14:paraId="2246B012">
      <w:pPr>
        <w:spacing w:line="360" w:lineRule="auto"/>
        <w:rPr>
          <w:rFonts w:ascii="宋体" w:hAnsi="宋体"/>
          <w:b/>
          <w:color w:val="000000"/>
          <w:sz w:val="24"/>
          <w:szCs w:val="24"/>
        </w:rPr>
      </w:pPr>
      <w:bookmarkStart w:id="119" w:name="_Toc351203635"/>
      <w:r>
        <w:rPr>
          <w:rFonts w:ascii="宋体" w:hAnsi="宋体"/>
          <w:color w:val="000000"/>
          <w:sz w:val="24"/>
          <w:szCs w:val="24"/>
        </w:rPr>
        <w:t>3</w:t>
      </w:r>
      <w:bookmarkStart w:id="120" w:name="_Toc296890986"/>
      <w:bookmarkStart w:id="121" w:name="_Toc297120458"/>
      <w:bookmarkStart w:id="122" w:name="_Toc292559363"/>
      <w:bookmarkStart w:id="123" w:name="_Toc296346659"/>
      <w:bookmarkStart w:id="124" w:name="_Toc296944497"/>
      <w:bookmarkStart w:id="125" w:name="_Toc296347157"/>
      <w:bookmarkStart w:id="126" w:name="_Toc296503158"/>
      <w:bookmarkStart w:id="127" w:name="_Toc297048344"/>
      <w:bookmarkStart w:id="128" w:name="_Toc296891198"/>
      <w:bookmarkStart w:id="129" w:name="_Toc292559868"/>
      <w:r>
        <w:rPr>
          <w:rFonts w:ascii="宋体" w:hAnsi="宋体"/>
          <w:color w:val="000000"/>
          <w:sz w:val="24"/>
          <w:szCs w:val="24"/>
        </w:rPr>
        <w:t>. 承包人</w:t>
      </w:r>
      <w:bookmarkEnd w:id="119"/>
    </w:p>
    <w:bookmarkEnd w:id="120"/>
    <w:bookmarkEnd w:id="121"/>
    <w:bookmarkEnd w:id="122"/>
    <w:bookmarkEnd w:id="123"/>
    <w:bookmarkEnd w:id="124"/>
    <w:bookmarkEnd w:id="125"/>
    <w:bookmarkEnd w:id="126"/>
    <w:bookmarkEnd w:id="127"/>
    <w:bookmarkEnd w:id="128"/>
    <w:bookmarkEnd w:id="129"/>
    <w:p w14:paraId="4664B345">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3.1 承包人的一般义务</w:t>
      </w:r>
    </w:p>
    <w:p w14:paraId="207AE3E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（9）</w:t>
      </w:r>
      <w:r>
        <w:rPr>
          <w:rFonts w:hint="eastAsia" w:ascii="宋体" w:hAnsi="宋体" w:eastAsia="宋体" w:cs="宋体"/>
          <w:color w:val="auto"/>
          <w:sz w:val="24"/>
          <w:szCs w:val="24"/>
          <w:highlight w:val="none"/>
        </w:rPr>
        <w:t>承包人提交的竣工资料的内容：</w:t>
      </w:r>
      <w:r>
        <w:rPr>
          <w:rFonts w:hint="eastAsia" w:ascii="宋体" w:hAnsi="宋体" w:eastAsia="宋体" w:cs="宋体"/>
          <w:color w:val="auto"/>
          <w:sz w:val="24"/>
          <w:szCs w:val="24"/>
          <w:highlight w:val="none"/>
          <w:u w:val="single"/>
        </w:rPr>
        <w:t xml:space="preserve">按照本项目工程资料整编内容及《建设工程资料整编规范》的要求进行提交 </w:t>
      </w:r>
      <w:r>
        <w:rPr>
          <w:rFonts w:hint="eastAsia" w:ascii="宋体" w:hAnsi="宋体" w:eastAsia="宋体" w:cs="宋体"/>
          <w:color w:val="auto"/>
          <w:sz w:val="24"/>
          <w:szCs w:val="24"/>
          <w:highlight w:val="none"/>
        </w:rPr>
        <w:t>。</w:t>
      </w:r>
    </w:p>
    <w:p w14:paraId="779A8663">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承包人需要提交的竣工资料套数：</w:t>
      </w:r>
      <w:r>
        <w:rPr>
          <w:rFonts w:hint="eastAsia" w:ascii="宋体" w:hAnsi="宋体" w:eastAsia="宋体" w:cs="宋体"/>
          <w:color w:val="auto"/>
          <w:sz w:val="24"/>
          <w:szCs w:val="24"/>
          <w:highlight w:val="none"/>
          <w:u w:val="single"/>
        </w:rPr>
        <w:t xml:space="preserve">   叁套    </w:t>
      </w:r>
      <w:r>
        <w:rPr>
          <w:rFonts w:hint="eastAsia" w:ascii="宋体" w:hAnsi="宋体" w:eastAsia="宋体" w:cs="宋体"/>
          <w:color w:val="auto"/>
          <w:sz w:val="24"/>
          <w:szCs w:val="24"/>
          <w:highlight w:val="none"/>
        </w:rPr>
        <w:t>。</w:t>
      </w:r>
    </w:p>
    <w:p w14:paraId="5EEC9B10">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承包人提交的竣工资料的费用承担：</w:t>
      </w:r>
      <w:r>
        <w:rPr>
          <w:rFonts w:hint="eastAsia" w:ascii="宋体" w:hAnsi="宋体" w:eastAsia="宋体" w:cs="宋体"/>
          <w:color w:val="auto"/>
          <w:sz w:val="24"/>
          <w:szCs w:val="24"/>
          <w:highlight w:val="none"/>
          <w:u w:val="single"/>
        </w:rPr>
        <w:t xml:space="preserve"> 承包人自行承担  </w:t>
      </w:r>
      <w:r>
        <w:rPr>
          <w:rFonts w:hint="eastAsia" w:ascii="宋体" w:hAnsi="宋体" w:eastAsia="宋体" w:cs="宋体"/>
          <w:color w:val="auto"/>
          <w:sz w:val="24"/>
          <w:szCs w:val="24"/>
          <w:highlight w:val="none"/>
        </w:rPr>
        <w:t>。</w:t>
      </w:r>
    </w:p>
    <w:p w14:paraId="0A46350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承包人提交的竣工资料移交时间：</w:t>
      </w:r>
      <w:r>
        <w:rPr>
          <w:rFonts w:hint="eastAsia" w:ascii="宋体" w:hAnsi="宋体" w:eastAsia="宋体" w:cs="宋体"/>
          <w:color w:val="auto"/>
          <w:sz w:val="24"/>
          <w:szCs w:val="24"/>
          <w:highlight w:val="none"/>
          <w:u w:val="single"/>
        </w:rPr>
        <w:t xml:space="preserve"> 工程验收合格后30天内  </w:t>
      </w:r>
      <w:r>
        <w:rPr>
          <w:rFonts w:hint="eastAsia" w:ascii="宋体" w:hAnsi="宋体" w:eastAsia="宋体" w:cs="宋体"/>
          <w:color w:val="auto"/>
          <w:sz w:val="24"/>
          <w:szCs w:val="24"/>
          <w:highlight w:val="none"/>
        </w:rPr>
        <w:t>。</w:t>
      </w:r>
    </w:p>
    <w:p w14:paraId="74777358">
      <w:pPr>
        <w:pageBreakBefore w:val="0"/>
        <w:shd w:val="clear" w:color="auto" w:fill="auto"/>
        <w:kinsoku/>
        <w:wordWrap/>
        <w:overflowPunct/>
        <w:topLinePunct w:val="0"/>
        <w:bidi w:val="0"/>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承包人提交的竣工资料形式要求：</w:t>
      </w:r>
      <w:r>
        <w:rPr>
          <w:rFonts w:hint="eastAsia" w:ascii="宋体" w:hAnsi="宋体" w:eastAsia="宋体" w:cs="宋体"/>
          <w:color w:val="auto"/>
          <w:sz w:val="24"/>
          <w:szCs w:val="24"/>
          <w:highlight w:val="none"/>
          <w:u w:val="single"/>
        </w:rPr>
        <w:t xml:space="preserve"> 书面形式及电子文档  </w:t>
      </w:r>
      <w:r>
        <w:rPr>
          <w:rFonts w:hint="eastAsia" w:ascii="宋体" w:hAnsi="宋体" w:eastAsia="宋体" w:cs="宋体"/>
          <w:color w:val="auto"/>
          <w:sz w:val="24"/>
          <w:szCs w:val="24"/>
          <w:highlight w:val="none"/>
        </w:rPr>
        <w:t>。</w:t>
      </w:r>
    </w:p>
    <w:p w14:paraId="7399CBF7">
      <w:pPr>
        <w:pageBreakBefore w:val="0"/>
        <w:shd w:val="clear" w:color="auto" w:fill="auto"/>
        <w:kinsoku/>
        <w:wordWrap/>
        <w:overflowPunct/>
        <w:topLinePunct w:val="0"/>
        <w:bidi w:val="0"/>
        <w:snapToGrid/>
        <w:spacing w:line="360" w:lineRule="auto"/>
        <w:ind w:firstLine="480" w:firstLineChars="200"/>
        <w:textAlignment w:val="auto"/>
        <w:rPr>
          <w:rFonts w:ascii="宋体" w:hAnsi="宋体"/>
          <w:color w:val="000000"/>
          <w:sz w:val="24"/>
          <w:szCs w:val="24"/>
        </w:rPr>
      </w:pPr>
      <w:r>
        <w:rPr>
          <w:rFonts w:hint="eastAsia" w:ascii="宋体" w:hAnsi="宋体" w:eastAsia="宋体" w:cs="宋体"/>
          <w:color w:val="auto"/>
          <w:kern w:val="0"/>
          <w:sz w:val="24"/>
          <w:szCs w:val="24"/>
          <w:highlight w:val="none"/>
        </w:rPr>
        <w:t>（10）承包人应履行的其他义务：</w:t>
      </w:r>
      <w:r>
        <w:rPr>
          <w:rFonts w:hint="eastAsia" w:ascii="宋体" w:hAnsi="宋体" w:eastAsia="宋体" w:cs="宋体"/>
          <w:color w:val="auto"/>
          <w:sz w:val="24"/>
          <w:szCs w:val="24"/>
          <w:highlight w:val="none"/>
          <w:u w:val="single"/>
        </w:rPr>
        <w:t xml:space="preserve">  双方约定的其他义务 </w:t>
      </w:r>
      <w:r>
        <w:rPr>
          <w:rFonts w:hint="eastAsia" w:ascii="宋体" w:hAnsi="宋体" w:eastAsia="宋体" w:cs="宋体"/>
          <w:color w:val="auto"/>
          <w:sz w:val="24"/>
          <w:szCs w:val="24"/>
          <w:highlight w:val="none"/>
        </w:rPr>
        <w:t>。</w:t>
      </w:r>
    </w:p>
    <w:p w14:paraId="1148FEAF">
      <w:pPr>
        <w:keepNext w:val="0"/>
        <w:keepLines w:val="0"/>
        <w:pageBreakBefore w:val="0"/>
        <w:widowControl w:val="0"/>
        <w:kinsoku/>
        <w:overflowPunct/>
        <w:topLinePunct w:val="0"/>
        <w:autoSpaceDE/>
        <w:autoSpaceDN/>
        <w:bidi w:val="0"/>
        <w:adjustRightInd/>
        <w:snapToGrid/>
        <w:spacing w:line="360" w:lineRule="auto"/>
        <w:ind w:firstLine="480" w:firstLineChars="200"/>
        <w:textAlignment w:val="auto"/>
        <w:rPr>
          <w:rFonts w:hint="eastAsia" w:ascii="宋体" w:hAnsi="宋体" w:eastAsia="宋体"/>
          <w:color w:val="000000"/>
          <w:sz w:val="24"/>
          <w:szCs w:val="24"/>
          <w:lang w:eastAsia="zh-CN"/>
        </w:rPr>
      </w:pPr>
      <w:r>
        <w:rPr>
          <w:rFonts w:ascii="宋体" w:hAnsi="宋体"/>
          <w:color w:val="000000"/>
          <w:sz w:val="24"/>
          <w:szCs w:val="24"/>
        </w:rPr>
        <w:t xml:space="preserve">3.2 </w:t>
      </w:r>
      <w:r>
        <w:rPr>
          <w:rFonts w:hint="eastAsia" w:ascii="宋体" w:hAnsi="宋体"/>
          <w:color w:val="000000"/>
          <w:sz w:val="24"/>
          <w:szCs w:val="24"/>
          <w:lang w:eastAsia="zh-CN"/>
        </w:rPr>
        <w:t>项目负责人</w:t>
      </w:r>
    </w:p>
    <w:p w14:paraId="72BE6E3E">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727AF99">
      <w:pPr>
        <w:pageBreakBefore w:val="0"/>
        <w:shd w:val="clear" w:color="auto" w:fill="auto"/>
        <w:kinsoku/>
        <w:wordWrap/>
        <w:overflowPunct/>
        <w:topLinePunct w:val="0"/>
        <w:bidi w:val="0"/>
        <w:snapToGrid/>
        <w:spacing w:line="400" w:lineRule="exact"/>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35C2453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建造师执业资格等级：</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B0A0B2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建造师注册证书号：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431810B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安全生产考核合格证书号：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A75998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31BAA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E3DAF7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1404ABD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承包人对项目经理的授权范围如下：</w:t>
      </w:r>
      <w:r>
        <w:rPr>
          <w:rFonts w:hint="eastAsia" w:ascii="宋体" w:hAnsi="宋体" w:eastAsia="宋体" w:cs="宋体"/>
          <w:color w:val="auto"/>
          <w:sz w:val="24"/>
          <w:szCs w:val="24"/>
          <w:highlight w:val="none"/>
          <w:u w:val="single"/>
        </w:rPr>
        <w:t>项目经理为承包人书面委派常驻现场负责执行本合同和管理本合同工程的代表。凡本合同执行中的有关技术、工程进度、现场管理、质量检验、结算与支付等方面工作，由其代表承包人全面负责</w:t>
      </w:r>
      <w:r>
        <w:rPr>
          <w:rFonts w:hint="eastAsia" w:ascii="宋体" w:hAnsi="宋体" w:eastAsia="宋体" w:cs="宋体"/>
          <w:color w:val="auto"/>
          <w:sz w:val="24"/>
          <w:szCs w:val="24"/>
          <w:highlight w:val="none"/>
        </w:rPr>
        <w:t>。</w:t>
      </w:r>
    </w:p>
    <w:p w14:paraId="44EF279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kern w:val="0"/>
          <w:sz w:val="24"/>
          <w:szCs w:val="24"/>
          <w:highlight w:val="none"/>
        </w:rPr>
      </w:pPr>
      <w:bookmarkStart w:id="130" w:name="_Toc267251418"/>
      <w:bookmarkStart w:id="131" w:name="_Toc351203637"/>
      <w:r>
        <w:rPr>
          <w:rFonts w:hint="eastAsia" w:ascii="宋体" w:hAnsi="宋体" w:eastAsia="宋体" w:cs="宋体"/>
          <w:color w:val="auto"/>
          <w:kern w:val="0"/>
          <w:sz w:val="24"/>
          <w:szCs w:val="24"/>
          <w:highlight w:val="none"/>
        </w:rPr>
        <w:t>关于项目经理每月在施工现场的时间要求：</w:t>
      </w:r>
      <w:r>
        <w:rPr>
          <w:rFonts w:hint="eastAsia" w:ascii="宋体" w:hAnsi="宋体" w:eastAsia="宋体" w:cs="宋体"/>
          <w:color w:val="auto"/>
          <w:kern w:val="0"/>
          <w:sz w:val="24"/>
          <w:szCs w:val="24"/>
          <w:highlight w:val="none"/>
          <w:u w:val="single"/>
        </w:rPr>
        <w:t>开工之日起到竣工结束，项目经理每月不少于</w:t>
      </w:r>
      <w:r>
        <w:rPr>
          <w:rFonts w:hint="eastAsia" w:ascii="宋体" w:hAnsi="宋体" w:eastAsia="宋体" w:cs="宋体"/>
          <w:color w:val="auto"/>
          <w:kern w:val="0"/>
          <w:sz w:val="24"/>
          <w:szCs w:val="24"/>
          <w:highlight w:val="none"/>
          <w:u w:val="single"/>
          <w:lang w:val="en-US" w:eastAsia="zh-CN"/>
        </w:rPr>
        <w:t>20</w:t>
      </w:r>
      <w:r>
        <w:rPr>
          <w:rFonts w:hint="eastAsia" w:ascii="宋体" w:hAnsi="宋体" w:eastAsia="宋体" w:cs="宋体"/>
          <w:color w:val="auto"/>
          <w:kern w:val="0"/>
          <w:sz w:val="24"/>
          <w:szCs w:val="24"/>
          <w:highlight w:val="none"/>
          <w:u w:val="single"/>
        </w:rPr>
        <w:t>日，每周不少于5日，每天必须不少于8小时在现场组织施工</w:t>
      </w:r>
      <w:r>
        <w:rPr>
          <w:rFonts w:hint="eastAsia" w:ascii="宋体" w:hAnsi="宋体" w:eastAsia="宋体" w:cs="宋体"/>
          <w:color w:val="auto"/>
          <w:sz w:val="24"/>
          <w:szCs w:val="24"/>
          <w:highlight w:val="none"/>
        </w:rPr>
        <w:t>。</w:t>
      </w:r>
    </w:p>
    <w:p w14:paraId="1A4F57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承包人未提交劳动合同，以及没有为项目经理缴纳社会保险证明的违约责任：</w:t>
      </w:r>
      <w:r>
        <w:rPr>
          <w:rFonts w:hint="eastAsia" w:ascii="宋体" w:hAnsi="宋体" w:eastAsia="宋体" w:cs="宋体"/>
          <w:color w:val="auto"/>
          <w:sz w:val="24"/>
          <w:szCs w:val="24"/>
          <w:highlight w:val="none"/>
          <w:u w:val="single"/>
        </w:rPr>
        <w:t>发包人有权要求承包人承担500元/日违约金。直至承包人为项目经理缴纳社会保险并向发包人提供缴纳凭证之日止</w:t>
      </w:r>
      <w:r>
        <w:rPr>
          <w:rFonts w:hint="eastAsia" w:ascii="宋体" w:hAnsi="宋体" w:eastAsia="宋体" w:cs="宋体"/>
          <w:color w:val="auto"/>
          <w:sz w:val="24"/>
          <w:szCs w:val="24"/>
          <w:highlight w:val="none"/>
        </w:rPr>
        <w:t>。</w:t>
      </w:r>
    </w:p>
    <w:p w14:paraId="38E2AF1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项目经理未经批准，擅自离开施工现场的违约责任：</w:t>
      </w:r>
      <w:r>
        <w:rPr>
          <w:rFonts w:hint="eastAsia" w:ascii="宋体" w:hAnsi="宋体" w:eastAsia="宋体" w:cs="宋体"/>
          <w:color w:val="auto"/>
          <w:sz w:val="24"/>
          <w:szCs w:val="24"/>
          <w:highlight w:val="none"/>
          <w:u w:val="single"/>
        </w:rPr>
        <w:t>每擅自离开工地一次，承包人应向发包人支付违约金1000元，超过</w:t>
      </w:r>
      <w:r>
        <w:rPr>
          <w:rFonts w:hint="eastAsia" w:ascii="宋体" w:hAnsi="宋体" w:eastAsia="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天以上的再支付发包人2000元/天的违约金</w:t>
      </w:r>
      <w:r>
        <w:rPr>
          <w:rFonts w:hint="eastAsia" w:ascii="宋体" w:hAnsi="宋体" w:eastAsia="宋体" w:cs="宋体"/>
          <w:color w:val="auto"/>
          <w:sz w:val="24"/>
          <w:szCs w:val="24"/>
          <w:highlight w:val="none"/>
        </w:rPr>
        <w:t>。</w:t>
      </w:r>
    </w:p>
    <w:p w14:paraId="1F2A485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3.2.3 承包人擅自更换项目经理的违约责任：</w:t>
      </w:r>
      <w:r>
        <w:rPr>
          <w:rFonts w:hint="eastAsia" w:ascii="宋体" w:hAnsi="宋体" w:eastAsia="宋体" w:cs="宋体"/>
          <w:color w:val="auto"/>
          <w:sz w:val="24"/>
          <w:szCs w:val="24"/>
          <w:highlight w:val="none"/>
          <w:u w:val="single"/>
        </w:rPr>
        <w:t xml:space="preserve">未经发包人的许可，项目经理不得中途变更，不得兼任其它工程的项目经理，项目经理若要更换除经发包人许可外，还需提供继任项目经理的注册执业资格、管理经验等资料，继任项目经理继续履行第3.2.1项约定的职责。承包人擅自更换项目经理的，应按照专用合同条款的约定承担违约责任，支付发包人合同总价款2‰的违约金 </w:t>
      </w:r>
      <w:r>
        <w:rPr>
          <w:rFonts w:hint="eastAsia" w:ascii="宋体" w:hAnsi="宋体" w:eastAsia="宋体" w:cs="宋体"/>
          <w:color w:val="auto"/>
          <w:sz w:val="24"/>
          <w:szCs w:val="24"/>
          <w:highlight w:val="none"/>
        </w:rPr>
        <w:t>。</w:t>
      </w:r>
    </w:p>
    <w:p w14:paraId="39BB5BF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outlineLvl w:val="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bookmarkStart w:id="132" w:name="_Toc5010"/>
      <w:bookmarkStart w:id="133" w:name="_Toc18759"/>
      <w:bookmarkStart w:id="134" w:name="_Toc1078"/>
      <w:bookmarkStart w:id="135" w:name="_Toc5017"/>
      <w:bookmarkStart w:id="136" w:name="_Toc31817"/>
      <w:bookmarkStart w:id="137" w:name="_Toc29973"/>
      <w:bookmarkStart w:id="138" w:name="_Toc14687"/>
      <w:r>
        <w:rPr>
          <w:rFonts w:hint="eastAsia" w:ascii="宋体" w:hAnsi="宋体" w:eastAsia="宋体" w:cs="宋体"/>
          <w:color w:val="auto"/>
          <w:sz w:val="24"/>
          <w:szCs w:val="24"/>
          <w:highlight w:val="none"/>
        </w:rPr>
        <w:t>3.2.4 承包人无正当理由拒绝更换项目经理的违约责任：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bookmarkEnd w:id="132"/>
      <w:bookmarkEnd w:id="133"/>
      <w:bookmarkEnd w:id="134"/>
      <w:bookmarkEnd w:id="135"/>
      <w:bookmarkEnd w:id="136"/>
      <w:bookmarkEnd w:id="137"/>
      <w:bookmarkEnd w:id="138"/>
    </w:p>
    <w:p w14:paraId="79B1A90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 承包人人员</w:t>
      </w:r>
    </w:p>
    <w:p w14:paraId="330E148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3.3.1 承包人提交项目管理机构及施工现场管理人员安排报告的期限：</w:t>
      </w:r>
      <w:r>
        <w:rPr>
          <w:rFonts w:hint="eastAsia" w:ascii="宋体" w:hAnsi="宋体" w:eastAsia="宋体" w:cs="宋体"/>
          <w:color w:val="auto"/>
          <w:sz w:val="24"/>
          <w:szCs w:val="24"/>
          <w:highlight w:val="none"/>
          <w:u w:val="single"/>
        </w:rPr>
        <w:t xml:space="preserve"> 进驻现场后 </w:t>
      </w:r>
      <w:r>
        <w:rPr>
          <w:rFonts w:hint="eastAsia" w:ascii="宋体" w:hAnsi="宋体" w:eastAsia="宋体" w:cs="宋体"/>
          <w:color w:val="auto"/>
          <w:sz w:val="24"/>
          <w:szCs w:val="24"/>
          <w:highlight w:val="none"/>
        </w:rPr>
        <w:t>。</w:t>
      </w:r>
    </w:p>
    <w:p w14:paraId="75F7EDE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3.3.3 承包人无正当理由拒绝撤换主要施工管理人员的违约责任：</w:t>
      </w:r>
      <w:r>
        <w:rPr>
          <w:rFonts w:hint="eastAsia" w:ascii="宋体" w:hAnsi="宋体" w:eastAsia="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rPr>
        <w:t>。</w:t>
      </w:r>
    </w:p>
    <w:p w14:paraId="27BBAB7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3.3.4 承包人主要施工管理人员离开施工现场的批准要求：</w:t>
      </w:r>
      <w:r>
        <w:rPr>
          <w:rFonts w:hint="eastAsia" w:ascii="宋体" w:hAnsi="宋体" w:eastAsia="宋体" w:cs="宋体"/>
          <w:color w:val="auto"/>
          <w:sz w:val="24"/>
          <w:szCs w:val="24"/>
          <w:highlight w:val="none"/>
          <w:u w:val="single"/>
        </w:rPr>
        <w:t>监理及发包方书面同意及认可 。</w:t>
      </w:r>
    </w:p>
    <w:p w14:paraId="04F275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none"/>
        </w:rPr>
        <w:t>3.3.5</w:t>
      </w:r>
      <w:r>
        <w:rPr>
          <w:rFonts w:hint="eastAsia" w:ascii="宋体" w:hAnsi="宋体" w:eastAsia="宋体" w:cs="宋体"/>
          <w:color w:val="auto"/>
          <w:sz w:val="24"/>
          <w:szCs w:val="24"/>
          <w:highlight w:val="none"/>
          <w:u w:val="single"/>
        </w:rPr>
        <w:t>承包人擅自更换主要施工管理人员的违约责任： 未经发包人的许可，主要管理人员也不得中途更换，若要更换除经发包人许可外，每人每次还必须支付发包人合同价款1‰的违约金。</w:t>
      </w:r>
    </w:p>
    <w:p w14:paraId="79A5986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承包人主要施工管理人员擅自离开施工现场的违约责任： 发包人有权要求承包人承担200元/人/次违约金。</w:t>
      </w:r>
    </w:p>
    <w:p w14:paraId="7FBB6C2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3</w:t>
      </w:r>
      <w:bookmarkStart w:id="139" w:name="_Toc312677988"/>
      <w:bookmarkStart w:id="140" w:name="_Toc297216151"/>
      <w:bookmarkStart w:id="141" w:name="_Toc296346660"/>
      <w:bookmarkStart w:id="142" w:name="_Toc296944498"/>
      <w:bookmarkStart w:id="143" w:name="_Toc300934945"/>
      <w:bookmarkStart w:id="144" w:name="_Toc304295523"/>
      <w:bookmarkStart w:id="145" w:name="_Toc296503159"/>
      <w:bookmarkStart w:id="146" w:name="_Toc296891199"/>
      <w:bookmarkStart w:id="147" w:name="_Toc292559364"/>
      <w:bookmarkStart w:id="148" w:name="_Toc292559869"/>
      <w:bookmarkStart w:id="149" w:name="_Toc297123492"/>
      <w:bookmarkStart w:id="150" w:name="_Toc296890987"/>
      <w:bookmarkStart w:id="151" w:name="_Toc303539102"/>
      <w:bookmarkStart w:id="152" w:name="_Toc297048345"/>
      <w:bookmarkStart w:id="153" w:name="_Toc296347158"/>
      <w:bookmarkStart w:id="154" w:name="_Toc297120459"/>
      <w:r>
        <w:rPr>
          <w:rFonts w:hint="eastAsia" w:ascii="宋体" w:hAnsi="宋体" w:eastAsia="宋体" w:cs="宋体"/>
          <w:color w:val="auto"/>
          <w:sz w:val="24"/>
          <w:szCs w:val="24"/>
          <w:highlight w:val="none"/>
          <w:u w:val="none"/>
        </w:rPr>
        <w:t>.5 分包</w:t>
      </w:r>
    </w:p>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p w14:paraId="0019C99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bookmarkStart w:id="155" w:name="_Toc303539103"/>
      <w:bookmarkStart w:id="156" w:name="_Toc297048346"/>
      <w:bookmarkStart w:id="157" w:name="_Toc304295524"/>
      <w:bookmarkStart w:id="158" w:name="_Toc296890988"/>
      <w:bookmarkStart w:id="159" w:name="_Toc296503160"/>
      <w:bookmarkStart w:id="160" w:name="_Toc292559870"/>
      <w:bookmarkStart w:id="161" w:name="_Toc296891200"/>
      <w:bookmarkStart w:id="162" w:name="_Toc296944499"/>
      <w:bookmarkStart w:id="163" w:name="_Toc297120460"/>
      <w:bookmarkStart w:id="164" w:name="_Toc296346661"/>
      <w:bookmarkStart w:id="165" w:name="_Toc297123493"/>
      <w:bookmarkStart w:id="166" w:name="_Toc300934946"/>
      <w:bookmarkStart w:id="167" w:name="_Toc297216152"/>
      <w:bookmarkStart w:id="168" w:name="_Toc292559365"/>
      <w:bookmarkStart w:id="169" w:name="_Toc296347159"/>
      <w:bookmarkStart w:id="170" w:name="_Toc312677989"/>
      <w:bookmarkStart w:id="171" w:name="_Toc318581158"/>
      <w:r>
        <w:rPr>
          <w:rFonts w:hint="eastAsia" w:ascii="宋体" w:hAnsi="宋体" w:eastAsia="宋体" w:cs="宋体"/>
          <w:color w:val="auto"/>
          <w:sz w:val="24"/>
          <w:szCs w:val="24"/>
          <w:highlight w:val="none"/>
        </w:rPr>
        <w:t>.5.1 分包的一般约定</w:t>
      </w:r>
    </w:p>
    <w:p w14:paraId="6D1EDEA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禁止分包的工程包括：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47A20E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主体结构、关键性工作的范围：</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Start w:id="172" w:name="_Toc296891201"/>
      <w:bookmarkStart w:id="173" w:name="_Toc304295525"/>
      <w:bookmarkStart w:id="174" w:name="_Toc296347160"/>
      <w:bookmarkStart w:id="175" w:name="_Toc297123494"/>
      <w:bookmarkStart w:id="176" w:name="_Toc300934947"/>
      <w:bookmarkStart w:id="177" w:name="_Toc296890989"/>
      <w:bookmarkStart w:id="178" w:name="_Toc297048347"/>
      <w:bookmarkStart w:id="179" w:name="_Toc296346662"/>
      <w:bookmarkStart w:id="180" w:name="_Toc303539104"/>
      <w:bookmarkStart w:id="181" w:name="_Toc296944500"/>
      <w:bookmarkStart w:id="182" w:name="_Toc297216153"/>
      <w:bookmarkStart w:id="183" w:name="_Toc297120461"/>
      <w:bookmarkStart w:id="184" w:name="_Toc296503161"/>
    </w:p>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p w14:paraId="54D34D2C">
      <w:pPr>
        <w:keepNext w:val="0"/>
        <w:keepLines w:val="0"/>
        <w:pageBreakBefore w:val="0"/>
        <w:widowControl w:val="0"/>
        <w:shd w:val="clear" w:color="auto" w:fill="auto"/>
        <w:kinsoku/>
        <w:wordWrap w:val="0"/>
        <w:overflowPunct/>
        <w:topLinePunct/>
        <w:autoSpaceDE/>
        <w:autoSpaceDN/>
        <w:bidi w:val="0"/>
        <w:adjustRightInd/>
        <w:snapToGrid/>
        <w:spacing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bookmarkStart w:id="185" w:name="_Toc318581159"/>
      <w:bookmarkStart w:id="186" w:name="_Toc312677990"/>
      <w:r>
        <w:rPr>
          <w:rFonts w:hint="eastAsia" w:ascii="宋体" w:hAnsi="宋体" w:eastAsia="宋体" w:cs="宋体"/>
          <w:color w:val="auto"/>
          <w:sz w:val="24"/>
          <w:szCs w:val="24"/>
          <w:highlight w:val="none"/>
        </w:rPr>
        <w:t>.5.2分包的确定</w:t>
      </w:r>
    </w:p>
    <w:p w14:paraId="18F142F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允许分包的专业工程包括：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8EAD17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其他关于分包的约定：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1EA88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3.5.4 分包合同价款</w:t>
      </w:r>
    </w:p>
    <w:p w14:paraId="5EFD6362">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关于分包合同价款支付的约定：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185"/>
    <w:bookmarkEnd w:id="186"/>
    <w:p w14:paraId="371E577A">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3.6 工程照管与成品、半成品保护</w:t>
      </w:r>
    </w:p>
    <w:p w14:paraId="2C66E1DC">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承包人负责照管工程及工程相关的材料、工程设备的起始时间：</w:t>
      </w:r>
      <w:r>
        <w:rPr>
          <w:rFonts w:hint="eastAsia" w:ascii="宋体" w:hAnsi="宋体" w:eastAsia="宋体" w:cs="宋体"/>
          <w:color w:val="auto"/>
          <w:kern w:val="0"/>
          <w:sz w:val="24"/>
          <w:szCs w:val="24"/>
          <w:highlight w:val="none"/>
          <w:u w:val="single"/>
        </w:rPr>
        <w:t xml:space="preserve"> 自工程开工之日起至竣工验收合格结束之日止，在此期间发生损坏由承包人承担因此而产生的费用。若因第三方原因发生损坏，发包人有义务配合承包人对第三方进行追偿</w:t>
      </w:r>
      <w:r>
        <w:rPr>
          <w:rFonts w:hint="eastAsia" w:ascii="宋体" w:hAnsi="宋体" w:eastAsia="宋体" w:cs="宋体"/>
          <w:color w:val="auto"/>
          <w:kern w:val="0"/>
          <w:sz w:val="24"/>
          <w:szCs w:val="24"/>
          <w:highlight w:val="none"/>
        </w:rPr>
        <w:t>。</w:t>
      </w:r>
    </w:p>
    <w:p w14:paraId="329CFA0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3.7 履约担保</w:t>
      </w:r>
    </w:p>
    <w:p w14:paraId="770A8AD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承包人是否提供履约担保：</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36C94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承包人提供履约担保的形式、金额及期限的：</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762A930">
      <w:pPr>
        <w:keepNext w:val="0"/>
        <w:keepLines w:val="0"/>
        <w:pageBreakBefore w:val="0"/>
        <w:widowControl w:val="0"/>
        <w:shd w:val="clear" w:color="auto" w:fill="auto"/>
        <w:kinsoku/>
        <w:wordWrap w:val="0"/>
        <w:overflowPunct/>
        <w:topLinePunct/>
        <w:autoSpaceDE/>
        <w:autoSpaceDN/>
        <w:bidi w:val="0"/>
        <w:adjustRightInd/>
        <w:snapToGrid/>
        <w:spacing w:line="360" w:lineRule="auto"/>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187" w:name="_Toc20395"/>
      <w:bookmarkStart w:id="188" w:name="_Toc351203636"/>
      <w:r>
        <w:rPr>
          <w:rFonts w:hint="eastAsia" w:ascii="宋体" w:hAnsi="宋体" w:eastAsia="宋体" w:cs="宋体"/>
          <w:b w:val="0"/>
          <w:bCs/>
          <w:color w:val="auto"/>
          <w:kern w:val="2"/>
          <w:sz w:val="24"/>
          <w:szCs w:val="24"/>
          <w:highlight w:val="none"/>
          <w:lang w:val="en-US" w:eastAsia="zh-CN" w:bidi="ar-SA"/>
        </w:rPr>
        <w:t>4</w:t>
      </w:r>
      <w:bookmarkStart w:id="189" w:name="_Toc296944501"/>
      <w:bookmarkStart w:id="190" w:name="_Toc296891202"/>
      <w:bookmarkStart w:id="191" w:name="_Toc292559871"/>
      <w:bookmarkStart w:id="192" w:name="_Toc296890990"/>
      <w:bookmarkStart w:id="193" w:name="_Toc296503162"/>
      <w:bookmarkStart w:id="194" w:name="_Toc297120462"/>
      <w:bookmarkStart w:id="195" w:name="_Toc292559366"/>
      <w:bookmarkStart w:id="196" w:name="_Toc267251413"/>
      <w:bookmarkStart w:id="197" w:name="_Toc296347161"/>
      <w:bookmarkStart w:id="198" w:name="_Toc296346663"/>
      <w:bookmarkStart w:id="199" w:name="_Toc297048348"/>
      <w:r>
        <w:rPr>
          <w:rFonts w:hint="eastAsia" w:ascii="宋体" w:hAnsi="宋体" w:eastAsia="宋体" w:cs="宋体"/>
          <w:b w:val="0"/>
          <w:bCs/>
          <w:color w:val="auto"/>
          <w:kern w:val="2"/>
          <w:sz w:val="24"/>
          <w:szCs w:val="24"/>
          <w:highlight w:val="none"/>
          <w:lang w:val="en-US" w:eastAsia="zh-CN" w:bidi="ar-SA"/>
        </w:rPr>
        <w:t>. 监</w:t>
      </w:r>
      <w:bookmarkEnd w:id="189"/>
      <w:bookmarkEnd w:id="190"/>
      <w:bookmarkEnd w:id="191"/>
      <w:bookmarkEnd w:id="192"/>
      <w:bookmarkEnd w:id="193"/>
      <w:bookmarkEnd w:id="194"/>
      <w:bookmarkEnd w:id="195"/>
      <w:bookmarkEnd w:id="196"/>
      <w:bookmarkEnd w:id="197"/>
      <w:bookmarkEnd w:id="198"/>
      <w:bookmarkEnd w:id="199"/>
      <w:r>
        <w:rPr>
          <w:rFonts w:hint="eastAsia" w:ascii="宋体" w:hAnsi="宋体" w:eastAsia="宋体" w:cs="宋体"/>
          <w:b w:val="0"/>
          <w:bCs/>
          <w:color w:val="auto"/>
          <w:kern w:val="2"/>
          <w:sz w:val="24"/>
          <w:szCs w:val="24"/>
          <w:highlight w:val="none"/>
          <w:lang w:val="en-US" w:eastAsia="zh-CN" w:bidi="ar-SA"/>
        </w:rPr>
        <w:t>理人</w:t>
      </w:r>
      <w:bookmarkEnd w:id="187"/>
      <w:bookmarkEnd w:id="188"/>
    </w:p>
    <w:p w14:paraId="4D2A07D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4.1监理人的一般规定</w:t>
      </w:r>
    </w:p>
    <w:p w14:paraId="314CA2C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关于监理人的监理内容：</w:t>
      </w:r>
      <w:r>
        <w:rPr>
          <w:rFonts w:hint="eastAsia" w:ascii="宋体" w:hAnsi="宋体" w:eastAsia="宋体" w:cs="宋体"/>
          <w:color w:val="auto"/>
          <w:sz w:val="24"/>
          <w:szCs w:val="24"/>
          <w:highlight w:val="none"/>
          <w:u w:val="single"/>
        </w:rPr>
        <w:t xml:space="preserve">  执行通用条款和监理合同  </w:t>
      </w:r>
      <w:r>
        <w:rPr>
          <w:rFonts w:hint="eastAsia" w:ascii="宋体" w:hAnsi="宋体" w:eastAsia="宋体" w:cs="宋体"/>
          <w:color w:val="auto"/>
          <w:sz w:val="24"/>
          <w:szCs w:val="24"/>
          <w:highlight w:val="none"/>
        </w:rPr>
        <w:t>。</w:t>
      </w:r>
    </w:p>
    <w:p w14:paraId="2A22803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关于监理人的监理权限：</w:t>
      </w:r>
      <w:r>
        <w:rPr>
          <w:rFonts w:hint="eastAsia" w:ascii="宋体" w:hAnsi="宋体" w:eastAsia="宋体" w:cs="宋体"/>
          <w:color w:val="auto"/>
          <w:sz w:val="24"/>
          <w:szCs w:val="24"/>
          <w:highlight w:val="none"/>
          <w:u w:val="single"/>
        </w:rPr>
        <w:t xml:space="preserve"> 负责对所监理工程的安全管理、质量控制、投资控制、进度控制、合同管理、信息管理，发包人与有关设计单位、承包人及设备材料供应商等的协调工作，进度、结算的审核及发包人委托的其他职权 </w:t>
      </w:r>
      <w:r>
        <w:rPr>
          <w:rFonts w:hint="eastAsia" w:ascii="宋体" w:hAnsi="宋体" w:eastAsia="宋体" w:cs="宋体"/>
          <w:color w:val="auto"/>
          <w:sz w:val="24"/>
          <w:szCs w:val="24"/>
          <w:highlight w:val="none"/>
        </w:rPr>
        <w:t xml:space="preserve">。 </w:t>
      </w:r>
    </w:p>
    <w:p w14:paraId="00906F8D">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关于监理人在施工现场的办公场所、生活场所的提供和费用承担的约定：</w:t>
      </w:r>
      <w:r>
        <w:rPr>
          <w:rFonts w:hint="eastAsia" w:ascii="宋体" w:hAnsi="宋体" w:eastAsia="宋体" w:cs="宋体"/>
          <w:color w:val="auto"/>
          <w:sz w:val="24"/>
          <w:szCs w:val="24"/>
          <w:highlight w:val="none"/>
          <w:u w:val="single"/>
        </w:rPr>
        <w:t xml:space="preserve">执行通用条款和监理合同，该费用已包含在本合同价款中  </w:t>
      </w:r>
      <w:r>
        <w:rPr>
          <w:rFonts w:hint="eastAsia" w:ascii="宋体" w:hAnsi="宋体" w:eastAsia="宋体" w:cs="宋体"/>
          <w:color w:val="7030A0"/>
          <w:sz w:val="24"/>
          <w:szCs w:val="24"/>
          <w:highlight w:val="none"/>
        </w:rPr>
        <w:t>。</w:t>
      </w:r>
    </w:p>
    <w:p w14:paraId="600EF32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4.2 监理人员</w:t>
      </w:r>
    </w:p>
    <w:p w14:paraId="618468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总监理工程师：</w:t>
      </w:r>
    </w:p>
    <w:p w14:paraId="1510892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2CFF26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3FA87DB1">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监理工程师执业资格证书号：</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5660C668">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联系电话：</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D631AD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电子信箱：</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000000"/>
          <w:kern w:val="0"/>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C8E3A6">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red"/>
        </w:rPr>
      </w:pPr>
      <w:r>
        <w:rPr>
          <w:rFonts w:hint="eastAsia" w:ascii="宋体" w:hAnsi="宋体" w:eastAsia="宋体" w:cs="宋体"/>
          <w:color w:val="auto"/>
          <w:sz w:val="24"/>
          <w:szCs w:val="24"/>
          <w:highlight w:val="none"/>
        </w:rPr>
        <w:t>通信地址：</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w:t>
      </w:r>
    </w:p>
    <w:p w14:paraId="0985BF5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关于监理人的其他约定：</w:t>
      </w:r>
      <w:r>
        <w:rPr>
          <w:rFonts w:hint="eastAsia" w:ascii="宋体" w:hAnsi="宋体" w:eastAsia="宋体" w:cs="宋体"/>
          <w:color w:val="auto"/>
          <w:sz w:val="24"/>
          <w:szCs w:val="24"/>
          <w:highlight w:val="none"/>
          <w:u w:val="single"/>
        </w:rPr>
        <w:t>监理工程师在根据合同决定以下事项之前需首先得到发包人的批准</w:t>
      </w:r>
      <w:r>
        <w:rPr>
          <w:rFonts w:hint="eastAsia" w:ascii="宋体" w:hAnsi="宋体" w:eastAsia="宋体" w:cs="宋体"/>
          <w:color w:val="auto"/>
          <w:sz w:val="24"/>
          <w:szCs w:val="24"/>
          <w:highlight w:val="none"/>
        </w:rPr>
        <w:t xml:space="preserve">： </w:t>
      </w:r>
    </w:p>
    <w:p w14:paraId="54A1E6EB">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顺延工期</w:t>
      </w:r>
      <w:r>
        <w:rPr>
          <w:rFonts w:hint="eastAsia" w:ascii="宋体" w:hAnsi="宋体" w:eastAsia="宋体" w:cs="宋体"/>
          <w:color w:val="auto"/>
          <w:sz w:val="24"/>
          <w:szCs w:val="24"/>
          <w:highlight w:val="none"/>
        </w:rPr>
        <w:t xml:space="preserve">；  </w:t>
      </w:r>
    </w:p>
    <w:p w14:paraId="444BEF8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停工指令</w:t>
      </w:r>
      <w:r>
        <w:rPr>
          <w:rFonts w:hint="eastAsia" w:ascii="宋体" w:hAnsi="宋体" w:eastAsia="宋体" w:cs="宋体"/>
          <w:color w:val="auto"/>
          <w:sz w:val="24"/>
          <w:szCs w:val="24"/>
          <w:highlight w:val="none"/>
        </w:rPr>
        <w:t xml:space="preserve">；  </w:t>
      </w:r>
    </w:p>
    <w:p w14:paraId="2EEE111E">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追加合同价款和费用补偿</w:t>
      </w:r>
      <w:r>
        <w:rPr>
          <w:rFonts w:hint="eastAsia" w:ascii="宋体" w:hAnsi="宋体" w:eastAsia="宋体" w:cs="宋体"/>
          <w:color w:val="auto"/>
          <w:sz w:val="24"/>
          <w:szCs w:val="24"/>
          <w:highlight w:val="none"/>
        </w:rPr>
        <w:t xml:space="preserve">；  </w:t>
      </w:r>
    </w:p>
    <w:p w14:paraId="7A1049F0">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 施工图的修改</w:t>
      </w:r>
      <w:r>
        <w:rPr>
          <w:rFonts w:hint="eastAsia" w:ascii="宋体" w:hAnsi="宋体" w:eastAsia="宋体" w:cs="宋体"/>
          <w:color w:val="auto"/>
          <w:sz w:val="24"/>
          <w:szCs w:val="24"/>
          <w:highlight w:val="none"/>
        </w:rPr>
        <w:t xml:space="preserve">；  </w:t>
      </w:r>
    </w:p>
    <w:p w14:paraId="74D40F09">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对设计或合同规定的材料设备的换用</w:t>
      </w:r>
      <w:r>
        <w:rPr>
          <w:rFonts w:hint="eastAsia" w:ascii="宋体" w:hAnsi="宋体" w:eastAsia="宋体" w:cs="宋体"/>
          <w:color w:val="auto"/>
          <w:sz w:val="24"/>
          <w:szCs w:val="24"/>
          <w:highlight w:val="none"/>
        </w:rPr>
        <w:t xml:space="preserve">；  </w:t>
      </w:r>
    </w:p>
    <w:p w14:paraId="25D83763">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发包人认为需要提前批准的其他事项</w:t>
      </w:r>
      <w:r>
        <w:rPr>
          <w:rFonts w:hint="eastAsia" w:ascii="宋体" w:hAnsi="宋体" w:eastAsia="宋体" w:cs="宋体"/>
          <w:color w:val="auto"/>
          <w:sz w:val="24"/>
          <w:szCs w:val="24"/>
          <w:highlight w:val="none"/>
        </w:rPr>
        <w:t>。</w:t>
      </w:r>
    </w:p>
    <w:p w14:paraId="2844E2B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4.4 商定或确定</w:t>
      </w:r>
    </w:p>
    <w:p w14:paraId="51878595">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在发包人和承包人不能通过协商达成一致意见时，发包人授权监理人对以下事项进行确定：</w:t>
      </w:r>
    </w:p>
    <w:p w14:paraId="409B13E7">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C634A3F">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2CE15C4">
      <w:pPr>
        <w:keepNext w:val="0"/>
        <w:keepLines w:val="0"/>
        <w:pageBreakBefore w:val="0"/>
        <w:widowControl w:val="0"/>
        <w:shd w:val="clear" w:color="auto" w:fill="auto"/>
        <w:kinsoku/>
        <w:wordWrap w:val="0"/>
        <w:overflowPunct/>
        <w:topLinePunct/>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82F0B2A">
      <w:pPr>
        <w:wordWrap w:val="0"/>
        <w:spacing w:line="360" w:lineRule="auto"/>
        <w:rPr>
          <w:rFonts w:ascii="宋体" w:hAnsi="宋体"/>
          <w:b/>
          <w:color w:val="000000"/>
          <w:sz w:val="24"/>
          <w:szCs w:val="24"/>
        </w:rPr>
      </w:pPr>
      <w:r>
        <w:rPr>
          <w:rFonts w:ascii="宋体" w:hAnsi="宋体"/>
          <w:color w:val="000000"/>
          <w:sz w:val="24"/>
          <w:szCs w:val="24"/>
        </w:rPr>
        <w:t>5</w:t>
      </w:r>
      <w:bookmarkEnd w:id="130"/>
      <w:bookmarkStart w:id="200" w:name="_Toc292559367"/>
      <w:bookmarkStart w:id="201" w:name="_Toc297120463"/>
      <w:bookmarkStart w:id="202" w:name="_Toc297048349"/>
      <w:bookmarkStart w:id="203" w:name="_Toc296944502"/>
      <w:bookmarkStart w:id="204" w:name="_Toc292559872"/>
      <w:bookmarkStart w:id="205" w:name="_Toc296347162"/>
      <w:bookmarkStart w:id="206" w:name="_Toc296346664"/>
      <w:bookmarkStart w:id="207" w:name="_Toc296891203"/>
      <w:bookmarkStart w:id="208" w:name="_Toc296890991"/>
      <w:bookmarkStart w:id="209" w:name="_Toc296503163"/>
      <w:r>
        <w:rPr>
          <w:rFonts w:ascii="宋体" w:hAnsi="宋体"/>
          <w:color w:val="000000"/>
          <w:sz w:val="24"/>
          <w:szCs w:val="24"/>
        </w:rPr>
        <w:t>. 工程质量</w:t>
      </w:r>
      <w:bookmarkEnd w:id="131"/>
    </w:p>
    <w:p w14:paraId="20DFC09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bookmarkStart w:id="210" w:name="_Toc510449975"/>
      <w:bookmarkStart w:id="211" w:name="_Toc508703897"/>
      <w:bookmarkStart w:id="212" w:name="_Toc526085900"/>
      <w:bookmarkStart w:id="213" w:name="_Toc508702739"/>
      <w:r>
        <w:rPr>
          <w:rFonts w:ascii="宋体" w:hAnsi="宋体"/>
          <w:color w:val="000000"/>
          <w:sz w:val="24"/>
          <w:szCs w:val="24"/>
        </w:rPr>
        <w:t>5.1 质量要求</w:t>
      </w:r>
      <w:bookmarkEnd w:id="210"/>
      <w:bookmarkEnd w:id="211"/>
      <w:bookmarkEnd w:id="212"/>
      <w:bookmarkEnd w:id="213"/>
    </w:p>
    <w:p w14:paraId="1A9E7C2C">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sz w:val="24"/>
          <w:szCs w:val="24"/>
        </w:rPr>
      </w:pPr>
      <w:r>
        <w:rPr>
          <w:rFonts w:ascii="宋体" w:hAnsi="宋体"/>
          <w:sz w:val="24"/>
          <w:szCs w:val="24"/>
        </w:rPr>
        <w:t>5</w:t>
      </w:r>
      <w:bookmarkStart w:id="214" w:name="_Toc297123496"/>
      <w:bookmarkStart w:id="215" w:name="_Toc297216155"/>
      <w:bookmarkStart w:id="216" w:name="_Toc318581164"/>
      <w:bookmarkStart w:id="217" w:name="_Toc304295527"/>
      <w:bookmarkStart w:id="218" w:name="_Toc312677997"/>
      <w:bookmarkStart w:id="219" w:name="_Toc300934949"/>
      <w:bookmarkStart w:id="220" w:name="_Toc303539106"/>
      <w:r>
        <w:rPr>
          <w:rFonts w:ascii="宋体" w:hAnsi="宋体"/>
          <w:sz w:val="24"/>
          <w:szCs w:val="24"/>
        </w:rPr>
        <w:t>.1.1 特殊质量标准和要求：</w:t>
      </w:r>
      <w:r>
        <w:rPr>
          <w:rFonts w:ascii="宋体" w:hAnsi="宋体"/>
          <w:color w:val="auto"/>
          <w:sz w:val="24"/>
          <w:szCs w:val="24"/>
          <w:u w:val="single"/>
        </w:rPr>
        <w:t xml:space="preserve">   </w:t>
      </w:r>
      <w:r>
        <w:rPr>
          <w:rFonts w:hint="eastAsia" w:ascii="宋体" w:hAnsi="宋体"/>
          <w:color w:val="auto"/>
          <w:sz w:val="24"/>
          <w:szCs w:val="24"/>
          <w:u w:val="single"/>
        </w:rPr>
        <w:t xml:space="preserve">    以发包人要求为准       </w:t>
      </w:r>
      <w:r>
        <w:rPr>
          <w:rFonts w:ascii="宋体" w:hAnsi="宋体"/>
          <w:color w:val="auto"/>
          <w:sz w:val="24"/>
          <w:szCs w:val="24"/>
          <w:u w:val="single"/>
        </w:rPr>
        <w:t xml:space="preserve">   </w:t>
      </w:r>
      <w:r>
        <w:rPr>
          <w:rFonts w:ascii="宋体" w:hAnsi="宋体"/>
          <w:sz w:val="24"/>
          <w:szCs w:val="24"/>
        </w:rPr>
        <w:t>。</w:t>
      </w:r>
    </w:p>
    <w:p w14:paraId="57387961">
      <w:pPr>
        <w:keepNext w:val="0"/>
        <w:keepLines w:val="0"/>
        <w:pageBreakBefore w:val="0"/>
        <w:widowControl w:val="0"/>
        <w:kinsoku/>
        <w:wordWrap w:val="0"/>
        <w:overflowPunct/>
        <w:topLinePunct w:val="0"/>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sz w:val="24"/>
          <w:szCs w:val="24"/>
        </w:rPr>
        <w:t>关于工程奖项的约定：</w:t>
      </w:r>
      <w:r>
        <w:rPr>
          <w:rFonts w:ascii="宋体" w:hAnsi="宋体"/>
          <w:sz w:val="24"/>
          <w:szCs w:val="24"/>
          <w:u w:val="single"/>
        </w:rPr>
        <w:t xml:space="preserve">      </w:t>
      </w:r>
      <w:r>
        <w:rPr>
          <w:rFonts w:hint="eastAsia" w:ascii="宋体" w:hAnsi="宋体"/>
          <w:sz w:val="24"/>
          <w:szCs w:val="24"/>
          <w:u w:val="single"/>
        </w:rPr>
        <w:t xml:space="preserve">        </w:t>
      </w:r>
      <w:r>
        <w:rPr>
          <w:rFonts w:hint="eastAsia" w:ascii="宋体" w:hAnsi="宋体"/>
          <w:sz w:val="24"/>
          <w:szCs w:val="24"/>
          <w:u w:val="single"/>
          <w:lang w:val="en-US" w:eastAsia="zh-CN"/>
        </w:rPr>
        <w:t>/</w:t>
      </w:r>
      <w:r>
        <w:rPr>
          <w:rFonts w:hint="eastAsia" w:ascii="宋体" w:hAnsi="宋体"/>
          <w:sz w:val="24"/>
          <w:szCs w:val="24"/>
          <w:u w:val="single"/>
        </w:rPr>
        <w:t xml:space="preserve">         </w:t>
      </w:r>
      <w:r>
        <w:rPr>
          <w:rFonts w:ascii="宋体" w:hAnsi="宋体"/>
          <w:sz w:val="24"/>
          <w:szCs w:val="24"/>
          <w:u w:val="single"/>
        </w:rPr>
        <w:t xml:space="preserve"> </w:t>
      </w:r>
      <w:r>
        <w:rPr>
          <w:rFonts w:hint="eastAsia" w:ascii="宋体" w:hAnsi="宋体"/>
          <w:sz w:val="24"/>
          <w:szCs w:val="24"/>
          <w:u w:val="single"/>
        </w:rPr>
        <w:t xml:space="preserve">  </w:t>
      </w:r>
      <w:r>
        <w:rPr>
          <w:rFonts w:ascii="宋体" w:hAnsi="宋体"/>
          <w:sz w:val="24"/>
          <w:szCs w:val="24"/>
          <w:u w:val="single"/>
        </w:rPr>
        <w:t xml:space="preserve">      </w:t>
      </w:r>
      <w:r>
        <w:rPr>
          <w:rFonts w:ascii="宋体" w:hAnsi="宋体"/>
          <w:sz w:val="24"/>
          <w:szCs w:val="24"/>
        </w:rPr>
        <w:t>。</w:t>
      </w:r>
    </w:p>
    <w:bookmarkEnd w:id="200"/>
    <w:bookmarkEnd w:id="201"/>
    <w:bookmarkEnd w:id="202"/>
    <w:bookmarkEnd w:id="203"/>
    <w:bookmarkEnd w:id="204"/>
    <w:bookmarkEnd w:id="205"/>
    <w:bookmarkEnd w:id="206"/>
    <w:bookmarkEnd w:id="207"/>
    <w:bookmarkEnd w:id="208"/>
    <w:bookmarkEnd w:id="209"/>
    <w:bookmarkEnd w:id="214"/>
    <w:bookmarkEnd w:id="215"/>
    <w:bookmarkEnd w:id="216"/>
    <w:bookmarkEnd w:id="217"/>
    <w:bookmarkEnd w:id="218"/>
    <w:bookmarkEnd w:id="219"/>
    <w:bookmarkEnd w:id="220"/>
    <w:p w14:paraId="110A25B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000000" w:themeColor="text1"/>
          <w:sz w:val="24"/>
          <w:szCs w:val="24"/>
          <w:highlight w:val="none"/>
          <w14:textFill>
            <w14:solidFill>
              <w14:schemeClr w14:val="tx1"/>
            </w14:solidFill>
          </w14:textFill>
        </w:rPr>
      </w:pPr>
      <w:bookmarkStart w:id="221" w:name="_Toc13913"/>
      <w:bookmarkStart w:id="222" w:name="_Toc11330"/>
      <w:bookmarkStart w:id="223" w:name="_Toc32144"/>
      <w:bookmarkStart w:id="224" w:name="_Toc30412"/>
      <w:bookmarkStart w:id="225" w:name="_Toc23148"/>
      <w:bookmarkStart w:id="226" w:name="_Toc30353"/>
      <w:bookmarkStart w:id="227" w:name="_Toc25598"/>
      <w:bookmarkStart w:id="228" w:name="_Toc32310"/>
      <w:bookmarkStart w:id="229" w:name="_Toc25626"/>
      <w:r>
        <w:rPr>
          <w:rFonts w:hint="eastAsia" w:ascii="宋体" w:hAnsi="宋体" w:eastAsia="宋体" w:cs="宋体"/>
          <w:color w:val="000000" w:themeColor="text1"/>
          <w:sz w:val="24"/>
          <w:szCs w:val="24"/>
          <w:highlight w:val="none"/>
          <w14:textFill>
            <w14:solidFill>
              <w14:schemeClr w14:val="tx1"/>
            </w14:solidFill>
          </w14:textFill>
        </w:rPr>
        <w:t>5.3 隐蔽工程检查</w:t>
      </w:r>
      <w:bookmarkEnd w:id="221"/>
      <w:bookmarkEnd w:id="222"/>
      <w:bookmarkEnd w:id="223"/>
      <w:bookmarkEnd w:id="224"/>
      <w:bookmarkEnd w:id="225"/>
      <w:bookmarkEnd w:id="226"/>
      <w:bookmarkEnd w:id="227"/>
    </w:p>
    <w:p w14:paraId="741654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5.3.2承包人提前通知监理人隐蔽工程检查的期限的约定：</w:t>
      </w:r>
      <w:r>
        <w:rPr>
          <w:rFonts w:hint="eastAsia" w:ascii="宋体" w:hAnsi="宋体" w:eastAsia="宋体" w:cs="宋体"/>
          <w:color w:val="auto"/>
          <w:sz w:val="24"/>
          <w:szCs w:val="24"/>
          <w:highlight w:val="none"/>
          <w:u w:val="single"/>
        </w:rPr>
        <w:t>共同检查前48小时书面通知监理人 ，通知中应载明隐蔽检查的内容、时间和地点，并应附有自检记录和必要的检查资料。经监理人检查确认质量符合隐蔽要求，并在验收记录上签字后，承包人才能进行覆盖。未经监理人检查，承包人不得自行覆盖。经监理人检查质量不合格的，承包人应在监理人指示的时间内完成修复，并由监理人重新检查，由此增加的费用和延误的工期由承包人承担</w:t>
      </w:r>
      <w:r>
        <w:rPr>
          <w:rFonts w:hint="eastAsia" w:ascii="宋体" w:hAnsi="宋体" w:eastAsia="宋体" w:cs="宋体"/>
          <w:color w:val="auto"/>
          <w:sz w:val="24"/>
          <w:szCs w:val="24"/>
          <w:highlight w:val="none"/>
        </w:rPr>
        <w:t>。</w:t>
      </w:r>
    </w:p>
    <w:p w14:paraId="10FD3C1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监理人不能按时进行检查时，应提前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751DDA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24F5CF09">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0" w:name="_Toc351203638"/>
      <w:bookmarkStart w:id="231" w:name="_Toc23485"/>
      <w:r>
        <w:rPr>
          <w:rFonts w:hint="eastAsia" w:ascii="宋体" w:hAnsi="宋体" w:eastAsia="宋体" w:cs="宋体"/>
          <w:b w:val="0"/>
          <w:bCs/>
          <w:color w:val="auto"/>
          <w:kern w:val="2"/>
          <w:sz w:val="24"/>
          <w:szCs w:val="24"/>
          <w:highlight w:val="none"/>
          <w:lang w:val="en-US" w:eastAsia="zh-CN" w:bidi="ar-SA"/>
        </w:rPr>
        <w:t>6. 安全文明施工与环境保护</w:t>
      </w:r>
      <w:bookmarkEnd w:id="230"/>
      <w:bookmarkEnd w:id="231"/>
    </w:p>
    <w:p w14:paraId="6932E6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6.1安全文明施工</w:t>
      </w:r>
    </w:p>
    <w:p w14:paraId="6E0D75D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7030A0"/>
          <w:sz w:val="24"/>
          <w:szCs w:val="24"/>
          <w:highlight w:val="none"/>
        </w:rPr>
      </w:pPr>
      <w:r>
        <w:rPr>
          <w:rFonts w:hint="eastAsia" w:ascii="宋体" w:hAnsi="宋体" w:eastAsia="宋体" w:cs="宋体"/>
          <w:color w:val="auto"/>
          <w:sz w:val="24"/>
          <w:szCs w:val="24"/>
          <w:highlight w:val="none"/>
        </w:rPr>
        <w:t>6.1.1 项目安全生产的达标目标及相应事项的约定：</w:t>
      </w:r>
      <w:r>
        <w:rPr>
          <w:rFonts w:hint="eastAsia" w:ascii="宋体" w:hAnsi="宋体" w:eastAsia="宋体" w:cs="宋体"/>
          <w:color w:val="auto"/>
          <w:sz w:val="24"/>
          <w:szCs w:val="24"/>
          <w:highlight w:val="none"/>
          <w:u w:val="single"/>
        </w:rPr>
        <w:t xml:space="preserve"> 承包人严格按陕西省文明工地检查（验收）标准实施，安全施工。安全目标为无死亡事故，工伤频率控制在安全管理规定的指标要求范围内。若发生工伤事故，有关费用及法律责任全部由承包人承担，因此给发包人造成损失的，还应按照发包人的实际损失承担赔偿责任（包括但不限于发包人为此支付的赔偿金、违约金、律师费、诉讼费等）</w:t>
      </w:r>
      <w:r>
        <w:rPr>
          <w:rFonts w:hint="eastAsia" w:ascii="宋体" w:hAnsi="宋体" w:eastAsia="宋体" w:cs="宋体"/>
          <w:color w:val="7030A0"/>
          <w:sz w:val="24"/>
          <w:szCs w:val="24"/>
          <w:highlight w:val="none"/>
        </w:rPr>
        <w:t>。</w:t>
      </w:r>
    </w:p>
    <w:p w14:paraId="739D6A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 xml:space="preserve">承包人应遵守工程建设安全生产有关管理规定，严格按现行安全标准组织施工，并随时接受行业安全检查人员依法实施的监督检查，采取必要的安全防护措施，消除事故隐患。其常规安全施工防护费用已含在合同价款内。 </w:t>
      </w:r>
    </w:p>
    <w:p w14:paraId="2E1C5F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u w:val="single"/>
        </w:rPr>
        <w:t>本工程在整个施工期间杜绝一切人身伤亡和重大质量安全事故，如发生上述施工安全事故，则由承包人承担事故全部赔偿责任，如发包人提前垫付或经生效的法律文书确认向第三人支付赔偿费用的，发包人有权向承包人追偿。</w:t>
      </w:r>
    </w:p>
    <w:p w14:paraId="0A88C5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6.1.4 关于治安保卫的特别约定：</w:t>
      </w:r>
      <w:r>
        <w:rPr>
          <w:rFonts w:hint="eastAsia" w:ascii="宋体" w:hAnsi="宋体" w:eastAsia="宋体" w:cs="宋体"/>
          <w:color w:val="auto"/>
          <w:sz w:val="24"/>
          <w:szCs w:val="24"/>
          <w:highlight w:val="none"/>
          <w:u w:val="single"/>
        </w:rPr>
        <w:t xml:space="preserve">    见通用条款6.1.4   </w:t>
      </w:r>
      <w:r>
        <w:rPr>
          <w:rFonts w:hint="eastAsia" w:ascii="宋体" w:hAnsi="宋体" w:eastAsia="宋体" w:cs="宋体"/>
          <w:color w:val="auto"/>
          <w:sz w:val="24"/>
          <w:szCs w:val="24"/>
          <w:highlight w:val="none"/>
        </w:rPr>
        <w:t>。</w:t>
      </w:r>
    </w:p>
    <w:p w14:paraId="789A015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关于编制施工场地治安管理计划的约定：</w:t>
      </w:r>
      <w:r>
        <w:rPr>
          <w:rFonts w:hint="eastAsia" w:ascii="宋体" w:hAnsi="宋体" w:eastAsia="宋体" w:cs="宋体"/>
          <w:color w:val="auto"/>
          <w:sz w:val="24"/>
          <w:szCs w:val="24"/>
          <w:highlight w:val="none"/>
          <w:u w:val="single"/>
        </w:rPr>
        <w:t xml:space="preserve">   进驻现场后7日内   </w:t>
      </w:r>
      <w:r>
        <w:rPr>
          <w:rFonts w:hint="eastAsia" w:ascii="宋体" w:hAnsi="宋体" w:eastAsia="宋体" w:cs="宋体"/>
          <w:color w:val="auto"/>
          <w:sz w:val="24"/>
          <w:szCs w:val="24"/>
          <w:highlight w:val="none"/>
        </w:rPr>
        <w:t>。</w:t>
      </w:r>
    </w:p>
    <w:p w14:paraId="65B88B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6.1.5 文明施工</w:t>
      </w:r>
    </w:p>
    <w:p w14:paraId="7466B4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合同当事人对文明施工的要求：</w:t>
      </w:r>
      <w:r>
        <w:rPr>
          <w:rFonts w:hint="eastAsia" w:ascii="宋体" w:hAnsi="宋体" w:eastAsia="宋体" w:cs="宋体"/>
          <w:color w:val="auto"/>
          <w:sz w:val="24"/>
          <w:szCs w:val="24"/>
          <w:highlight w:val="none"/>
          <w:u w:val="single"/>
        </w:rPr>
        <w:t xml:space="preserve">   见通用条款6.1.5    </w:t>
      </w:r>
      <w:r>
        <w:rPr>
          <w:rFonts w:hint="eastAsia" w:ascii="宋体" w:hAnsi="宋体" w:eastAsia="宋体" w:cs="宋体"/>
          <w:color w:val="auto"/>
          <w:sz w:val="24"/>
          <w:szCs w:val="24"/>
          <w:highlight w:val="none"/>
        </w:rPr>
        <w:t>。</w:t>
      </w:r>
    </w:p>
    <w:p w14:paraId="7F45C7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6.1.6 关于安全文明施工费支付比例和支付期限的约定：</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本工程合同签订后开工前，发包人向承包人一次性足额支付全部安全防护、文明施工措施费用的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100% </w:t>
      </w:r>
      <w:r>
        <w:rPr>
          <w:rFonts w:hint="eastAsia" w:ascii="宋体" w:hAnsi="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安全文明施工措施费承包人必须专款专用 </w:t>
      </w:r>
      <w:r>
        <w:rPr>
          <w:rFonts w:hint="eastAsia" w:ascii="宋体" w:hAnsi="宋体" w:eastAsia="宋体" w:cs="宋体"/>
          <w:color w:val="auto"/>
          <w:sz w:val="24"/>
          <w:szCs w:val="24"/>
          <w:highlight w:val="none"/>
        </w:rPr>
        <w:t>。</w:t>
      </w:r>
    </w:p>
    <w:p w14:paraId="05025FC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32" w:name="_Toc29963"/>
      <w:bookmarkStart w:id="233" w:name="_Toc351203639"/>
      <w:r>
        <w:rPr>
          <w:rFonts w:hint="eastAsia" w:ascii="宋体" w:hAnsi="宋体" w:eastAsia="宋体" w:cs="宋体"/>
          <w:b w:val="0"/>
          <w:bCs/>
          <w:color w:val="auto"/>
          <w:kern w:val="2"/>
          <w:sz w:val="24"/>
          <w:szCs w:val="24"/>
          <w:highlight w:val="none"/>
          <w:lang w:val="en-US" w:eastAsia="zh-CN" w:bidi="ar-SA"/>
        </w:rPr>
        <w:t>7. 工期和进度</w:t>
      </w:r>
      <w:bookmarkEnd w:id="232"/>
      <w:bookmarkEnd w:id="233"/>
    </w:p>
    <w:p w14:paraId="339EE39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7.1 施工组织设计</w:t>
      </w:r>
    </w:p>
    <w:p w14:paraId="574B2885">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7030A0"/>
          <w:kern w:val="0"/>
          <w:sz w:val="24"/>
          <w:szCs w:val="24"/>
          <w:highlight w:val="none"/>
        </w:rPr>
      </w:pPr>
      <w:r>
        <w:rPr>
          <w:rFonts w:hint="eastAsia" w:ascii="宋体" w:hAnsi="宋体" w:eastAsia="宋体" w:cs="宋体"/>
          <w:color w:val="auto"/>
          <w:sz w:val="24"/>
          <w:szCs w:val="24"/>
          <w:highlight w:val="none"/>
        </w:rPr>
        <w:t>7.1.1 合</w:t>
      </w:r>
      <w:r>
        <w:rPr>
          <w:rFonts w:hint="eastAsia" w:ascii="宋体" w:hAnsi="宋体" w:eastAsia="宋体" w:cs="宋体"/>
          <w:color w:val="auto"/>
          <w:kern w:val="0"/>
          <w:sz w:val="24"/>
          <w:szCs w:val="24"/>
          <w:highlight w:val="none"/>
        </w:rPr>
        <w:t>同当事人约定的施工组织设计应包括的其他内容：</w:t>
      </w:r>
      <w:r>
        <w:rPr>
          <w:rFonts w:hint="eastAsia" w:ascii="宋体" w:hAnsi="宋体" w:eastAsia="宋体" w:cs="宋体"/>
          <w:color w:val="auto"/>
          <w:sz w:val="24"/>
          <w:szCs w:val="24"/>
          <w:highlight w:val="none"/>
          <w:u w:val="single"/>
        </w:rPr>
        <w:t xml:space="preserve"> 合同签订后</w:t>
      </w:r>
      <w:r>
        <w:rPr>
          <w:rFonts w:hint="eastAsia" w:ascii="宋体" w:hAnsi="宋体" w:cs="宋体"/>
          <w:color w:val="auto"/>
          <w:sz w:val="24"/>
          <w:szCs w:val="24"/>
          <w:highlight w:val="none"/>
          <w:u w:val="single"/>
          <w:lang w:val="en-US" w:eastAsia="zh-CN"/>
        </w:rPr>
        <w:t>7</w:t>
      </w:r>
      <w:r>
        <w:rPr>
          <w:rFonts w:hint="eastAsia" w:ascii="宋体" w:hAnsi="宋体" w:eastAsia="宋体" w:cs="宋体"/>
          <w:color w:val="auto"/>
          <w:sz w:val="24"/>
          <w:szCs w:val="24"/>
          <w:highlight w:val="none"/>
          <w:u w:val="single"/>
        </w:rPr>
        <w:t xml:space="preserve">天内  </w:t>
      </w:r>
      <w:r>
        <w:rPr>
          <w:rFonts w:hint="eastAsia" w:ascii="宋体" w:hAnsi="宋体" w:eastAsia="宋体" w:cs="宋体"/>
          <w:color w:val="7030A0"/>
          <w:sz w:val="24"/>
          <w:szCs w:val="24"/>
          <w:highlight w:val="none"/>
        </w:rPr>
        <w:t>。</w:t>
      </w:r>
    </w:p>
    <w:p w14:paraId="54C95E29">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 xml:space="preserve">7.1.2 </w:t>
      </w:r>
      <w:r>
        <w:rPr>
          <w:rFonts w:hint="eastAsia" w:ascii="宋体" w:hAnsi="宋体" w:eastAsia="宋体" w:cs="宋体"/>
          <w:color w:val="auto"/>
          <w:kern w:val="0"/>
          <w:sz w:val="24"/>
          <w:szCs w:val="24"/>
          <w:highlight w:val="none"/>
        </w:rPr>
        <w:t>施工组织设计的提交和修改</w:t>
      </w:r>
    </w:p>
    <w:p w14:paraId="488D702F">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承包人提交详细施工组织设计的期限的约定：</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120A9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发包人和监理人在收到详细的施工组织设计后确认或提出修改意见的期限：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27C0549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34" w:name="_Toc300934966"/>
      <w:bookmarkStart w:id="235" w:name="_Toc312677479"/>
      <w:bookmarkStart w:id="236" w:name="_Toc297123514"/>
      <w:bookmarkStart w:id="237" w:name="_Toc304295541"/>
      <w:bookmarkStart w:id="238" w:name="_Toc297216173"/>
      <w:bookmarkStart w:id="239" w:name="_Toc303539123"/>
      <w:bookmarkStart w:id="240" w:name="_Toc312678005"/>
      <w:r>
        <w:rPr>
          <w:rFonts w:hint="eastAsia" w:ascii="宋体" w:hAnsi="宋体" w:eastAsia="宋体" w:cs="宋体"/>
          <w:color w:val="auto"/>
          <w:sz w:val="24"/>
          <w:szCs w:val="24"/>
          <w:highlight w:val="none"/>
        </w:rPr>
        <w:t>.2 施工进度计划</w:t>
      </w:r>
    </w:p>
    <w:p w14:paraId="472420E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7.2.2 施工进度计划的修订</w:t>
      </w:r>
    </w:p>
    <w:p w14:paraId="52D3234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发包人和监理人在收到修订的施工进度计划后确认或提出修改意见的期限：</w:t>
      </w:r>
      <w:r>
        <w:rPr>
          <w:rFonts w:hint="eastAsia" w:ascii="宋体" w:hAnsi="宋体" w:eastAsia="宋体" w:cs="宋体"/>
          <w:color w:val="auto"/>
          <w:sz w:val="24"/>
          <w:szCs w:val="24"/>
          <w:highlight w:val="none"/>
          <w:u w:val="single"/>
        </w:rPr>
        <w:t xml:space="preserve"> 收到后7天内 </w:t>
      </w:r>
      <w:r>
        <w:rPr>
          <w:rFonts w:hint="eastAsia" w:ascii="宋体" w:hAnsi="宋体" w:eastAsia="宋体" w:cs="宋体"/>
          <w:color w:val="auto"/>
          <w:sz w:val="24"/>
          <w:szCs w:val="24"/>
          <w:highlight w:val="none"/>
        </w:rPr>
        <w:t>。</w:t>
      </w:r>
    </w:p>
    <w:p w14:paraId="00ACB4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 开工</w:t>
      </w:r>
    </w:p>
    <w:p w14:paraId="7AC932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7.3.1 开工准备</w:t>
      </w:r>
    </w:p>
    <w:p w14:paraId="219C45A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45"/>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关于承包人提交</w:t>
      </w:r>
      <w:r>
        <w:rPr>
          <w:rFonts w:hint="eastAsia" w:ascii="宋体" w:hAnsi="宋体" w:eastAsia="宋体" w:cs="宋体"/>
          <w:color w:val="auto"/>
          <w:kern w:val="0"/>
          <w:sz w:val="24"/>
          <w:szCs w:val="24"/>
          <w:highlight w:val="none"/>
        </w:rPr>
        <w:t>工程开工报审表的期限：</w:t>
      </w:r>
      <w:r>
        <w:rPr>
          <w:rFonts w:hint="eastAsia" w:ascii="宋体" w:hAnsi="宋体" w:eastAsia="宋体" w:cs="宋体"/>
          <w:color w:val="auto"/>
          <w:sz w:val="24"/>
          <w:szCs w:val="24"/>
          <w:highlight w:val="none"/>
          <w:u w:val="single"/>
        </w:rPr>
        <w:t xml:space="preserve">    开工前   </w:t>
      </w:r>
      <w:r>
        <w:rPr>
          <w:rFonts w:hint="eastAsia" w:ascii="宋体" w:hAnsi="宋体" w:eastAsia="宋体" w:cs="宋体"/>
          <w:color w:val="auto"/>
          <w:sz w:val="24"/>
          <w:szCs w:val="24"/>
          <w:highlight w:val="none"/>
        </w:rPr>
        <w:t>。</w:t>
      </w:r>
    </w:p>
    <w:p w14:paraId="379CE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关于发包人应完成的其他开工准备工作及期限：</w:t>
      </w:r>
      <w:r>
        <w:rPr>
          <w:rFonts w:hint="eastAsia" w:ascii="宋体" w:hAnsi="宋体" w:eastAsia="宋体" w:cs="宋体"/>
          <w:color w:val="auto"/>
          <w:sz w:val="24"/>
          <w:szCs w:val="24"/>
          <w:highlight w:val="none"/>
          <w:u w:val="single"/>
        </w:rPr>
        <w:t xml:space="preserve">   根据具体项目要求约定及发包人要求为准   </w:t>
      </w:r>
      <w:r>
        <w:rPr>
          <w:rFonts w:hint="eastAsia" w:ascii="宋体" w:hAnsi="宋体" w:eastAsia="宋体" w:cs="宋体"/>
          <w:color w:val="auto"/>
          <w:sz w:val="24"/>
          <w:szCs w:val="24"/>
          <w:highlight w:val="none"/>
        </w:rPr>
        <w:t>。</w:t>
      </w:r>
    </w:p>
    <w:p w14:paraId="5C87944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关于承包人应完成的其他开工准备工作及期限：</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BB84D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7.3.2开工通知</w:t>
      </w:r>
    </w:p>
    <w:p w14:paraId="001C833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因发包人原因造成监理人未能在计划开工日期之日起</w:t>
      </w:r>
      <w:r>
        <w:rPr>
          <w:rFonts w:hint="eastAsia" w:ascii="宋体" w:hAnsi="宋体" w:eastAsia="宋体" w:cs="宋体"/>
          <w:color w:val="auto"/>
          <w:sz w:val="24"/>
          <w:szCs w:val="24"/>
          <w:highlight w:val="none"/>
          <w:u w:val="single"/>
        </w:rPr>
        <w:t xml:space="preserve">  28  </w:t>
      </w:r>
      <w:r>
        <w:rPr>
          <w:rFonts w:hint="eastAsia" w:ascii="宋体" w:hAnsi="宋体" w:eastAsia="宋体" w:cs="宋体"/>
          <w:color w:val="auto"/>
          <w:sz w:val="24"/>
          <w:szCs w:val="24"/>
          <w:highlight w:val="none"/>
        </w:rPr>
        <w:t>天内发出开工通知的，承包人有权提出价格调整要求，或者解除合同。</w:t>
      </w:r>
    </w:p>
    <w:bookmarkEnd w:id="234"/>
    <w:bookmarkEnd w:id="235"/>
    <w:bookmarkEnd w:id="236"/>
    <w:bookmarkEnd w:id="237"/>
    <w:bookmarkEnd w:id="238"/>
    <w:bookmarkEnd w:id="239"/>
    <w:bookmarkEnd w:id="240"/>
    <w:p w14:paraId="1FDF926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7.4 测量放线</w:t>
      </w:r>
    </w:p>
    <w:p w14:paraId="2A5ABB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7.4.1发包人通过监理人向承包人提供测量基准点、基准线和水准点及其书面资料的期限：</w:t>
      </w:r>
      <w:r>
        <w:rPr>
          <w:rFonts w:hint="eastAsia" w:ascii="宋体" w:hAnsi="宋体" w:eastAsia="宋体" w:cs="宋体"/>
          <w:color w:val="auto"/>
          <w:sz w:val="24"/>
          <w:szCs w:val="24"/>
          <w:highlight w:val="none"/>
          <w:u w:val="single"/>
        </w:rPr>
        <w:t xml:space="preserve">开工前 </w:t>
      </w:r>
      <w:r>
        <w:rPr>
          <w:rFonts w:hint="eastAsia" w:ascii="宋体" w:hAnsi="宋体" w:eastAsia="宋体" w:cs="宋体"/>
          <w:color w:val="auto"/>
          <w:sz w:val="24"/>
          <w:szCs w:val="24"/>
          <w:highlight w:val="none"/>
        </w:rPr>
        <w:t>。</w:t>
      </w:r>
    </w:p>
    <w:p w14:paraId="54D1AE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1" w:name="_Toc312678010"/>
      <w:bookmarkStart w:id="242" w:name="_Toc297216175"/>
      <w:bookmarkStart w:id="243" w:name="_Toc304295546"/>
      <w:bookmarkStart w:id="244" w:name="_Toc303539125"/>
      <w:bookmarkStart w:id="245" w:name="_Toc297123516"/>
      <w:bookmarkStart w:id="246" w:name="_Toc300934968"/>
      <w:bookmarkStart w:id="247" w:name="_Toc312677484"/>
      <w:r>
        <w:rPr>
          <w:rFonts w:hint="eastAsia" w:ascii="宋体" w:hAnsi="宋体" w:eastAsia="宋体" w:cs="宋体"/>
          <w:color w:val="auto"/>
          <w:sz w:val="24"/>
          <w:szCs w:val="24"/>
          <w:highlight w:val="none"/>
        </w:rPr>
        <w:t>.5 工期延误</w:t>
      </w:r>
    </w:p>
    <w:bookmarkEnd w:id="241"/>
    <w:bookmarkEnd w:id="242"/>
    <w:bookmarkEnd w:id="243"/>
    <w:bookmarkEnd w:id="244"/>
    <w:bookmarkEnd w:id="245"/>
    <w:bookmarkEnd w:id="246"/>
    <w:bookmarkEnd w:id="247"/>
    <w:p w14:paraId="04BEBA7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7.5.1 因发包人原因导致工期延误</w:t>
      </w:r>
    </w:p>
    <w:p w14:paraId="5A1DFE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（7）因发包人原因导致工期延误的其他情形：</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33D9A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48" w:name="_Toc318581169"/>
      <w:bookmarkStart w:id="249" w:name="_Toc312677486"/>
      <w:bookmarkStart w:id="250" w:name="_Toc312678012"/>
      <w:bookmarkStart w:id="251" w:name="_Toc303539127"/>
      <w:bookmarkStart w:id="252" w:name="_Toc304295548"/>
      <w:bookmarkStart w:id="253" w:name="_Toc297216177"/>
      <w:bookmarkStart w:id="254" w:name="_Toc300934970"/>
      <w:bookmarkStart w:id="255" w:name="_Toc297123518"/>
      <w:r>
        <w:rPr>
          <w:rFonts w:hint="eastAsia" w:ascii="宋体" w:hAnsi="宋体" w:eastAsia="宋体" w:cs="宋体"/>
          <w:color w:val="auto"/>
          <w:sz w:val="24"/>
          <w:szCs w:val="24"/>
          <w:highlight w:val="none"/>
        </w:rPr>
        <w:t>.5.2 因承包人原因导致工期延误</w:t>
      </w:r>
      <w:bookmarkEnd w:id="248"/>
      <w:bookmarkEnd w:id="249"/>
      <w:bookmarkEnd w:id="250"/>
    </w:p>
    <w:p w14:paraId="0FC82EF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w:t>
      </w:r>
      <w:bookmarkStart w:id="256" w:name="_Toc312678013"/>
      <w:bookmarkStart w:id="257" w:name="_Toc312677487"/>
      <w:bookmarkStart w:id="258" w:name="_Toc318581170"/>
      <w:r>
        <w:rPr>
          <w:rFonts w:hint="eastAsia" w:ascii="宋体" w:hAnsi="宋体" w:eastAsia="宋体" w:cs="宋体"/>
          <w:color w:val="auto"/>
          <w:sz w:val="24"/>
          <w:szCs w:val="24"/>
          <w:highlight w:val="none"/>
        </w:rPr>
        <w:t>承包人原因造成工期延误，逾期竣工违约金的计算方法为：</w:t>
      </w:r>
      <w:r>
        <w:rPr>
          <w:rFonts w:hint="eastAsia" w:ascii="宋体" w:hAnsi="宋体" w:eastAsia="宋体" w:cs="宋体"/>
          <w:color w:val="auto"/>
          <w:sz w:val="24"/>
          <w:szCs w:val="24"/>
          <w:highlight w:val="none"/>
          <w:u w:val="single"/>
        </w:rPr>
        <w:t xml:space="preserve"> 工期每推迟一天，支付违约金本合同约定工程总价款的</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rPr>
        <w:t>。</w:t>
      </w:r>
      <w:bookmarkEnd w:id="251"/>
      <w:bookmarkEnd w:id="252"/>
      <w:bookmarkEnd w:id="253"/>
      <w:bookmarkEnd w:id="254"/>
      <w:bookmarkEnd w:id="255"/>
      <w:bookmarkEnd w:id="256"/>
      <w:bookmarkEnd w:id="257"/>
    </w:p>
    <w:bookmarkEnd w:id="258"/>
    <w:p w14:paraId="6507D43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因承包人原因造成工期延误，逾</w:t>
      </w:r>
      <w:bookmarkStart w:id="259" w:name="_Toc318581171"/>
      <w:bookmarkStart w:id="260" w:name="_Toc312678014"/>
      <w:r>
        <w:rPr>
          <w:rFonts w:hint="eastAsia" w:ascii="宋体" w:hAnsi="宋体" w:eastAsia="宋体" w:cs="宋体"/>
          <w:color w:val="auto"/>
          <w:sz w:val="24"/>
          <w:szCs w:val="24"/>
          <w:highlight w:val="none"/>
        </w:rPr>
        <w:t>期竣工违约金的上限：</w:t>
      </w:r>
      <w:r>
        <w:rPr>
          <w:rFonts w:hint="eastAsia" w:ascii="宋体" w:hAnsi="宋体" w:eastAsia="宋体" w:cs="宋体"/>
          <w:color w:val="auto"/>
          <w:sz w:val="24"/>
          <w:szCs w:val="24"/>
          <w:highlight w:val="none"/>
          <w:u w:val="single"/>
        </w:rPr>
        <w:t xml:space="preserve"> 最高金额为本合同约定工程总价款的2% </w:t>
      </w:r>
      <w:r>
        <w:rPr>
          <w:rFonts w:hint="eastAsia" w:ascii="宋体" w:hAnsi="宋体" w:eastAsia="宋体" w:cs="宋体"/>
          <w:color w:val="auto"/>
          <w:sz w:val="24"/>
          <w:szCs w:val="24"/>
          <w:highlight w:val="none"/>
        </w:rPr>
        <w:t>。</w:t>
      </w:r>
      <w:bookmarkEnd w:id="259"/>
      <w:bookmarkEnd w:id="260"/>
    </w:p>
    <w:p w14:paraId="61A2AF8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61" w:name="_Toc297216178"/>
      <w:bookmarkStart w:id="262" w:name="_Toc312678015"/>
      <w:bookmarkStart w:id="263" w:name="_Toc303539128"/>
      <w:bookmarkStart w:id="264" w:name="_Toc304295549"/>
      <w:bookmarkStart w:id="265" w:name="_Toc300934971"/>
      <w:bookmarkStart w:id="266" w:name="_Toc297123519"/>
      <w:r>
        <w:rPr>
          <w:rFonts w:hint="eastAsia" w:ascii="宋体" w:hAnsi="宋体" w:eastAsia="宋体" w:cs="宋体"/>
          <w:color w:val="auto"/>
          <w:sz w:val="24"/>
          <w:szCs w:val="24"/>
          <w:highlight w:val="none"/>
        </w:rPr>
        <w:t>.6 不</w:t>
      </w:r>
      <w:bookmarkEnd w:id="261"/>
      <w:bookmarkEnd w:id="262"/>
      <w:bookmarkEnd w:id="263"/>
      <w:bookmarkEnd w:id="264"/>
      <w:bookmarkEnd w:id="265"/>
      <w:bookmarkEnd w:id="266"/>
      <w:r>
        <w:rPr>
          <w:rFonts w:hint="eastAsia" w:ascii="宋体" w:hAnsi="宋体" w:eastAsia="宋体" w:cs="宋体"/>
          <w:color w:val="auto"/>
          <w:sz w:val="24"/>
          <w:szCs w:val="24"/>
          <w:highlight w:val="none"/>
        </w:rPr>
        <w:t>利物质条件</w:t>
      </w:r>
      <w:bookmarkStart w:id="267" w:name="_Toc303539129"/>
      <w:bookmarkStart w:id="268" w:name="_Toc318581172"/>
      <w:bookmarkStart w:id="269" w:name="_Toc312678016"/>
      <w:bookmarkStart w:id="270" w:name="_Toc297123520"/>
      <w:bookmarkStart w:id="271" w:name="_Toc297216179"/>
      <w:bookmarkStart w:id="272" w:name="_Toc300934972"/>
      <w:bookmarkStart w:id="273" w:name="_Toc304295550"/>
    </w:p>
    <w:p w14:paraId="457664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不利物质条件的其他情形和有关约定：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267"/>
    <w:bookmarkEnd w:id="268"/>
    <w:bookmarkEnd w:id="269"/>
    <w:bookmarkEnd w:id="270"/>
    <w:bookmarkEnd w:id="271"/>
    <w:bookmarkEnd w:id="272"/>
    <w:bookmarkEnd w:id="273"/>
    <w:p w14:paraId="2CB3ADC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w:t>
      </w:r>
      <w:bookmarkStart w:id="274" w:name="_Toc303539130"/>
      <w:bookmarkStart w:id="275" w:name="_Toc304295551"/>
      <w:bookmarkStart w:id="276" w:name="_Toc300934973"/>
      <w:bookmarkStart w:id="277" w:name="_Toc297123521"/>
      <w:bookmarkStart w:id="278" w:name="_Toc297216180"/>
      <w:bookmarkStart w:id="279" w:name="_Toc312678017"/>
      <w:r>
        <w:rPr>
          <w:rFonts w:hint="eastAsia" w:ascii="宋体" w:hAnsi="宋体" w:eastAsia="宋体" w:cs="宋体"/>
          <w:color w:val="auto"/>
          <w:sz w:val="24"/>
          <w:szCs w:val="24"/>
          <w:highlight w:val="none"/>
        </w:rPr>
        <w:t>.7异常恶劣的气候条件</w:t>
      </w:r>
    </w:p>
    <w:bookmarkEnd w:id="274"/>
    <w:bookmarkEnd w:id="275"/>
    <w:bookmarkEnd w:id="276"/>
    <w:bookmarkEnd w:id="277"/>
    <w:bookmarkEnd w:id="278"/>
    <w:bookmarkEnd w:id="279"/>
    <w:p w14:paraId="49F2696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发包人和承包人同意以下情形视为异常恶劣的气候条件：</w:t>
      </w:r>
    </w:p>
    <w:p w14:paraId="4C7841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 xml:space="preserve">   不可预见最大的风、雨、雪、洪水等自然灾害    </w:t>
      </w:r>
      <w:r>
        <w:rPr>
          <w:rFonts w:hint="eastAsia" w:ascii="宋体" w:hAnsi="宋体" w:eastAsia="宋体" w:cs="宋体"/>
          <w:color w:val="auto"/>
          <w:sz w:val="24"/>
          <w:szCs w:val="24"/>
          <w:highlight w:val="none"/>
        </w:rPr>
        <w:t>；</w:t>
      </w:r>
    </w:p>
    <w:p w14:paraId="5BDB012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3DF850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B0001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280" w:name="_Toc19717"/>
      <w:bookmarkStart w:id="281" w:name="_Toc20604"/>
      <w:bookmarkStart w:id="282" w:name="_Toc11088"/>
      <w:bookmarkStart w:id="283" w:name="_Toc138"/>
      <w:bookmarkStart w:id="284" w:name="_Toc18800"/>
      <w:bookmarkStart w:id="285" w:name="_Toc24015"/>
      <w:bookmarkStart w:id="286" w:name="_Toc15849"/>
      <w:r>
        <w:rPr>
          <w:rFonts w:hint="eastAsia" w:ascii="宋体" w:hAnsi="宋体" w:eastAsia="宋体" w:cs="宋体"/>
          <w:color w:val="auto"/>
          <w:sz w:val="24"/>
          <w:szCs w:val="24"/>
          <w:highlight w:val="none"/>
        </w:rPr>
        <w:t>7.9 提前竣工的奖励</w:t>
      </w:r>
      <w:bookmarkEnd w:id="280"/>
      <w:bookmarkEnd w:id="281"/>
      <w:bookmarkEnd w:id="282"/>
      <w:bookmarkEnd w:id="283"/>
      <w:bookmarkEnd w:id="284"/>
      <w:bookmarkEnd w:id="285"/>
      <w:bookmarkEnd w:id="286"/>
    </w:p>
    <w:p w14:paraId="6A94B1D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7.9.2提前竣工的奖励：</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644E40F">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287" w:name="_Toc351203640"/>
      <w:bookmarkStart w:id="288" w:name="_Toc21739"/>
      <w:r>
        <w:rPr>
          <w:rFonts w:hint="eastAsia" w:ascii="宋体" w:hAnsi="宋体" w:eastAsia="宋体" w:cs="宋体"/>
          <w:b w:val="0"/>
          <w:bCs/>
          <w:color w:val="auto"/>
          <w:kern w:val="2"/>
          <w:sz w:val="24"/>
          <w:szCs w:val="24"/>
          <w:highlight w:val="none"/>
          <w:lang w:val="en-US" w:eastAsia="zh-CN" w:bidi="ar-SA"/>
        </w:rPr>
        <w:t>8. 材料与设备</w:t>
      </w:r>
      <w:bookmarkEnd w:id="287"/>
      <w:bookmarkEnd w:id="288"/>
    </w:p>
    <w:p w14:paraId="5F690B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289" w:name="_Toc303539136"/>
      <w:bookmarkStart w:id="290" w:name="_Toc297048353"/>
      <w:bookmarkStart w:id="291" w:name="_Toc312677493"/>
      <w:bookmarkStart w:id="292" w:name="_Toc296346668"/>
      <w:bookmarkStart w:id="293" w:name="_Toc296944506"/>
      <w:bookmarkStart w:id="294" w:name="_Toc296891207"/>
      <w:bookmarkStart w:id="295" w:name="_Toc292559877"/>
      <w:bookmarkStart w:id="296" w:name="_Toc280868654"/>
      <w:bookmarkStart w:id="297" w:name="_Toc297216186"/>
      <w:bookmarkStart w:id="298" w:name="_Toc296503167"/>
      <w:bookmarkStart w:id="299" w:name="_Toc297123527"/>
      <w:bookmarkStart w:id="300" w:name="_Toc296890995"/>
      <w:bookmarkStart w:id="301" w:name="_Toc300934979"/>
      <w:bookmarkStart w:id="302" w:name="_Toc312678019"/>
      <w:bookmarkStart w:id="303" w:name="_Toc297120467"/>
      <w:bookmarkStart w:id="304" w:name="_Toc304295556"/>
      <w:bookmarkStart w:id="305" w:name="_Toc296347166"/>
      <w:bookmarkStart w:id="306" w:name="_Toc292559372"/>
      <w:bookmarkStart w:id="307" w:name="_Toc280868655"/>
      <w:bookmarkStart w:id="308" w:name="_Toc280868656"/>
      <w:bookmarkStart w:id="309" w:name="_Toc267251424"/>
      <w:r>
        <w:rPr>
          <w:rFonts w:hint="eastAsia" w:ascii="宋体" w:hAnsi="宋体" w:eastAsia="宋体" w:cs="宋体"/>
          <w:color w:val="auto"/>
          <w:sz w:val="24"/>
          <w:szCs w:val="24"/>
          <w:highlight w:val="none"/>
        </w:rPr>
        <w:t>.4材料与工程设备的保管与使用</w:t>
      </w:r>
    </w:p>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p w14:paraId="051167F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w:t>
      </w:r>
      <w:bookmarkStart w:id="310" w:name="_Toc292559373"/>
      <w:bookmarkStart w:id="311" w:name="_Toc292559878"/>
      <w:bookmarkStart w:id="312" w:name="_Toc297216187"/>
      <w:bookmarkStart w:id="313" w:name="_Toc296347167"/>
      <w:bookmarkStart w:id="314" w:name="_Toc304295557"/>
      <w:bookmarkStart w:id="315" w:name="_Toc296891208"/>
      <w:bookmarkStart w:id="316" w:name="_Toc312678020"/>
      <w:bookmarkStart w:id="317" w:name="_Toc297048354"/>
      <w:bookmarkStart w:id="318" w:name="_Toc318581173"/>
      <w:bookmarkStart w:id="319" w:name="_Toc296346669"/>
      <w:bookmarkStart w:id="320" w:name="_Toc296944507"/>
      <w:bookmarkStart w:id="321" w:name="_Toc296503168"/>
      <w:bookmarkStart w:id="322" w:name="_Toc312677494"/>
      <w:bookmarkStart w:id="323" w:name="_Toc296890996"/>
      <w:bookmarkStart w:id="324" w:name="_Toc297120468"/>
      <w:bookmarkStart w:id="325" w:name="_Toc297123528"/>
      <w:bookmarkStart w:id="326" w:name="_Toc300934980"/>
      <w:bookmarkStart w:id="327" w:name="_Toc303539137"/>
      <w:r>
        <w:rPr>
          <w:rFonts w:hint="eastAsia" w:ascii="宋体" w:hAnsi="宋体" w:eastAsia="宋体" w:cs="宋体"/>
          <w:color w:val="auto"/>
          <w:sz w:val="24"/>
          <w:szCs w:val="24"/>
          <w:highlight w:val="none"/>
        </w:rPr>
        <w:t>.4.1发包人供应的材料设备的保管费用的承担：</w:t>
      </w:r>
      <w:r>
        <w:rPr>
          <w:rFonts w:hint="eastAsia" w:ascii="宋体" w:hAnsi="宋体" w:eastAsia="宋体" w:cs="宋体"/>
          <w:color w:val="auto"/>
          <w:sz w:val="24"/>
          <w:szCs w:val="24"/>
          <w:highlight w:val="none"/>
          <w:u w:val="single"/>
        </w:rPr>
        <w:t xml:space="preserve">  按相关规定确定   </w:t>
      </w:r>
      <w:r>
        <w:rPr>
          <w:rFonts w:hint="eastAsia" w:ascii="宋体" w:hAnsi="宋体" w:eastAsia="宋体" w:cs="宋体"/>
          <w:color w:val="auto"/>
          <w:sz w:val="24"/>
          <w:szCs w:val="24"/>
          <w:highlight w:val="none"/>
        </w:rPr>
        <w:t>。</w:t>
      </w:r>
      <w:bookmarkEnd w:id="310"/>
      <w:bookmarkEnd w:id="311"/>
    </w:p>
    <w:p w14:paraId="1EAA06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28" w:name="_Toc5112"/>
      <w:bookmarkStart w:id="329" w:name="_Toc15037"/>
      <w:bookmarkStart w:id="330" w:name="_Toc15412"/>
      <w:bookmarkStart w:id="331" w:name="_Toc11532"/>
      <w:bookmarkStart w:id="332" w:name="_Toc6923"/>
      <w:bookmarkStart w:id="333" w:name="_Toc1754"/>
      <w:bookmarkStart w:id="334" w:name="_Toc16726"/>
      <w:r>
        <w:rPr>
          <w:rFonts w:hint="eastAsia" w:ascii="宋体" w:hAnsi="宋体" w:eastAsia="宋体" w:cs="宋体"/>
          <w:color w:val="auto"/>
          <w:sz w:val="24"/>
          <w:szCs w:val="24"/>
          <w:highlight w:val="none"/>
        </w:rPr>
        <w:t>8.6 样品</w:t>
      </w:r>
      <w:bookmarkEnd w:id="328"/>
      <w:bookmarkEnd w:id="329"/>
      <w:bookmarkEnd w:id="330"/>
      <w:bookmarkEnd w:id="331"/>
      <w:bookmarkEnd w:id="332"/>
      <w:bookmarkEnd w:id="333"/>
      <w:bookmarkEnd w:id="334"/>
    </w:p>
    <w:p w14:paraId="5741AC41">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8.6.1样品的报送与封存</w:t>
      </w:r>
    </w:p>
    <w:p w14:paraId="565EF01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需要承包人报送样品的材料或工程设备，样品的种类、名称、规格、数量要求：</w:t>
      </w:r>
      <w:r>
        <w:rPr>
          <w:rFonts w:hint="eastAsia" w:ascii="宋体" w:hAnsi="宋体" w:eastAsia="宋体" w:cs="宋体"/>
          <w:color w:val="auto"/>
          <w:sz w:val="24"/>
          <w:szCs w:val="24"/>
          <w:highlight w:val="none"/>
          <w:u w:val="single"/>
        </w:rPr>
        <w:t xml:space="preserve"> 按发包人要求确定  </w:t>
      </w:r>
      <w:r>
        <w:rPr>
          <w:rFonts w:hint="eastAsia" w:ascii="宋体" w:hAnsi="宋体" w:eastAsia="宋体" w:cs="宋体"/>
          <w:color w:val="auto"/>
          <w:sz w:val="24"/>
          <w:szCs w:val="24"/>
          <w:highlight w:val="none"/>
        </w:rPr>
        <w:t>。</w:t>
      </w:r>
    </w:p>
    <w:p w14:paraId="05C64D8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35" w:name="_Toc6168"/>
      <w:bookmarkStart w:id="336" w:name="_Toc16440"/>
      <w:bookmarkStart w:id="337" w:name="_Toc30824"/>
      <w:bookmarkStart w:id="338" w:name="_Toc10162"/>
      <w:bookmarkStart w:id="339" w:name="_Toc4470"/>
      <w:bookmarkStart w:id="340" w:name="_Toc22945"/>
      <w:bookmarkStart w:id="341" w:name="_Toc7218"/>
      <w:r>
        <w:rPr>
          <w:rFonts w:hint="eastAsia" w:ascii="宋体" w:hAnsi="宋体" w:eastAsia="宋体" w:cs="宋体"/>
          <w:color w:val="auto"/>
          <w:sz w:val="24"/>
          <w:szCs w:val="24"/>
          <w:highlight w:val="none"/>
        </w:rPr>
        <w:t>8.8 施工设备和临时设施</w:t>
      </w:r>
      <w:bookmarkEnd w:id="335"/>
      <w:bookmarkEnd w:id="336"/>
      <w:bookmarkEnd w:id="337"/>
      <w:bookmarkEnd w:id="338"/>
      <w:bookmarkEnd w:id="339"/>
      <w:bookmarkEnd w:id="340"/>
      <w:bookmarkEnd w:id="341"/>
    </w:p>
    <w:p w14:paraId="2F7361A3">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8.8.1 承包人提供的施工设备和临时设施</w:t>
      </w:r>
    </w:p>
    <w:p w14:paraId="6FC9AC1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关于修建临时设施费用承担的约定：</w:t>
      </w:r>
      <w:r>
        <w:rPr>
          <w:rFonts w:hint="eastAsia" w:ascii="宋体" w:hAnsi="宋体" w:eastAsia="宋体" w:cs="宋体"/>
          <w:color w:val="auto"/>
          <w:sz w:val="24"/>
          <w:szCs w:val="24"/>
          <w:highlight w:val="none"/>
          <w:u w:val="single"/>
        </w:rPr>
        <w:t xml:space="preserve"> 由承包人承担  </w:t>
      </w:r>
      <w:r>
        <w:rPr>
          <w:rFonts w:hint="eastAsia" w:ascii="宋体" w:hAnsi="宋体" w:eastAsia="宋体" w:cs="宋体"/>
          <w:color w:val="auto"/>
          <w:sz w:val="24"/>
          <w:szCs w:val="24"/>
          <w:highlight w:val="none"/>
        </w:rPr>
        <w:t>。</w:t>
      </w:r>
    </w:p>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14:paraId="3E86735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42" w:name="_Toc351203641"/>
      <w:bookmarkStart w:id="343" w:name="_Toc20762"/>
      <w:r>
        <w:rPr>
          <w:rFonts w:hint="eastAsia" w:ascii="宋体" w:hAnsi="宋体" w:eastAsia="宋体" w:cs="宋体"/>
          <w:b w:val="0"/>
          <w:bCs/>
          <w:color w:val="auto"/>
          <w:kern w:val="2"/>
          <w:sz w:val="24"/>
          <w:szCs w:val="24"/>
          <w:highlight w:val="none"/>
          <w:lang w:val="en-US" w:eastAsia="zh-CN" w:bidi="ar-SA"/>
        </w:rPr>
        <w:t>9</w:t>
      </w:r>
      <w:bookmarkEnd w:id="307"/>
      <w:bookmarkEnd w:id="308"/>
      <w:bookmarkEnd w:id="309"/>
      <w:bookmarkStart w:id="344" w:name="_Toc304295559"/>
      <w:bookmarkStart w:id="345" w:name="_Toc297123533"/>
      <w:bookmarkStart w:id="346" w:name="_Toc300934982"/>
      <w:bookmarkStart w:id="347" w:name="_Toc303539139"/>
      <w:bookmarkStart w:id="348" w:name="_Toc297216192"/>
      <w:bookmarkStart w:id="349" w:name="_Toc312678021"/>
      <w:bookmarkStart w:id="350" w:name="_Toc312677495"/>
      <w:bookmarkStart w:id="351" w:name="_Toc292559378"/>
      <w:bookmarkStart w:id="352" w:name="_Toc297048359"/>
      <w:bookmarkStart w:id="353" w:name="_Toc296891213"/>
      <w:bookmarkStart w:id="354" w:name="_Toc296347172"/>
      <w:bookmarkStart w:id="355" w:name="_Toc296503173"/>
      <w:bookmarkStart w:id="356" w:name="_Toc292559883"/>
      <w:bookmarkStart w:id="357" w:name="_Toc296944512"/>
      <w:bookmarkStart w:id="358" w:name="_Toc267251427"/>
      <w:bookmarkStart w:id="359" w:name="_Toc296891001"/>
      <w:bookmarkStart w:id="360" w:name="_Toc267251428"/>
      <w:bookmarkStart w:id="361" w:name="_Toc296346674"/>
      <w:bookmarkStart w:id="362" w:name="_Toc297120473"/>
      <w:r>
        <w:rPr>
          <w:rFonts w:hint="eastAsia" w:ascii="宋体" w:hAnsi="宋体" w:eastAsia="宋体" w:cs="宋体"/>
          <w:b w:val="0"/>
          <w:bCs/>
          <w:color w:val="auto"/>
          <w:kern w:val="2"/>
          <w:sz w:val="24"/>
          <w:szCs w:val="24"/>
          <w:highlight w:val="none"/>
          <w:lang w:val="en-US" w:eastAsia="zh-CN" w:bidi="ar-SA"/>
        </w:rPr>
        <w:t>. 试验与检验</w:t>
      </w:r>
      <w:bookmarkEnd w:id="342"/>
      <w:bookmarkEnd w:id="343"/>
    </w:p>
    <w:bookmarkEnd w:id="344"/>
    <w:bookmarkEnd w:id="345"/>
    <w:bookmarkEnd w:id="346"/>
    <w:bookmarkEnd w:id="347"/>
    <w:bookmarkEnd w:id="348"/>
    <w:bookmarkEnd w:id="349"/>
    <w:bookmarkEnd w:id="350"/>
    <w:p w14:paraId="593B2F4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63" w:name="_Toc297123534"/>
      <w:bookmarkStart w:id="364" w:name="_Toc312677496"/>
      <w:bookmarkStart w:id="365" w:name="_Toc312678022"/>
      <w:bookmarkStart w:id="366" w:name="_Toc300934983"/>
      <w:bookmarkStart w:id="367" w:name="_Toc297216193"/>
      <w:bookmarkStart w:id="368" w:name="_Toc303539140"/>
      <w:bookmarkStart w:id="369" w:name="_Toc304295560"/>
      <w:r>
        <w:rPr>
          <w:rFonts w:hint="eastAsia" w:ascii="宋体" w:hAnsi="宋体" w:eastAsia="宋体" w:cs="宋体"/>
          <w:color w:val="auto"/>
          <w:sz w:val="24"/>
          <w:szCs w:val="24"/>
          <w:highlight w:val="none"/>
        </w:rPr>
        <w:t>.1试验设备与试验人员</w:t>
      </w:r>
    </w:p>
    <w:bookmarkEnd w:id="363"/>
    <w:bookmarkEnd w:id="364"/>
    <w:bookmarkEnd w:id="365"/>
    <w:bookmarkEnd w:id="366"/>
    <w:bookmarkEnd w:id="367"/>
    <w:bookmarkEnd w:id="368"/>
    <w:bookmarkEnd w:id="369"/>
    <w:p w14:paraId="0137AF7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bookmarkStart w:id="370" w:name="_Toc312678023"/>
      <w:bookmarkStart w:id="371" w:name="_Toc297216194"/>
      <w:bookmarkStart w:id="372" w:name="_Toc300934984"/>
      <w:bookmarkStart w:id="373" w:name="_Toc303539141"/>
      <w:bookmarkStart w:id="374" w:name="_Toc312677497"/>
      <w:bookmarkStart w:id="375" w:name="_Toc297123535"/>
      <w:bookmarkStart w:id="376" w:name="_Toc304295561"/>
      <w:bookmarkStart w:id="377" w:name="_Toc318581174"/>
      <w:r>
        <w:rPr>
          <w:rFonts w:hint="eastAsia" w:ascii="宋体" w:hAnsi="宋体" w:eastAsia="宋体" w:cs="宋体"/>
          <w:color w:val="auto"/>
          <w:sz w:val="24"/>
          <w:szCs w:val="24"/>
          <w:highlight w:val="none"/>
        </w:rPr>
        <w:t>.1.2 试验设备</w:t>
      </w:r>
    </w:p>
    <w:p w14:paraId="2393E2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施工现场需要配置的试验场所：</w:t>
      </w:r>
      <w:bookmarkEnd w:id="370"/>
      <w:bookmarkEnd w:id="371"/>
      <w:bookmarkEnd w:id="372"/>
      <w:bookmarkEnd w:id="373"/>
      <w:bookmarkEnd w:id="374"/>
      <w:bookmarkEnd w:id="375"/>
      <w:bookmarkEnd w:id="376"/>
      <w:bookmarkStart w:id="378" w:name="_Toc300934985"/>
      <w:bookmarkStart w:id="379" w:name="_Toc312677498"/>
      <w:bookmarkStart w:id="380" w:name="_Toc312678024"/>
      <w:bookmarkStart w:id="381" w:name="_Toc297123536"/>
      <w:bookmarkStart w:id="382" w:name="_Toc303539142"/>
      <w:bookmarkStart w:id="383" w:name="_Toc304295562"/>
      <w:bookmarkStart w:id="384" w:name="_Toc297216195"/>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 xml:space="preserve">。 </w:t>
      </w:r>
    </w:p>
    <w:p w14:paraId="12194A9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施工现场需要配备的试验设备：</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57806B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施工现场需要具备的其他试验条件：</w:t>
      </w:r>
      <w:r>
        <w:rPr>
          <w:rFonts w:hint="eastAsia" w:ascii="宋体" w:hAnsi="宋体" w:eastAsia="宋体" w:cs="宋体"/>
          <w:color w:val="auto"/>
          <w:sz w:val="24"/>
          <w:szCs w:val="24"/>
          <w:highlight w:val="none"/>
          <w:u w:val="single"/>
        </w:rPr>
        <w:t xml:space="preserve">  需满足政府相关规定及发包人及监理人现场管理要求  </w:t>
      </w:r>
      <w:r>
        <w:rPr>
          <w:rFonts w:hint="eastAsia" w:ascii="宋体" w:hAnsi="宋体" w:eastAsia="宋体" w:cs="宋体"/>
          <w:color w:val="auto"/>
          <w:sz w:val="24"/>
          <w:szCs w:val="24"/>
          <w:highlight w:val="none"/>
        </w:rPr>
        <w:t>。</w:t>
      </w:r>
    </w:p>
    <w:p w14:paraId="0C2D6A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385" w:name="_Toc8679"/>
      <w:bookmarkStart w:id="386" w:name="_Toc10235"/>
      <w:bookmarkStart w:id="387" w:name="_Toc20654"/>
      <w:bookmarkStart w:id="388" w:name="_Toc29575"/>
      <w:bookmarkStart w:id="389" w:name="_Toc26649"/>
      <w:bookmarkStart w:id="390" w:name="_Toc32557"/>
      <w:bookmarkStart w:id="391" w:name="_Toc18440"/>
      <w:r>
        <w:rPr>
          <w:rFonts w:hint="eastAsia" w:ascii="宋体" w:hAnsi="宋体" w:eastAsia="宋体" w:cs="宋体"/>
          <w:color w:val="auto"/>
          <w:sz w:val="24"/>
          <w:szCs w:val="24"/>
          <w:highlight w:val="none"/>
        </w:rPr>
        <w:t>9.4 现场工艺试验</w:t>
      </w:r>
      <w:bookmarkEnd w:id="385"/>
      <w:bookmarkEnd w:id="386"/>
      <w:bookmarkEnd w:id="387"/>
      <w:bookmarkEnd w:id="388"/>
      <w:bookmarkEnd w:id="389"/>
      <w:bookmarkEnd w:id="390"/>
      <w:bookmarkEnd w:id="391"/>
      <w:r>
        <w:rPr>
          <w:rFonts w:hint="eastAsia" w:ascii="宋体" w:hAnsi="宋体" w:eastAsia="宋体" w:cs="宋体"/>
          <w:color w:val="auto"/>
          <w:sz w:val="24"/>
          <w:szCs w:val="24"/>
          <w:highlight w:val="none"/>
        </w:rPr>
        <w:t xml:space="preserve"> </w:t>
      </w:r>
    </w:p>
    <w:p w14:paraId="1398F2B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现场工艺试验的有关约定：</w:t>
      </w:r>
      <w:r>
        <w:rPr>
          <w:rFonts w:hint="eastAsia" w:ascii="宋体" w:hAnsi="宋体" w:eastAsia="宋体" w:cs="宋体"/>
          <w:color w:val="auto"/>
          <w:sz w:val="24"/>
          <w:szCs w:val="24"/>
          <w:highlight w:val="none"/>
          <w:u w:val="single"/>
        </w:rPr>
        <w:t xml:space="preserve">   执行通用条款9.4     </w:t>
      </w:r>
      <w:r>
        <w:rPr>
          <w:rFonts w:hint="eastAsia" w:ascii="宋体" w:hAnsi="宋体" w:eastAsia="宋体" w:cs="宋体"/>
          <w:color w:val="auto"/>
          <w:sz w:val="24"/>
          <w:szCs w:val="24"/>
          <w:highlight w:val="none"/>
        </w:rPr>
        <w:t>。</w:t>
      </w:r>
    </w:p>
    <w:bookmarkEnd w:id="377"/>
    <w:bookmarkEnd w:id="378"/>
    <w:bookmarkEnd w:id="379"/>
    <w:bookmarkEnd w:id="380"/>
    <w:bookmarkEnd w:id="381"/>
    <w:bookmarkEnd w:id="382"/>
    <w:bookmarkEnd w:id="383"/>
    <w:bookmarkEnd w:id="384"/>
    <w:p w14:paraId="3E0E6158">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392" w:name="_Toc17137"/>
      <w:bookmarkStart w:id="393" w:name="_Toc351203642"/>
      <w:r>
        <w:rPr>
          <w:rFonts w:hint="eastAsia" w:ascii="宋体" w:hAnsi="宋体" w:eastAsia="宋体" w:cs="宋体"/>
          <w:b w:val="0"/>
          <w:bCs/>
          <w:color w:val="auto"/>
          <w:kern w:val="2"/>
          <w:sz w:val="24"/>
          <w:szCs w:val="24"/>
          <w:highlight w:val="none"/>
          <w:lang w:val="en-US" w:eastAsia="zh-CN" w:bidi="ar-SA"/>
        </w:rPr>
        <w:t>1</w:t>
      </w:r>
      <w:bookmarkEnd w:id="351"/>
      <w:bookmarkEnd w:id="352"/>
      <w:bookmarkEnd w:id="353"/>
      <w:bookmarkEnd w:id="354"/>
      <w:bookmarkEnd w:id="355"/>
      <w:bookmarkEnd w:id="356"/>
      <w:bookmarkEnd w:id="357"/>
      <w:bookmarkEnd w:id="358"/>
      <w:bookmarkEnd w:id="359"/>
      <w:bookmarkEnd w:id="360"/>
      <w:bookmarkEnd w:id="361"/>
      <w:bookmarkEnd w:id="362"/>
      <w:bookmarkStart w:id="394" w:name="_Toc296347192"/>
      <w:bookmarkStart w:id="395" w:name="_Toc292559398"/>
      <w:bookmarkStart w:id="396" w:name="_Toc297120493"/>
      <w:bookmarkStart w:id="397" w:name="_Toc296346694"/>
      <w:bookmarkStart w:id="398" w:name="_Toc296891233"/>
      <w:bookmarkStart w:id="399" w:name="_Toc296944532"/>
      <w:bookmarkStart w:id="400" w:name="_Toc297123540"/>
      <w:bookmarkStart w:id="401" w:name="_Toc297216199"/>
      <w:bookmarkStart w:id="402" w:name="_Toc304295566"/>
      <w:bookmarkStart w:id="403" w:name="_Toc296503193"/>
      <w:bookmarkStart w:id="404" w:name="_Toc292559903"/>
      <w:bookmarkStart w:id="405" w:name="_Toc296891021"/>
      <w:bookmarkStart w:id="406" w:name="_Toc303539146"/>
      <w:bookmarkStart w:id="407" w:name="_Toc300934989"/>
      <w:bookmarkStart w:id="408" w:name="_Toc297048379"/>
      <w:bookmarkStart w:id="409" w:name="_Toc312677499"/>
      <w:bookmarkStart w:id="410" w:name="_Toc312678025"/>
      <w:bookmarkStart w:id="411" w:name="_Toc267251433"/>
      <w:bookmarkStart w:id="412" w:name="_Toc267251440"/>
      <w:bookmarkStart w:id="413" w:name="_Toc267251435"/>
      <w:bookmarkStart w:id="414" w:name="_Toc267251439"/>
      <w:bookmarkStart w:id="415" w:name="_Toc267251437"/>
      <w:bookmarkStart w:id="416" w:name="_Toc267251441"/>
      <w:bookmarkStart w:id="417" w:name="_Toc267251442"/>
      <w:r>
        <w:rPr>
          <w:rFonts w:hint="eastAsia" w:ascii="宋体" w:hAnsi="宋体" w:eastAsia="宋体" w:cs="宋体"/>
          <w:b w:val="0"/>
          <w:bCs/>
          <w:color w:val="auto"/>
          <w:kern w:val="2"/>
          <w:sz w:val="24"/>
          <w:szCs w:val="24"/>
          <w:highlight w:val="none"/>
          <w:lang w:val="en-US" w:eastAsia="zh-CN" w:bidi="ar-SA"/>
        </w:rPr>
        <w:t>0. 变更</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p>
    <w:bookmarkEnd w:id="409"/>
    <w:bookmarkEnd w:id="410"/>
    <w:p w14:paraId="72E59D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418" w:name="_Toc292559399"/>
      <w:bookmarkStart w:id="419" w:name="_Toc297048380"/>
      <w:bookmarkStart w:id="420" w:name="_Toc292559904"/>
      <w:bookmarkStart w:id="421" w:name="_Toc312678026"/>
      <w:bookmarkStart w:id="422" w:name="_Toc296891022"/>
      <w:bookmarkStart w:id="423" w:name="_Toc297120494"/>
      <w:bookmarkStart w:id="424" w:name="_Toc296944533"/>
      <w:bookmarkStart w:id="425" w:name="_Toc296347193"/>
      <w:bookmarkStart w:id="426" w:name="_Toc304295567"/>
      <w:bookmarkStart w:id="427" w:name="_Toc297216200"/>
      <w:bookmarkStart w:id="428" w:name="_Toc296891234"/>
      <w:bookmarkStart w:id="429" w:name="_Toc297123541"/>
      <w:bookmarkStart w:id="430" w:name="_Toc296346695"/>
      <w:bookmarkStart w:id="431" w:name="_Toc296503194"/>
      <w:bookmarkStart w:id="432" w:name="_Toc300934990"/>
      <w:bookmarkStart w:id="433" w:name="_Toc303539147"/>
      <w:bookmarkStart w:id="434" w:name="_Toc312677500"/>
      <w:r>
        <w:rPr>
          <w:rFonts w:hint="eastAsia" w:ascii="宋体" w:hAnsi="宋体" w:eastAsia="宋体" w:cs="宋体"/>
          <w:color w:val="auto"/>
          <w:sz w:val="24"/>
          <w:szCs w:val="24"/>
          <w:highlight w:val="none"/>
        </w:rPr>
        <w:t>0.1变更的范围</w:t>
      </w:r>
    </w:p>
    <w:p w14:paraId="30A6BAA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关于变更的范围的约定：</w:t>
      </w:r>
      <w:r>
        <w:rPr>
          <w:rFonts w:hint="eastAsia" w:ascii="宋体" w:hAnsi="宋体" w:eastAsia="宋体" w:cs="宋体"/>
          <w:color w:val="auto"/>
          <w:sz w:val="24"/>
          <w:szCs w:val="24"/>
          <w:highlight w:val="none"/>
          <w:u w:val="single"/>
        </w:rPr>
        <w:t xml:space="preserve"> 经批准的设计变更、现场签证和洽商文件 </w:t>
      </w:r>
      <w:r>
        <w:rPr>
          <w:rFonts w:hint="eastAsia" w:ascii="宋体" w:hAnsi="宋体" w:eastAsia="宋体" w:cs="宋体"/>
          <w:color w:val="auto"/>
          <w:sz w:val="24"/>
          <w:szCs w:val="24"/>
          <w:highlight w:val="none"/>
        </w:rPr>
        <w:t>。</w:t>
      </w:r>
    </w:p>
    <w:p w14:paraId="2518ACC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35" w:name="_Toc523"/>
      <w:bookmarkStart w:id="436" w:name="_Toc20176"/>
      <w:bookmarkStart w:id="437" w:name="_Toc4230"/>
      <w:bookmarkStart w:id="438" w:name="_Toc21703"/>
      <w:bookmarkStart w:id="439" w:name="_Toc4669"/>
      <w:bookmarkStart w:id="440" w:name="_Toc209"/>
      <w:bookmarkStart w:id="441" w:name="_Toc17139"/>
      <w:r>
        <w:rPr>
          <w:rFonts w:hint="eastAsia" w:ascii="宋体" w:hAnsi="宋体" w:eastAsia="宋体" w:cs="宋体"/>
          <w:color w:val="auto"/>
          <w:sz w:val="24"/>
          <w:szCs w:val="24"/>
          <w:highlight w:val="none"/>
        </w:rPr>
        <w:t>10.4 变更估价</w:t>
      </w:r>
      <w:bookmarkEnd w:id="435"/>
      <w:bookmarkEnd w:id="436"/>
      <w:bookmarkEnd w:id="437"/>
      <w:bookmarkEnd w:id="438"/>
      <w:bookmarkEnd w:id="439"/>
      <w:bookmarkEnd w:id="440"/>
      <w:bookmarkEnd w:id="441"/>
    </w:p>
    <w:p w14:paraId="1CEFB10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10.4.1 变更估价原则</w:t>
      </w:r>
    </w:p>
    <w:p w14:paraId="3501A4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关于变更估价的约定:（1）</w:t>
      </w:r>
      <w:r>
        <w:rPr>
          <w:rFonts w:hint="eastAsia" w:ascii="宋体" w:hAnsi="宋体" w:eastAsia="宋体" w:cs="宋体"/>
          <w:color w:val="auto"/>
          <w:sz w:val="24"/>
          <w:szCs w:val="24"/>
          <w:highlight w:val="none"/>
          <w:u w:val="single"/>
        </w:rPr>
        <w:t>发包人提供的工程量清单漏项：</w:t>
      </w:r>
      <w:r>
        <w:rPr>
          <w:rFonts w:hint="eastAsia" w:ascii="宋体" w:hAnsi="宋体" w:eastAsia="宋体" w:cs="宋体"/>
          <w:color w:val="auto"/>
          <w:sz w:val="24"/>
          <w:szCs w:val="24"/>
          <w:highlight w:val="none"/>
          <w:u w:val="single"/>
          <w:lang w:eastAsia="zh-CN"/>
        </w:rPr>
        <w:t>不予以增加</w:t>
      </w:r>
      <w:r>
        <w:rPr>
          <w:rFonts w:hint="eastAsia" w:ascii="宋体" w:hAnsi="宋体" w:eastAsia="宋体" w:cs="宋体"/>
          <w:color w:val="auto"/>
          <w:sz w:val="24"/>
          <w:szCs w:val="24"/>
          <w:highlight w:val="none"/>
          <w:u w:val="single"/>
        </w:rPr>
        <w:t>。</w:t>
      </w:r>
    </w:p>
    <w:p w14:paraId="1F386398">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由于发包人或设计原因引起的设计变更、洽商，其工程量以发包方、监理方确认的工程量为准，其综合单价按照以下方法确定：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中标报价中已经包含和存在同样工作内容的综合单价，按照此中标综合单价确定；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中标报价中有类似工作内容的综合单价，可参照其中类似的综合单价确定；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 xml:space="preserve">中标报价中没有类似工程项目综合单价的，应根据中标费率、人工、材料、机械等由承包人提出适当的综合单价，经发包人及监理工程师审定后执行。  </w:t>
      </w:r>
    </w:p>
    <w:p w14:paraId="438C3932">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承包人中标的措施项目费为合同价款的组成部分，在出现下列情况时可作调整：1)发包人更改已审定的施工方案（修正错误除外），或现场施工时因特殊情况引起措施项目费用增加时予以增加，减少时不予减少；2) 工程量的偏差变化予以相应的增减，若引起措施项目费用增加时予以增加，减少时予以减少。上述两类情况发生时，承包人原中标价以综合单价计算的措施项目按下列方法确定：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1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①</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合同中已有适用的综合单价，按合同中已有的综合单价确定；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2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②</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合同中有类似的综合单价，参照类似的综合单价确定；</w:t>
      </w:r>
      <w:r>
        <w:rPr>
          <w:rFonts w:hint="eastAsia" w:ascii="宋体" w:hAnsi="宋体" w:eastAsia="宋体" w:cs="宋体"/>
          <w:color w:val="auto"/>
          <w:sz w:val="24"/>
          <w:szCs w:val="24"/>
          <w:highlight w:val="none"/>
          <w:u w:val="single"/>
        </w:rPr>
        <w:fldChar w:fldCharType="begin"/>
      </w:r>
      <w:r>
        <w:rPr>
          <w:rFonts w:hint="eastAsia" w:ascii="宋体" w:hAnsi="宋体" w:eastAsia="宋体" w:cs="宋体"/>
          <w:color w:val="auto"/>
          <w:sz w:val="24"/>
          <w:szCs w:val="24"/>
          <w:highlight w:val="none"/>
          <w:u w:val="single"/>
        </w:rPr>
        <w:instrText xml:space="preserve"> = 3 \* GB3 </w:instrText>
      </w:r>
      <w:r>
        <w:rPr>
          <w:rFonts w:hint="eastAsia" w:ascii="宋体" w:hAnsi="宋体" w:eastAsia="宋体" w:cs="宋体"/>
          <w:color w:val="auto"/>
          <w:sz w:val="24"/>
          <w:szCs w:val="24"/>
          <w:highlight w:val="none"/>
          <w:u w:val="single"/>
        </w:rPr>
        <w:fldChar w:fldCharType="separate"/>
      </w:r>
      <w:r>
        <w:rPr>
          <w:rFonts w:hint="eastAsia" w:ascii="宋体" w:hAnsi="宋体" w:eastAsia="宋体" w:cs="宋体"/>
          <w:color w:val="auto"/>
          <w:sz w:val="24"/>
          <w:szCs w:val="24"/>
          <w:highlight w:val="none"/>
          <w:u w:val="single"/>
        </w:rPr>
        <w:t>③</w:t>
      </w:r>
      <w:r>
        <w:rPr>
          <w:rFonts w:hint="eastAsia" w:ascii="宋体" w:hAnsi="宋体" w:eastAsia="宋体" w:cs="宋体"/>
          <w:color w:val="auto"/>
          <w:sz w:val="24"/>
          <w:szCs w:val="24"/>
          <w:highlight w:val="none"/>
          <w:u w:val="single"/>
        </w:rPr>
        <w:fldChar w:fldCharType="end"/>
      </w:r>
      <w:r>
        <w:rPr>
          <w:rFonts w:hint="eastAsia" w:ascii="宋体" w:hAnsi="宋体" w:eastAsia="宋体" w:cs="宋体"/>
          <w:color w:val="auto"/>
          <w:sz w:val="24"/>
          <w:szCs w:val="24"/>
          <w:highlight w:val="none"/>
          <w:u w:val="single"/>
        </w:rPr>
        <w:t>合同中没有适用或类似的综合单价，由承包人提出综合单价，发包人确认。承包人原中标价以系数计算的措施项目，按原中标系数计算。</w:t>
      </w:r>
    </w:p>
    <w:p w14:paraId="288D0A8E">
      <w:pPr>
        <w:pageBreakBefore w:val="0"/>
        <w:shd w:val="clear" w:color="auto" w:fill="auto"/>
        <w:kinsoku/>
        <w:wordWrap/>
        <w:overflowPunct/>
        <w:topLinePunct w:val="0"/>
        <w:bidi w:val="0"/>
        <w:snapToGrid/>
        <w:spacing w:line="360" w:lineRule="auto"/>
        <w:ind w:firstLine="240" w:firstLineChars="1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由于承包人自身原因引起的设计变更、洽商，其他费用和责任由承包人承担，合同价款不做调整。  </w:t>
      </w:r>
    </w:p>
    <w:p w14:paraId="228CDC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240" w:firstLineChars="1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Start w:id="442" w:name="_Toc300934993"/>
      <w:bookmarkStart w:id="443" w:name="_Toc296503197"/>
      <w:bookmarkStart w:id="444" w:name="_Toc297120497"/>
      <w:bookmarkStart w:id="445" w:name="_Toc297123544"/>
      <w:bookmarkStart w:id="446" w:name="_Toc296346698"/>
      <w:bookmarkStart w:id="447" w:name="_Toc292559907"/>
      <w:bookmarkStart w:id="448" w:name="_Toc296891025"/>
      <w:bookmarkStart w:id="449" w:name="_Toc303539150"/>
      <w:bookmarkStart w:id="450" w:name="_Toc296944536"/>
      <w:bookmarkStart w:id="451" w:name="_Toc296347196"/>
      <w:bookmarkStart w:id="452" w:name="_Toc297048383"/>
      <w:bookmarkStart w:id="453" w:name="_Toc292559402"/>
      <w:bookmarkStart w:id="454" w:name="_Toc297216203"/>
      <w:bookmarkStart w:id="455" w:name="_Toc296891237"/>
      <w:bookmarkStart w:id="456" w:name="_Toc304295570"/>
      <w:bookmarkStart w:id="457" w:name="_Toc312677503"/>
      <w:bookmarkStart w:id="458" w:name="_Toc312678029"/>
      <w:r>
        <w:rPr>
          <w:rFonts w:hint="eastAsia" w:ascii="宋体" w:hAnsi="宋体" w:eastAsia="宋体" w:cs="宋体"/>
          <w:color w:val="auto"/>
          <w:sz w:val="24"/>
          <w:szCs w:val="24"/>
          <w:highlight w:val="none"/>
        </w:rPr>
        <w:t>0.5承</w:t>
      </w:r>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Start w:id="459" w:name="_Toc296503203"/>
      <w:bookmarkStart w:id="460" w:name="_Toc292559408"/>
      <w:bookmarkStart w:id="461" w:name="_Toc297123545"/>
      <w:bookmarkStart w:id="462" w:name="_Toc300934994"/>
      <w:bookmarkStart w:id="463" w:name="_Toc297120503"/>
      <w:bookmarkStart w:id="464" w:name="_Toc296891243"/>
      <w:bookmarkStart w:id="465" w:name="_Toc292559913"/>
      <w:bookmarkStart w:id="466" w:name="_Toc296891031"/>
      <w:bookmarkStart w:id="467" w:name="_Toc297048389"/>
      <w:bookmarkStart w:id="468" w:name="_Toc296944542"/>
      <w:bookmarkStart w:id="469" w:name="_Toc296346704"/>
      <w:bookmarkStart w:id="470" w:name="_Toc303539151"/>
      <w:bookmarkStart w:id="471" w:name="_Toc297216204"/>
      <w:bookmarkStart w:id="472" w:name="_Toc296347202"/>
      <w:r>
        <w:rPr>
          <w:rFonts w:hint="eastAsia" w:ascii="宋体" w:hAnsi="宋体" w:eastAsia="宋体" w:cs="宋体"/>
          <w:color w:val="auto"/>
          <w:sz w:val="24"/>
          <w:szCs w:val="24"/>
          <w:highlight w:val="none"/>
        </w:rPr>
        <w:t>包人的合理化建议</w:t>
      </w:r>
    </w:p>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14:paraId="28F859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监理人审查承包人合理化建议的期限：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64D03B0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发包人审批承包人合理化建议的期限：</w:t>
      </w:r>
      <w:r>
        <w:rPr>
          <w:rFonts w:hint="eastAsia" w:ascii="宋体" w:hAnsi="宋体" w:eastAsia="宋体" w:cs="宋体"/>
          <w:color w:val="auto"/>
          <w:sz w:val="24"/>
          <w:szCs w:val="24"/>
          <w:highlight w:val="none"/>
          <w:u w:val="single"/>
        </w:rPr>
        <w:t xml:space="preserve">  执行通用条款10.5 </w:t>
      </w:r>
      <w:r>
        <w:rPr>
          <w:rFonts w:hint="eastAsia" w:ascii="宋体" w:hAnsi="宋体" w:eastAsia="宋体" w:cs="宋体"/>
          <w:color w:val="auto"/>
          <w:sz w:val="24"/>
          <w:szCs w:val="24"/>
          <w:highlight w:val="none"/>
        </w:rPr>
        <w:t>。</w:t>
      </w:r>
    </w:p>
    <w:p w14:paraId="08B6A70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承</w:t>
      </w:r>
      <w:bookmarkStart w:id="473" w:name="_Toc292559914"/>
      <w:bookmarkStart w:id="474" w:name="_Toc304295571"/>
      <w:bookmarkStart w:id="475" w:name="_Toc296891244"/>
      <w:bookmarkStart w:id="476" w:name="_Toc300934995"/>
      <w:bookmarkStart w:id="477" w:name="_Toc296346705"/>
      <w:bookmarkStart w:id="478" w:name="_Toc296347203"/>
      <w:bookmarkStart w:id="479" w:name="_Toc296503204"/>
      <w:bookmarkStart w:id="480" w:name="_Toc297216205"/>
      <w:bookmarkStart w:id="481" w:name="_Toc312678030"/>
      <w:bookmarkStart w:id="482" w:name="_Toc318581175"/>
      <w:bookmarkStart w:id="483" w:name="_Toc292559409"/>
      <w:bookmarkStart w:id="484" w:name="_Toc297120504"/>
      <w:bookmarkStart w:id="485" w:name="_Toc297048390"/>
      <w:bookmarkStart w:id="486" w:name="_Toc297123546"/>
      <w:bookmarkStart w:id="487" w:name="_Toc303539152"/>
      <w:bookmarkStart w:id="488" w:name="_Toc296944543"/>
      <w:bookmarkStart w:id="489" w:name="_Toc312677504"/>
      <w:bookmarkStart w:id="490" w:name="_Toc296891032"/>
      <w:r>
        <w:rPr>
          <w:rFonts w:hint="eastAsia" w:ascii="宋体" w:hAnsi="宋体" w:eastAsia="宋体" w:cs="宋体"/>
          <w:color w:val="auto"/>
          <w:sz w:val="24"/>
          <w:szCs w:val="24"/>
          <w:highlight w:val="none"/>
        </w:rPr>
        <w:t>包人提出的合理化建议降低了合同价格或者提高了工程经济效益的奖励的方法和金额为：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p w14:paraId="74C8D9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491" w:name="_Toc8787"/>
      <w:bookmarkStart w:id="492" w:name="_Toc15590"/>
      <w:bookmarkStart w:id="493" w:name="_Toc13239"/>
      <w:bookmarkStart w:id="494" w:name="_Toc25272"/>
      <w:bookmarkStart w:id="495" w:name="_Toc314"/>
      <w:bookmarkStart w:id="496" w:name="_Toc7834"/>
      <w:bookmarkStart w:id="497" w:name="_Toc3640"/>
      <w:r>
        <w:rPr>
          <w:rFonts w:hint="eastAsia" w:ascii="宋体" w:hAnsi="宋体" w:eastAsia="宋体" w:cs="宋体"/>
          <w:color w:val="auto"/>
          <w:sz w:val="24"/>
          <w:szCs w:val="24"/>
          <w:highlight w:val="none"/>
        </w:rPr>
        <w:t>1</w:t>
      </w:r>
      <w:bookmarkStart w:id="498" w:name="_Toc312678033"/>
      <w:bookmarkStart w:id="499" w:name="_Toc304295574"/>
      <w:bookmarkStart w:id="500" w:name="_Toc312677507"/>
      <w:bookmarkStart w:id="501" w:name="_Toc303539154"/>
      <w:bookmarkStart w:id="502" w:name="_Toc297048385"/>
      <w:bookmarkStart w:id="503" w:name="_Toc292559909"/>
      <w:bookmarkStart w:id="504" w:name="_Toc296347198"/>
      <w:bookmarkStart w:id="505" w:name="_Toc300934997"/>
      <w:bookmarkStart w:id="506" w:name="_Toc297216207"/>
      <w:bookmarkStart w:id="507" w:name="_Toc296891239"/>
      <w:bookmarkStart w:id="508" w:name="_Toc296944538"/>
      <w:bookmarkStart w:id="509" w:name="_Toc292559404"/>
      <w:bookmarkStart w:id="510" w:name="_Toc296891027"/>
      <w:bookmarkStart w:id="511" w:name="_Toc297120499"/>
      <w:bookmarkStart w:id="512" w:name="_Toc296503199"/>
      <w:bookmarkStart w:id="513" w:name="_Toc297123548"/>
      <w:bookmarkStart w:id="514" w:name="_Toc296346700"/>
      <w:r>
        <w:rPr>
          <w:rFonts w:hint="eastAsia" w:ascii="宋体" w:hAnsi="宋体" w:eastAsia="宋体" w:cs="宋体"/>
          <w:color w:val="auto"/>
          <w:sz w:val="24"/>
          <w:szCs w:val="24"/>
          <w:highlight w:val="none"/>
        </w:rPr>
        <w:t>0.7 暂估价</w:t>
      </w:r>
      <w:bookmarkEnd w:id="491"/>
      <w:bookmarkEnd w:id="492"/>
      <w:bookmarkEnd w:id="493"/>
      <w:bookmarkEnd w:id="494"/>
      <w:bookmarkEnd w:id="495"/>
      <w:bookmarkEnd w:id="496"/>
      <w:bookmarkEnd w:id="497"/>
    </w:p>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p w14:paraId="6A168F1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Start w:id="515" w:name="_Toc318581177"/>
      <w:bookmarkStart w:id="516" w:name="_Toc312677509"/>
      <w:bookmarkStart w:id="517" w:name="_Toc312678035"/>
      <w:r>
        <w:rPr>
          <w:rFonts w:hint="eastAsia" w:ascii="宋体" w:hAnsi="宋体" w:eastAsia="宋体" w:cs="宋体"/>
          <w:color w:val="auto"/>
          <w:sz w:val="24"/>
          <w:szCs w:val="24"/>
          <w:highlight w:val="none"/>
        </w:rPr>
        <w:t>0.7.1 依法必须招标的暂估价项目</w:t>
      </w:r>
    </w:p>
    <w:bookmarkEnd w:id="515"/>
    <w:bookmarkEnd w:id="516"/>
    <w:bookmarkEnd w:id="517"/>
    <w:p w14:paraId="6336FBD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54D663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10.7.2 不属于依法必须招标的暂估价项目</w:t>
      </w:r>
    </w:p>
    <w:p w14:paraId="19BD7F5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对于不属于依法必须招标的暂估价项目的确认和批准采取第</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种方式确定。</w:t>
      </w:r>
    </w:p>
    <w:p w14:paraId="1781C02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第3种方式：</w:t>
      </w:r>
      <w:r>
        <w:rPr>
          <w:rFonts w:hint="eastAsia" w:ascii="宋体" w:hAnsi="宋体" w:eastAsia="宋体" w:cs="宋体"/>
          <w:color w:val="auto"/>
          <w:kern w:val="0"/>
          <w:sz w:val="24"/>
          <w:szCs w:val="24"/>
          <w:highlight w:val="none"/>
        </w:rPr>
        <w:t>承包人直接实施的暂估价项目</w:t>
      </w:r>
    </w:p>
    <w:p w14:paraId="3CB18C9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承包人直接实施的暂估价项目的约定：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5C9A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10.8 暂列金额</w:t>
      </w:r>
    </w:p>
    <w:p w14:paraId="00CF59BC">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合同当事人关于暂列金额使用的约定：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kern w:val="0"/>
          <w:sz w:val="24"/>
          <w:szCs w:val="24"/>
          <w:highlight w:val="none"/>
        </w:rPr>
        <w:t>。</w:t>
      </w:r>
    </w:p>
    <w:p w14:paraId="6B10C44C">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18" w:name="_Toc21017"/>
      <w:bookmarkStart w:id="519" w:name="_Toc351203643"/>
      <w:r>
        <w:rPr>
          <w:rFonts w:hint="eastAsia" w:ascii="宋体" w:hAnsi="宋体" w:eastAsia="宋体" w:cs="宋体"/>
          <w:b w:val="0"/>
          <w:bCs/>
          <w:color w:val="auto"/>
          <w:kern w:val="2"/>
          <w:sz w:val="24"/>
          <w:szCs w:val="24"/>
          <w:highlight w:val="none"/>
          <w:lang w:val="en-US" w:eastAsia="zh-CN" w:bidi="ar-SA"/>
        </w:rPr>
        <w:t>11. 价格调整</w:t>
      </w:r>
      <w:bookmarkEnd w:id="518"/>
      <w:bookmarkEnd w:id="519"/>
    </w:p>
    <w:p w14:paraId="329981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20" w:name="_Toc312678039"/>
      <w:bookmarkStart w:id="521" w:name="_Toc296503201"/>
      <w:bookmarkStart w:id="522" w:name="_Toc292559911"/>
      <w:bookmarkStart w:id="523" w:name="_Toc296891241"/>
      <w:bookmarkStart w:id="524" w:name="_Toc303539157"/>
      <w:bookmarkStart w:id="525" w:name="_Toc296346702"/>
      <w:bookmarkStart w:id="526" w:name="_Toc297048387"/>
      <w:bookmarkStart w:id="527" w:name="_Toc297120501"/>
      <w:bookmarkStart w:id="528" w:name="_Toc300935000"/>
      <w:bookmarkStart w:id="529" w:name="_Toc297216209"/>
      <w:bookmarkStart w:id="530" w:name="_Toc296347200"/>
      <w:bookmarkStart w:id="531" w:name="_Toc296891029"/>
      <w:bookmarkStart w:id="532" w:name="_Toc292559406"/>
      <w:bookmarkStart w:id="533" w:name="_Toc304295577"/>
      <w:bookmarkStart w:id="534" w:name="_Toc297123550"/>
      <w:bookmarkStart w:id="535" w:name="_Toc296944540"/>
      <w:r>
        <w:rPr>
          <w:rFonts w:hint="eastAsia" w:ascii="宋体" w:hAnsi="宋体" w:eastAsia="宋体" w:cs="宋体"/>
          <w:color w:val="auto"/>
          <w:sz w:val="24"/>
          <w:szCs w:val="24"/>
          <w:highlight w:val="none"/>
        </w:rPr>
        <w:t>11.1 市场价格波动引起的调整</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p w14:paraId="6CAD90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市场价格波动是否调整合同价格的约定：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否</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9F370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因市场价格波动调整合同价格，采用以下第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种方式对合同价格进行调整：</w:t>
      </w:r>
    </w:p>
    <w:p w14:paraId="5D1ED8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第1种方式：采用价格指数进行价格调整。</w:t>
      </w:r>
    </w:p>
    <w:p w14:paraId="561947C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关于各可调因子、定值和变值权重，以及基本价格指数及其来源的约定：</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rPr>
        <w:t>；</w:t>
      </w:r>
    </w:p>
    <w:p w14:paraId="7F0A6EA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第2种方式：采用造价信息进行价格调整。</w:t>
      </w:r>
    </w:p>
    <w:p w14:paraId="315257B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（2）关于基准价格的约定：</w:t>
      </w:r>
      <w:r>
        <w:rPr>
          <w:rFonts w:hint="eastAsia" w:ascii="宋体" w:hAnsi="宋体" w:eastAsia="宋体" w:cs="宋体"/>
          <w:color w:val="auto"/>
          <w:sz w:val="24"/>
          <w:szCs w:val="24"/>
          <w:highlight w:val="none"/>
          <w:u w:val="single"/>
        </w:rPr>
        <w:t xml:space="preserve"> 编制标底时当地当期信息价或当时参考的市场价 </w:t>
      </w:r>
      <w:r>
        <w:rPr>
          <w:rFonts w:hint="eastAsia" w:ascii="宋体" w:hAnsi="宋体" w:eastAsia="宋体" w:cs="宋体"/>
          <w:color w:val="auto"/>
          <w:sz w:val="24"/>
          <w:szCs w:val="24"/>
          <w:highlight w:val="none"/>
        </w:rPr>
        <w:t>。</w:t>
      </w:r>
    </w:p>
    <w:p w14:paraId="3E0AC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专用合同条款①承包人在已标价工程量清单或预算书中载明的材料单价低于基准价格的：专用合同条款合同履行期间材料单价涨幅以基准价格为基础超过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%时，或材料单价跌幅以已标价工程量清单或预算书中载明材料单价为基础超过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5BD026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②承包人在已标价工程量清单或预算书中载明的材料单价高于基准价格的：专用合同条款合同履行期间材料单价跌幅以基准价格为基础超过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5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%时，材料单价涨幅以已标价工程量清单或预算书中载明材料单价为基础超过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5836D5D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③承包人在已标价工程量清单或预算书中载明的材料单价等于基准单价的：专用合同条款合同履行期间材料单价涨跌幅以基准单价为基础超过±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%时，其超过部分据实调整。</w:t>
      </w:r>
    </w:p>
    <w:p w14:paraId="4B604C9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第3种方式：其他价格调整方式：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411"/>
    <w:bookmarkEnd w:id="412"/>
    <w:bookmarkEnd w:id="413"/>
    <w:bookmarkEnd w:id="414"/>
    <w:bookmarkEnd w:id="415"/>
    <w:bookmarkEnd w:id="416"/>
    <w:p w14:paraId="22949D0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536" w:name="_Toc296346706"/>
      <w:bookmarkStart w:id="537" w:name="_Toc296503205"/>
      <w:bookmarkStart w:id="538" w:name="_Toc296944544"/>
      <w:bookmarkStart w:id="539" w:name="_Toc292559915"/>
      <w:bookmarkStart w:id="540" w:name="_Toc296891033"/>
      <w:bookmarkStart w:id="541" w:name="_Toc292559410"/>
      <w:bookmarkStart w:id="542" w:name="_Toc296891245"/>
      <w:bookmarkStart w:id="543" w:name="_Toc296347204"/>
      <w:bookmarkStart w:id="544" w:name="_Toc297120505"/>
      <w:bookmarkStart w:id="545" w:name="_Toc297048391"/>
      <w:bookmarkStart w:id="546" w:name="_Toc9193"/>
      <w:bookmarkStart w:id="547" w:name="_Toc351203644"/>
      <w:bookmarkStart w:id="548" w:name="_Toc300935002"/>
      <w:bookmarkStart w:id="549" w:name="_Toc297216211"/>
      <w:bookmarkStart w:id="550" w:name="_Toc312678040"/>
      <w:bookmarkStart w:id="551" w:name="_Toc304295579"/>
      <w:bookmarkStart w:id="552" w:name="_Toc303539159"/>
      <w:bookmarkStart w:id="553" w:name="_Toc297123552"/>
      <w:r>
        <w:rPr>
          <w:rFonts w:hint="eastAsia" w:ascii="宋体" w:hAnsi="宋体" w:eastAsia="宋体" w:cs="宋体"/>
          <w:b w:val="0"/>
          <w:bCs/>
          <w:color w:val="auto"/>
          <w:kern w:val="2"/>
          <w:sz w:val="24"/>
          <w:szCs w:val="24"/>
          <w:highlight w:val="none"/>
          <w:lang w:val="en-US" w:eastAsia="zh-CN" w:bidi="ar-SA"/>
        </w:rPr>
        <w:t xml:space="preserve">12. </w:t>
      </w:r>
      <w:bookmarkEnd w:id="536"/>
      <w:bookmarkEnd w:id="537"/>
      <w:bookmarkEnd w:id="538"/>
      <w:bookmarkEnd w:id="539"/>
      <w:bookmarkEnd w:id="540"/>
      <w:bookmarkEnd w:id="541"/>
      <w:bookmarkEnd w:id="542"/>
      <w:bookmarkEnd w:id="543"/>
      <w:bookmarkEnd w:id="544"/>
      <w:bookmarkEnd w:id="545"/>
      <w:r>
        <w:rPr>
          <w:rFonts w:hint="eastAsia" w:ascii="宋体" w:hAnsi="宋体" w:eastAsia="宋体" w:cs="宋体"/>
          <w:b w:val="0"/>
          <w:bCs/>
          <w:color w:val="auto"/>
          <w:kern w:val="2"/>
          <w:sz w:val="24"/>
          <w:szCs w:val="24"/>
          <w:highlight w:val="none"/>
          <w:lang w:val="en-US" w:eastAsia="zh-CN" w:bidi="ar-SA"/>
        </w:rPr>
        <w:t>合同价格、计量与支付</w:t>
      </w:r>
      <w:bookmarkEnd w:id="546"/>
      <w:bookmarkEnd w:id="547"/>
    </w:p>
    <w:bookmarkEnd w:id="548"/>
    <w:bookmarkEnd w:id="549"/>
    <w:bookmarkEnd w:id="550"/>
    <w:bookmarkEnd w:id="551"/>
    <w:bookmarkEnd w:id="552"/>
    <w:bookmarkEnd w:id="553"/>
    <w:p w14:paraId="16F543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54" w:name="_Toc292559916"/>
      <w:bookmarkStart w:id="555" w:name="_Toc292559411"/>
      <w:bookmarkStart w:id="556" w:name="_Toc267251461"/>
      <w:bookmarkStart w:id="557" w:name="_Toc296944545"/>
      <w:bookmarkStart w:id="558" w:name="_Toc297120506"/>
      <w:bookmarkStart w:id="559" w:name="_Toc296503206"/>
      <w:bookmarkStart w:id="560" w:name="_Toc296891034"/>
      <w:bookmarkStart w:id="561" w:name="_Toc296346707"/>
      <w:bookmarkStart w:id="562" w:name="_Toc296891246"/>
      <w:bookmarkStart w:id="563" w:name="_Toc296347205"/>
      <w:bookmarkStart w:id="564" w:name="_Toc297048392"/>
      <w:bookmarkStart w:id="565" w:name="_Toc303539160"/>
      <w:bookmarkStart w:id="566" w:name="_Toc297216212"/>
      <w:bookmarkStart w:id="567" w:name="_Toc297123553"/>
      <w:bookmarkStart w:id="568" w:name="_Toc300935003"/>
      <w:bookmarkStart w:id="569" w:name="_Toc312678041"/>
      <w:bookmarkStart w:id="570" w:name="_Toc304295580"/>
      <w:r>
        <w:rPr>
          <w:rFonts w:hint="eastAsia" w:ascii="宋体" w:hAnsi="宋体" w:eastAsia="宋体" w:cs="宋体"/>
          <w:color w:val="auto"/>
          <w:sz w:val="24"/>
          <w:szCs w:val="24"/>
          <w:highlight w:val="none"/>
        </w:rPr>
        <w:t>12.1 合</w:t>
      </w:r>
      <w:bookmarkEnd w:id="554"/>
      <w:bookmarkEnd w:id="555"/>
      <w:bookmarkEnd w:id="556"/>
      <w:r>
        <w:rPr>
          <w:rFonts w:hint="eastAsia" w:ascii="宋体" w:hAnsi="宋体" w:eastAsia="宋体" w:cs="宋体"/>
          <w:color w:val="auto"/>
          <w:sz w:val="24"/>
          <w:szCs w:val="24"/>
          <w:highlight w:val="none"/>
        </w:rPr>
        <w:t>同价</w:t>
      </w:r>
      <w:bookmarkEnd w:id="557"/>
      <w:bookmarkEnd w:id="558"/>
      <w:bookmarkEnd w:id="559"/>
      <w:bookmarkEnd w:id="560"/>
      <w:bookmarkEnd w:id="561"/>
      <w:bookmarkEnd w:id="562"/>
      <w:bookmarkEnd w:id="563"/>
      <w:bookmarkEnd w:id="564"/>
      <w:r>
        <w:rPr>
          <w:rFonts w:hint="eastAsia" w:ascii="宋体" w:hAnsi="宋体" w:eastAsia="宋体" w:cs="宋体"/>
          <w:color w:val="auto"/>
          <w:sz w:val="24"/>
          <w:szCs w:val="24"/>
          <w:highlight w:val="none"/>
        </w:rPr>
        <w:t>格形式</w:t>
      </w:r>
    </w:p>
    <w:bookmarkEnd w:id="565"/>
    <w:bookmarkEnd w:id="566"/>
    <w:bookmarkEnd w:id="567"/>
    <w:bookmarkEnd w:id="568"/>
    <w:bookmarkEnd w:id="569"/>
    <w:bookmarkEnd w:id="570"/>
    <w:p w14:paraId="40899C2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w:t>
      </w:r>
    </w:p>
    <w:p w14:paraId="6375A5E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综合单价包含的风险范围：</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ABEB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5436D5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9C752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w:t>
      </w:r>
    </w:p>
    <w:p w14:paraId="4C20030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总价包含的风险范围：</w:t>
      </w:r>
      <w:r>
        <w:rPr>
          <w:rFonts w:hint="eastAsia" w:ascii="宋体" w:hAnsi="宋体" w:eastAsia="宋体" w:cs="宋体"/>
          <w:color w:val="auto"/>
          <w:sz w:val="24"/>
          <w:szCs w:val="24"/>
          <w:highlight w:val="none"/>
          <w:u w:val="single"/>
        </w:rPr>
        <w:t xml:space="preserve"> 本合同为固定价格，是指完成本合同约定范围（含图纸）内所有工程量以及为完成该工程量而实施的全部工作的总价款；固定总价合同所列价格清单，各分项工程的工作范围或内容包含但不限于清单内描述。包工、包料（甲供除外）、包机械设备、包质量、包工期（含赶工）、包安全、包现场实际情况，包管理费、总承包服务费（本合同已约定除外）、利润、行政事业收费、规费、税金、保险、风险、责任等各项费用，包完成发包人提供的招标图纸范围内工程内容和合同约定的工作内容的一切费用。承包人对本工程的全部招标图纸、装修标准、技术要求、质量标准、工期要求、招标文件、合同条款已全部清楚；已充分详细了解并综合考虑了施工现场以及周边的环境、地质（包括地下管网）、回填状况、交通等情况对现场施工的影响。</w:t>
      </w:r>
    </w:p>
    <w:p w14:paraId="3B82C1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rPr>
        <w:t>本合同价款已充分考虑了人工费、材料费（包括材料检验试验费、材料损耗、材料加工费）、系统调试费、机械费、管理费、措施项目费【包括环境保护费（含施工现场为达到环保主管部门要求所需要的各项措施费用）、绿色施工费、扬尘治理费、用工实名管理费、文明施工费、安全施工费、临时设施费、夜间施工费、二次搬运费、大型机械设备进出场及安拆费、混凝土及钢筋混凝土模板及支架费、脚手架费、已完工程及设备保护费、施工排水、降水费、暗室及夜间施工照明、缺陷修补、高温补贴、冬雨季施工等一切本工程施工前和施工过程中非工程实体项目的费用】、其他项目费、农民工工资保证金、水电费、调试、验收、样品、总承包服务费、成品保护费、利润、行政事业收费、规费、税金【包括按国家相关法律法规应由承包人支付的各项税金，除增值税税率随国家税收政策的改变而作相应调整外】、保险、市场价格变动引起的风险（本合同已约定除外）。竣工验收前清洗、检测费以及当地政府规定的其他费用等一切费用已考虑并全部计算。由发包人缴纳的检测费若因承包人原因导致重新检测而发生的一切费用及责任，均由承包人自行承担（已含在合同价款中的相关费用若由发包人向有关部门交纳或委托第三方检测的，代扣代缴或代付的费用在发包人交纳后的下期进度款中予以一次性扣回，若因承包人原因导致逾期扣回的，则承包人需承担因资金占用成本对发包人造成的损失）</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ACD3B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风险费用的计算方法：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1D5BC06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风险范围以外合同价格的调整方法：</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292E1C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3、其他价格方式：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48FEC2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571" w:name="_Toc303539161"/>
      <w:bookmarkStart w:id="572" w:name="_Toc297123554"/>
      <w:bookmarkStart w:id="573" w:name="_Toc312678042"/>
      <w:bookmarkStart w:id="574" w:name="_Toc300935004"/>
      <w:bookmarkStart w:id="575" w:name="_Toc304295581"/>
      <w:bookmarkStart w:id="576" w:name="_Toc297216213"/>
      <w:bookmarkStart w:id="577" w:name="_Toc296891247"/>
      <w:bookmarkStart w:id="578" w:name="_Toc297120507"/>
      <w:bookmarkStart w:id="579" w:name="_Toc296944546"/>
      <w:bookmarkStart w:id="580" w:name="_Toc297048393"/>
      <w:bookmarkStart w:id="581" w:name="_Toc292559412"/>
      <w:bookmarkStart w:id="582" w:name="_Toc296346708"/>
      <w:bookmarkStart w:id="583" w:name="_Toc296347206"/>
      <w:bookmarkStart w:id="584" w:name="_Toc292559917"/>
      <w:bookmarkStart w:id="585" w:name="_Toc296503207"/>
      <w:bookmarkStart w:id="586" w:name="_Toc296891035"/>
      <w:r>
        <w:rPr>
          <w:rFonts w:hint="eastAsia" w:ascii="宋体" w:hAnsi="宋体" w:eastAsia="宋体" w:cs="宋体"/>
          <w:color w:val="auto"/>
          <w:sz w:val="24"/>
          <w:szCs w:val="24"/>
          <w:highlight w:val="none"/>
        </w:rPr>
        <w:t>12.2 预付款</w:t>
      </w:r>
    </w:p>
    <w:bookmarkEnd w:id="571"/>
    <w:bookmarkEnd w:id="572"/>
    <w:bookmarkEnd w:id="573"/>
    <w:bookmarkEnd w:id="574"/>
    <w:bookmarkEnd w:id="575"/>
    <w:bookmarkEnd w:id="576"/>
    <w:p w14:paraId="66D9DF5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12.2.1 预付款的支付</w:t>
      </w:r>
    </w:p>
    <w:p w14:paraId="098D296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预付款支付比例或金额：</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合同签订乙方进场后，甲方向乙方支付合同总价款的40%作为预付款，承包人不得将该预付款用于与本工程无关的支付，监理工程师有权监督承包人对该项费用的使用，如经查实承包人滥用工程预付款，发包人有权立即收回工程预付款 </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70CDF2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12.2.2 预付款担保</w:t>
      </w:r>
    </w:p>
    <w:p w14:paraId="0DE44B1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承包人提交预付款担保的期限：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37966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预付款担保的形式为：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577"/>
    <w:bookmarkEnd w:id="578"/>
    <w:bookmarkEnd w:id="579"/>
    <w:bookmarkEnd w:id="580"/>
    <w:bookmarkEnd w:id="581"/>
    <w:bookmarkEnd w:id="582"/>
    <w:bookmarkEnd w:id="583"/>
    <w:bookmarkEnd w:id="584"/>
    <w:bookmarkEnd w:id="585"/>
    <w:bookmarkEnd w:id="586"/>
    <w:p w14:paraId="60312E5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 计量</w:t>
      </w:r>
    </w:p>
    <w:p w14:paraId="6860EF9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12.3.1 计量原则</w:t>
      </w:r>
    </w:p>
    <w:p w14:paraId="74548015">
      <w:pPr>
        <w:keepNext w:val="0"/>
        <w:keepLines w:val="0"/>
        <w:pageBreakBefore w:val="0"/>
        <w:widowControl w:val="0"/>
        <w:shd w:val="clear" w:color="auto" w:fill="auto"/>
        <w:kinsoku/>
        <w:wordWrap w:val="0"/>
        <w:overflowPunct/>
        <w:topLinePunct/>
        <w:autoSpaceDE/>
        <w:autoSpaceDN/>
        <w:bidi w:val="0"/>
        <w:snapToGrid/>
        <w:spacing w:line="360" w:lineRule="auto"/>
        <w:ind w:firstLine="480" w:firstLineChars="200"/>
        <w:jc w:val="left"/>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工程量计算规则：</w:t>
      </w:r>
      <w:r>
        <w:rPr>
          <w:rFonts w:hint="eastAsia" w:ascii="宋体" w:hAnsi="宋体" w:eastAsia="宋体" w:cs="宋体"/>
          <w:color w:val="auto"/>
          <w:sz w:val="24"/>
          <w:szCs w:val="24"/>
          <w:highlight w:val="none"/>
          <w:u w:val="single"/>
          <w:lang w:val="en-US" w:eastAsia="zh-CN"/>
        </w:rPr>
        <w:t>1、依据《蓝关扶贫园区提升改造项目》施工图相关资料；2、《陕西省建设工程工程量清单计价规则》（2009）、《陕西省建设工程工程量清单计价费率》（2009）及其配套文件；3、《陕西省建筑装饰、安装工程消耗量定额》（2004）、《陕西省建筑装饰、安装工程价目表》（2009）；4、陕建发[2021]1097号《关于调整房屋建筑和市政基础设施工程工程量清单计价综合人工单价的通知》；5、陕建发[2019]45号《关于调整陕西省建设工程计价依据的通知》；6、陕建发[2017]270号文《关于增加建设工程扬尘治理专项措施费及综合人工单价调整的通知》；7、陕建发[2019]1246号）关于发布我省落实建筑工人实名制管理计价依据的通知；8、陕建发[2020]1097号文《关于建筑施工安全生产责任保险费用计价的通知》；9、陕建发[2021]1021号文《关于全省统一停止收缴建筑业劳保费用的通知》；10、材料价格采用《西安造价信息（蓝田县）》2025年1月及相关市场价计入；11、依据工程常规施工方案、国家相关标准及规范技术文件；12、本工程量采用广联达云计价平台GCCP6.0（6.4100.23.122版本）。</w:t>
      </w:r>
    </w:p>
    <w:p w14:paraId="0BAC3B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12.3.2 计量周期</w:t>
      </w:r>
    </w:p>
    <w:p w14:paraId="72744C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关于计量周期的约定：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1225416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12.3.3 单价合同的计量</w:t>
      </w:r>
    </w:p>
    <w:p w14:paraId="10F842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关于单价合同计量的约定：</w:t>
      </w:r>
      <w:r>
        <w:rPr>
          <w:rFonts w:hint="eastAsia" w:ascii="宋体" w:hAnsi="宋体" w:eastAsia="宋体" w:cs="宋体"/>
          <w:color w:val="auto"/>
          <w:sz w:val="24"/>
          <w:szCs w:val="24"/>
          <w:highlight w:val="none"/>
          <w:u w:val="single"/>
        </w:rPr>
        <w:t xml:space="preserve">  按形象进度计量   </w:t>
      </w:r>
      <w:r>
        <w:rPr>
          <w:rFonts w:hint="eastAsia" w:ascii="宋体" w:hAnsi="宋体" w:eastAsia="宋体" w:cs="宋体"/>
          <w:color w:val="auto"/>
          <w:sz w:val="24"/>
          <w:szCs w:val="24"/>
          <w:highlight w:val="none"/>
        </w:rPr>
        <w:t>。</w:t>
      </w:r>
    </w:p>
    <w:p w14:paraId="4BEF795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12.3.4 总价合同的计量</w:t>
      </w:r>
    </w:p>
    <w:p w14:paraId="6592214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关于总价合同计量的约定：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BA92D0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12.3.5总价合同采用支付分解表计量支付的，是否适用第</w:t>
      </w:r>
      <w:r>
        <w:rPr>
          <w:rFonts w:hint="eastAsia" w:ascii="宋体" w:hAnsi="宋体" w:eastAsia="宋体" w:cs="宋体"/>
          <w:color w:val="auto"/>
          <w:kern w:val="0"/>
          <w:sz w:val="24"/>
          <w:szCs w:val="24"/>
          <w:highlight w:val="none"/>
        </w:rPr>
        <w:t xml:space="preserve">12.3.4 </w:t>
      </w:r>
      <w:r>
        <w:rPr>
          <w:rFonts w:hint="eastAsia" w:ascii="宋体" w:hAnsi="宋体" w:eastAsia="宋体" w:cs="宋体"/>
          <w:color w:val="auto"/>
          <w:sz w:val="24"/>
          <w:szCs w:val="24"/>
          <w:highlight w:val="none"/>
        </w:rPr>
        <w:t>项</w:t>
      </w:r>
      <w:r>
        <w:rPr>
          <w:rFonts w:hint="eastAsia" w:ascii="宋体" w:hAnsi="宋体" w:eastAsia="宋体" w:cs="宋体"/>
          <w:color w:val="auto"/>
          <w:kern w:val="0"/>
          <w:sz w:val="24"/>
          <w:szCs w:val="24"/>
          <w:highlight w:val="none"/>
        </w:rPr>
        <w:t>〔总价合同的计量〕</w:t>
      </w:r>
      <w:r>
        <w:rPr>
          <w:rFonts w:hint="eastAsia" w:ascii="宋体" w:hAnsi="宋体" w:eastAsia="宋体" w:cs="宋体"/>
          <w:color w:val="auto"/>
          <w:sz w:val="24"/>
          <w:szCs w:val="24"/>
          <w:highlight w:val="none"/>
        </w:rPr>
        <w:t>约定进行计量：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6DEE7BB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12.3.6 其他价格形式合同的计量</w:t>
      </w:r>
    </w:p>
    <w:p w14:paraId="26CED8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其他价格形式的计量方式和程序：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58277E7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 工程进度款支付</w:t>
      </w:r>
    </w:p>
    <w:p w14:paraId="2815A6D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587" w:name="_Toc296347210"/>
      <w:bookmarkStart w:id="588" w:name="_Toc292559921"/>
      <w:bookmarkStart w:id="589" w:name="_Toc296503211"/>
      <w:bookmarkStart w:id="590" w:name="_Toc296346712"/>
      <w:bookmarkStart w:id="591" w:name="_Toc296891039"/>
      <w:bookmarkStart w:id="592" w:name="_Toc303539163"/>
      <w:bookmarkStart w:id="593" w:name="_Toc297216215"/>
      <w:bookmarkStart w:id="594" w:name="_Toc296891251"/>
      <w:bookmarkStart w:id="595" w:name="_Toc292559416"/>
      <w:bookmarkStart w:id="596" w:name="_Toc297048397"/>
      <w:bookmarkStart w:id="597" w:name="_Toc296944550"/>
      <w:bookmarkStart w:id="598" w:name="_Toc297123556"/>
      <w:bookmarkStart w:id="599" w:name="_Toc297120511"/>
      <w:bookmarkStart w:id="600" w:name="_Toc300935006"/>
      <w:r>
        <w:rPr>
          <w:rFonts w:hint="eastAsia" w:ascii="宋体" w:hAnsi="宋体" w:eastAsia="宋体" w:cs="宋体"/>
          <w:color w:val="auto"/>
          <w:sz w:val="24"/>
          <w:szCs w:val="24"/>
          <w:highlight w:val="none"/>
        </w:rPr>
        <w:t>12.4.1 付款周期</w:t>
      </w:r>
    </w:p>
    <w:p w14:paraId="25FF132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eastAsia="宋体" w:cs="宋体"/>
          <w:color w:val="auto"/>
          <w:sz w:val="24"/>
          <w:szCs w:val="24"/>
          <w:highlight w:val="none"/>
        </w:rPr>
        <w:t>关于付款周期的约定：</w:t>
      </w:r>
      <w:r>
        <w:rPr>
          <w:rFonts w:hint="eastAsia" w:ascii="宋体" w:hAnsi="宋体" w:cs="宋体"/>
          <w:color w:val="auto"/>
          <w:sz w:val="24"/>
          <w:szCs w:val="24"/>
          <w:highlight w:val="none"/>
          <w:u w:val="none"/>
          <w:lang w:val="en-US" w:eastAsia="zh-CN"/>
        </w:rPr>
        <w:t>1、</w:t>
      </w:r>
      <w:r>
        <w:rPr>
          <w:rFonts w:hint="eastAsia" w:ascii="宋体" w:hAnsi="宋体" w:cs="宋体"/>
          <w:color w:val="auto"/>
          <w:sz w:val="24"/>
          <w:szCs w:val="24"/>
          <w:highlight w:val="none"/>
          <w:u w:val="single"/>
          <w:lang w:val="en-US" w:eastAsia="zh-CN"/>
        </w:rPr>
        <w:t>合同签订乙方进场后，甲方向乙方支付合同总价款的40%作为预付款 。</w:t>
      </w:r>
    </w:p>
    <w:p w14:paraId="5D89E097">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cs="宋体"/>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工程完工后，甲方组织有关部门验收合格后，支付至合同总价款的80%。</w:t>
      </w:r>
    </w:p>
    <w:p w14:paraId="0D0D5261">
      <w:pPr>
        <w:keepNext w:val="0"/>
        <w:keepLines w:val="0"/>
        <w:pageBreakBefore w:val="0"/>
        <w:widowControl w:val="0"/>
        <w:numPr>
          <w:ilvl w:val="0"/>
          <w:numId w:val="3"/>
        </w:numPr>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b/>
          <w:bCs/>
          <w:color w:val="auto"/>
          <w:sz w:val="24"/>
          <w:szCs w:val="24"/>
          <w:highlight w:val="none"/>
          <w:u w:val="single"/>
          <w:lang w:val="en-US" w:eastAsia="zh-CN"/>
        </w:rPr>
      </w:pPr>
      <w:r>
        <w:rPr>
          <w:rFonts w:hint="eastAsia" w:ascii="宋体" w:hAnsi="宋体" w:cs="宋体"/>
          <w:color w:val="auto"/>
          <w:sz w:val="24"/>
          <w:szCs w:val="24"/>
          <w:highlight w:val="none"/>
          <w:u w:val="single"/>
          <w:lang w:val="en-US" w:eastAsia="zh-CN"/>
        </w:rPr>
        <w:t>工程结算审计完成后支付至工程审计价款的100%。</w:t>
      </w:r>
    </w:p>
    <w:p w14:paraId="0DD9CCC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12.4.2 进度付款申请单的编制</w:t>
      </w:r>
    </w:p>
    <w:p w14:paraId="3C606BE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关于进度付款申请单编制的约定：</w:t>
      </w:r>
      <w:r>
        <w:rPr>
          <w:rFonts w:hint="eastAsia" w:ascii="宋体" w:hAnsi="宋体" w:eastAsia="宋体" w:cs="宋体"/>
          <w:color w:val="auto"/>
          <w:sz w:val="24"/>
          <w:szCs w:val="24"/>
          <w:highlight w:val="none"/>
          <w:u w:val="single"/>
        </w:rPr>
        <w:t xml:space="preserve"> 按发包方工程款支付管理规定执行  </w:t>
      </w:r>
      <w:r>
        <w:rPr>
          <w:rFonts w:hint="eastAsia" w:ascii="宋体" w:hAnsi="宋体" w:eastAsia="宋体" w:cs="宋体"/>
          <w:color w:val="auto"/>
          <w:sz w:val="24"/>
          <w:szCs w:val="24"/>
          <w:highlight w:val="none"/>
        </w:rPr>
        <w:t>。</w:t>
      </w:r>
    </w:p>
    <w:p w14:paraId="5025A9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r>
        <w:rPr>
          <w:rFonts w:hint="eastAsia" w:ascii="宋体" w:hAnsi="宋体" w:eastAsia="宋体" w:cs="宋体"/>
          <w:color w:val="auto"/>
          <w:sz w:val="24"/>
          <w:szCs w:val="24"/>
          <w:highlight w:val="none"/>
        </w:rPr>
        <w:t>2.4.3 进度付款申请单的提交</w:t>
      </w:r>
    </w:p>
    <w:p w14:paraId="08685F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（1）单价合同进度付款申请单提交的约定：</w:t>
      </w:r>
      <w:r>
        <w:rPr>
          <w:rFonts w:hint="eastAsia" w:ascii="宋体" w:hAnsi="宋体" w:eastAsia="宋体" w:cs="宋体"/>
          <w:color w:val="auto"/>
          <w:sz w:val="24"/>
          <w:szCs w:val="24"/>
          <w:highlight w:val="none"/>
          <w:u w:val="single"/>
        </w:rPr>
        <w:t xml:space="preserve"> 每月2</w:t>
      </w:r>
      <w:r>
        <w:rPr>
          <w:rFonts w:hint="eastAsia" w:ascii="宋体" w:hAnsi="宋体" w:eastAsia="宋体" w:cs="宋体"/>
          <w:color w:val="auto"/>
          <w:sz w:val="24"/>
          <w:szCs w:val="24"/>
          <w:highlight w:val="none"/>
          <w:u w:val="single"/>
          <w:lang w:val="en-US" w:eastAsia="zh-CN"/>
        </w:rPr>
        <w:t>5</w:t>
      </w:r>
      <w:r>
        <w:rPr>
          <w:rFonts w:hint="eastAsia" w:ascii="宋体" w:hAnsi="宋体" w:eastAsia="宋体" w:cs="宋体"/>
          <w:color w:val="auto"/>
          <w:sz w:val="24"/>
          <w:szCs w:val="24"/>
          <w:highlight w:val="none"/>
          <w:u w:val="single"/>
        </w:rPr>
        <w:t>日前向监理人提交，并附上已完成工程量报表和有关资料。</w:t>
      </w:r>
    </w:p>
    <w:p w14:paraId="267581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0C9460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（3）其他价格形式合同进度付款申请单提交的约定：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EA8B78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12.4.4 进度款审核和支付</w:t>
      </w:r>
    </w:p>
    <w:p w14:paraId="0AA5EDD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（1）监理人审查并报送发包人的期限：</w:t>
      </w:r>
      <w:r>
        <w:rPr>
          <w:rFonts w:hint="eastAsia" w:ascii="宋体" w:hAnsi="宋体" w:eastAsia="宋体" w:cs="宋体"/>
          <w:color w:val="auto"/>
          <w:sz w:val="24"/>
          <w:szCs w:val="24"/>
          <w:highlight w:val="none"/>
          <w:u w:val="single"/>
        </w:rPr>
        <w:t xml:space="preserve">  三个工作日内  </w:t>
      </w:r>
      <w:r>
        <w:rPr>
          <w:rFonts w:hint="eastAsia" w:ascii="宋体" w:hAnsi="宋体" w:eastAsia="宋体" w:cs="宋体"/>
          <w:color w:val="auto"/>
          <w:sz w:val="24"/>
          <w:szCs w:val="24"/>
          <w:highlight w:val="none"/>
        </w:rPr>
        <w:t>。</w:t>
      </w:r>
    </w:p>
    <w:p w14:paraId="21797C0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发包人完成审批并签发进度款支付证书的期限：</w:t>
      </w:r>
      <w:r>
        <w:rPr>
          <w:rFonts w:hint="eastAsia" w:ascii="宋体" w:hAnsi="宋体" w:eastAsia="宋体" w:cs="宋体"/>
          <w:color w:val="auto"/>
          <w:sz w:val="24"/>
          <w:szCs w:val="24"/>
          <w:highlight w:val="none"/>
          <w:u w:val="single"/>
        </w:rPr>
        <w:t xml:space="preserve">  七个工作日内   </w:t>
      </w:r>
      <w:r>
        <w:rPr>
          <w:rFonts w:hint="eastAsia" w:ascii="宋体" w:hAnsi="宋体" w:eastAsia="宋体" w:cs="宋体"/>
          <w:color w:val="auto"/>
          <w:sz w:val="24"/>
          <w:szCs w:val="24"/>
          <w:highlight w:val="none"/>
        </w:rPr>
        <w:t>。</w:t>
      </w:r>
    </w:p>
    <w:p w14:paraId="473F0A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（2）发包人支付进度款的期限：</w:t>
      </w:r>
      <w:r>
        <w:rPr>
          <w:rFonts w:hint="eastAsia" w:ascii="宋体" w:hAnsi="宋体" w:eastAsia="宋体" w:cs="宋体"/>
          <w:color w:val="auto"/>
          <w:sz w:val="24"/>
          <w:szCs w:val="24"/>
          <w:highlight w:val="none"/>
          <w:u w:val="single"/>
        </w:rPr>
        <w:t>收到承包人的支付申请表及等额合规的增值税发票后十四个工作日内进行支付，承包人未提供等额合规的增值税发票，发包人有权拒绝付款并不承担违约责任，因此延误工期的，承包人应承担延误工期的违约责任</w:t>
      </w:r>
      <w:r>
        <w:rPr>
          <w:rFonts w:hint="eastAsia" w:ascii="宋体" w:hAnsi="宋体" w:eastAsia="宋体" w:cs="宋体"/>
          <w:color w:val="auto"/>
          <w:sz w:val="24"/>
          <w:szCs w:val="24"/>
          <w:highlight w:val="none"/>
        </w:rPr>
        <w:t>。</w:t>
      </w:r>
    </w:p>
    <w:p w14:paraId="5FB33EF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发包人逾期支付进度款的违约金的计算方式：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48A7926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600" w:firstLineChars="2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12.4.6 支付分解表的编制</w:t>
      </w:r>
    </w:p>
    <w:p w14:paraId="1EAC7EBE">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2、总价合同支付分解表的编制与审批：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79A61B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3、单价合同的总价项目支付分解表的编制与审批：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417"/>
    <w:p w14:paraId="3673F3E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01" w:name="_Toc18801"/>
      <w:bookmarkStart w:id="602" w:name="_Toc351203645"/>
      <w:bookmarkStart w:id="603" w:name="_Toc297123564"/>
      <w:bookmarkStart w:id="604" w:name="_Toc296944558"/>
      <w:bookmarkStart w:id="605" w:name="_Toc297216223"/>
      <w:bookmarkStart w:id="606" w:name="_Toc296347218"/>
      <w:bookmarkStart w:id="607" w:name="_Toc296891259"/>
      <w:bookmarkStart w:id="608" w:name="_Toc300935015"/>
      <w:bookmarkStart w:id="609" w:name="_Toc297120519"/>
      <w:bookmarkStart w:id="610" w:name="_Toc303539172"/>
      <w:bookmarkStart w:id="611" w:name="_Toc304295593"/>
      <w:bookmarkStart w:id="612" w:name="_Toc292559424"/>
      <w:bookmarkStart w:id="613" w:name="_Toc312678053"/>
      <w:bookmarkStart w:id="614" w:name="_Toc296346720"/>
      <w:bookmarkStart w:id="615" w:name="_Toc292559929"/>
      <w:bookmarkStart w:id="616" w:name="_Toc297048405"/>
      <w:bookmarkStart w:id="617" w:name="_Toc296891047"/>
      <w:bookmarkStart w:id="618" w:name="_Toc296503219"/>
      <w:r>
        <w:rPr>
          <w:rFonts w:hint="eastAsia" w:ascii="宋体" w:hAnsi="宋体" w:eastAsia="宋体" w:cs="宋体"/>
          <w:b w:val="0"/>
          <w:bCs/>
          <w:color w:val="auto"/>
          <w:kern w:val="2"/>
          <w:sz w:val="24"/>
          <w:szCs w:val="24"/>
          <w:highlight w:val="none"/>
          <w:lang w:val="en-US" w:eastAsia="zh-CN" w:bidi="ar-SA"/>
        </w:rPr>
        <w:t>13. 验收和工程试车</w:t>
      </w:r>
      <w:bookmarkEnd w:id="601"/>
      <w:bookmarkEnd w:id="602"/>
    </w:p>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p w14:paraId="39971D1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 分部分项工程验收</w:t>
      </w:r>
    </w:p>
    <w:p w14:paraId="59DD0F2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13.1.2监理人不能按时进行验收时，应提前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24</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小时提交书面延期要求。</w:t>
      </w:r>
    </w:p>
    <w:p w14:paraId="0CAEA3B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关于延期最长不得超过：</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48</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小时。</w:t>
      </w:r>
    </w:p>
    <w:p w14:paraId="5B631DE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bookmarkStart w:id="619" w:name="_Toc292559933"/>
      <w:bookmarkStart w:id="620" w:name="_Toc297123565"/>
      <w:bookmarkStart w:id="621" w:name="_Toc312678056"/>
      <w:bookmarkStart w:id="622" w:name="_Toc296503223"/>
      <w:bookmarkStart w:id="623" w:name="_Toc296891051"/>
      <w:bookmarkStart w:id="624" w:name="_Toc297216224"/>
      <w:bookmarkStart w:id="625" w:name="_Toc297048409"/>
      <w:bookmarkStart w:id="626" w:name="_Toc292559428"/>
      <w:bookmarkStart w:id="627" w:name="_Toc296944562"/>
      <w:bookmarkStart w:id="628" w:name="_Toc296346724"/>
      <w:bookmarkStart w:id="629" w:name="_Toc304295596"/>
      <w:bookmarkStart w:id="630" w:name="_Toc300935016"/>
      <w:bookmarkStart w:id="631" w:name="_Toc297120523"/>
      <w:bookmarkStart w:id="632" w:name="_Toc303539173"/>
      <w:bookmarkStart w:id="633" w:name="_Toc296891263"/>
      <w:bookmarkStart w:id="634" w:name="_Toc296347222"/>
      <w:bookmarkStart w:id="635" w:name="_Toc267251471"/>
      <w:bookmarkStart w:id="636" w:name="_Toc267251470"/>
      <w:bookmarkStart w:id="637" w:name="_Toc267251473"/>
      <w:bookmarkStart w:id="638" w:name="_Toc267251476"/>
      <w:bookmarkStart w:id="639" w:name="_Toc267251474"/>
      <w:bookmarkStart w:id="640" w:name="_Toc267251472"/>
      <w:bookmarkStart w:id="641" w:name="_Toc267251475"/>
      <w:r>
        <w:rPr>
          <w:rFonts w:hint="eastAsia" w:ascii="宋体" w:hAnsi="宋体" w:eastAsia="宋体" w:cs="宋体"/>
          <w:color w:val="auto"/>
          <w:sz w:val="24"/>
          <w:szCs w:val="24"/>
          <w:highlight w:val="none"/>
        </w:rPr>
        <w:t>13.2 竣工验收</w:t>
      </w:r>
    </w:p>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p w14:paraId="29C8791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bookmarkStart w:id="642" w:name="_Toc280868704"/>
      <w:bookmarkStart w:id="643" w:name="_Toc280868705"/>
      <w:bookmarkStart w:id="644" w:name="_Toc280868706"/>
      <w:bookmarkStart w:id="645" w:name="_Toc280868707"/>
      <w:bookmarkStart w:id="646" w:name="_Toc280868708"/>
      <w:bookmarkStart w:id="647" w:name="_Toc280868709"/>
      <w:r>
        <w:rPr>
          <w:rFonts w:hint="eastAsia" w:ascii="宋体" w:hAnsi="宋体" w:eastAsia="宋体" w:cs="宋体"/>
          <w:color w:val="auto"/>
          <w:sz w:val="24"/>
          <w:szCs w:val="24"/>
          <w:highlight w:val="none"/>
        </w:rPr>
        <w:t>13.2.2竣工验收程序</w:t>
      </w:r>
    </w:p>
    <w:bookmarkEnd w:id="642"/>
    <w:p w14:paraId="09D8EED4">
      <w:pPr>
        <w:keepNext w:val="0"/>
        <w:keepLines w:val="0"/>
        <w:pageBreakBefore w:val="0"/>
        <w:widowControl w:val="0"/>
        <w:shd w:val="clear" w:color="auto" w:fill="auto"/>
        <w:kinsoku/>
        <w:wordWrap w:val="0"/>
        <w:overflowPunct/>
        <w:topLinePunct/>
        <w:autoSpaceDE/>
        <w:autoSpaceDN/>
        <w:bidi w:val="0"/>
        <w:snapToGrid/>
        <w:spacing w:line="360" w:lineRule="auto"/>
        <w:ind w:left="4319" w:leftChars="228" w:hanging="3840" w:hangingChars="16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关于竣工验收程序的约定：</w:t>
      </w:r>
      <w:r>
        <w:rPr>
          <w:rFonts w:hint="eastAsia" w:ascii="宋体" w:hAnsi="宋体" w:eastAsia="宋体" w:cs="宋体"/>
          <w:color w:val="auto"/>
          <w:sz w:val="24"/>
          <w:szCs w:val="24"/>
          <w:highlight w:val="none"/>
          <w:u w:val="single"/>
        </w:rPr>
        <w:t xml:space="preserve"> 见通用条款13.2.2 </w:t>
      </w:r>
      <w:r>
        <w:rPr>
          <w:rFonts w:hint="eastAsia" w:ascii="宋体" w:hAnsi="宋体" w:eastAsia="宋体" w:cs="宋体"/>
          <w:color w:val="auto"/>
          <w:sz w:val="24"/>
          <w:szCs w:val="24"/>
          <w:highlight w:val="none"/>
        </w:rPr>
        <w:t>。</w:t>
      </w:r>
    </w:p>
    <w:p w14:paraId="3FA1DC4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发包人不按照本项约定组织竣工验收、颁发工程接收证书的违约金的计算方法：</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bookmarkEnd w:id="643"/>
    <w:p w14:paraId="5AA490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13.2.5移交、接收全部与部分工程</w:t>
      </w:r>
    </w:p>
    <w:bookmarkEnd w:id="644"/>
    <w:p w14:paraId="7A741F1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承包人向发包人移交工程的期限：</w:t>
      </w:r>
      <w:r>
        <w:rPr>
          <w:rFonts w:hint="eastAsia" w:ascii="宋体" w:hAnsi="宋体" w:eastAsia="宋体" w:cs="宋体"/>
          <w:color w:val="auto"/>
          <w:sz w:val="24"/>
          <w:szCs w:val="24"/>
          <w:highlight w:val="none"/>
          <w:u w:val="single"/>
        </w:rPr>
        <w:t>工程竣工验收合格后14天内，发包人无正当理由逾期不颁发工程接收证书的，自验收合格后第15天起视为已颁发工程接收证书</w:t>
      </w:r>
      <w:r>
        <w:rPr>
          <w:rFonts w:hint="eastAsia" w:ascii="宋体" w:hAnsi="宋体" w:eastAsia="宋体" w:cs="宋体"/>
          <w:color w:val="auto"/>
          <w:sz w:val="24"/>
          <w:szCs w:val="24"/>
          <w:highlight w:val="none"/>
        </w:rPr>
        <w:t>。</w:t>
      </w:r>
    </w:p>
    <w:p w14:paraId="0828E94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kern w:val="0"/>
          <w:sz w:val="24"/>
          <w:szCs w:val="24"/>
          <w:highlight w:val="none"/>
        </w:rPr>
        <w:t>发包人未按本合同约定接收全部或部分工程的，违约金的计算方法为：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45"/>
    <w:p w14:paraId="0BAD9B87">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承包人未按时移交工程的，违约金的计算方法为：</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96D24C0">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13.3 工程试车</w:t>
      </w:r>
    </w:p>
    <w:bookmarkEnd w:id="646"/>
    <w:p w14:paraId="2E6B6C69">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13.3.1 试车程序</w:t>
      </w:r>
    </w:p>
    <w:p w14:paraId="67D989A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工程试车内容：</w:t>
      </w:r>
      <w:r>
        <w:rPr>
          <w:rFonts w:hint="eastAsia" w:ascii="宋体" w:hAnsi="宋体" w:eastAsia="宋体" w:cs="宋体"/>
          <w:color w:val="auto"/>
          <w:sz w:val="24"/>
          <w:szCs w:val="24"/>
          <w:highlight w:val="none"/>
          <w:u w:val="single"/>
        </w:rPr>
        <w:t xml:space="preserve"> 与本工程承包人承包范围相一致，承包人的综合调试费用已包含在合同价中，不再另行计费。各专业承包单位应相互配合完成工程的综合调试，其费用已包含在各自的工程造价中，不再另行计费  </w:t>
      </w:r>
      <w:r>
        <w:rPr>
          <w:rFonts w:hint="eastAsia" w:ascii="宋体" w:hAnsi="宋体" w:eastAsia="宋体" w:cs="宋体"/>
          <w:color w:val="auto"/>
          <w:sz w:val="24"/>
          <w:szCs w:val="24"/>
          <w:highlight w:val="none"/>
        </w:rPr>
        <w:t>。</w:t>
      </w:r>
    </w:p>
    <w:p w14:paraId="6E7DD6D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（1）单机无负荷试车费用由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5F79BA4B">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（2）无负荷联动试车费用由</w:t>
      </w:r>
      <w:r>
        <w:rPr>
          <w:rFonts w:hint="eastAsia" w:ascii="宋体" w:hAnsi="宋体" w:eastAsia="宋体" w:cs="宋体"/>
          <w:color w:val="auto"/>
          <w:sz w:val="24"/>
          <w:szCs w:val="24"/>
          <w:highlight w:val="none"/>
          <w:u w:val="single"/>
        </w:rPr>
        <w:t xml:space="preserve"> 承包人  </w:t>
      </w:r>
      <w:r>
        <w:rPr>
          <w:rFonts w:hint="eastAsia" w:ascii="宋体" w:hAnsi="宋体" w:eastAsia="宋体" w:cs="宋体"/>
          <w:color w:val="auto"/>
          <w:kern w:val="0"/>
          <w:sz w:val="24"/>
          <w:szCs w:val="24"/>
          <w:highlight w:val="none"/>
        </w:rPr>
        <w:t>承担。</w:t>
      </w:r>
    </w:p>
    <w:p w14:paraId="3B867E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13.3.3 投料试车</w:t>
      </w:r>
    </w:p>
    <w:p w14:paraId="00F4EAB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关于投料试车相关事项的约定：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0C64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48" w:name="_Toc5825"/>
      <w:bookmarkStart w:id="649" w:name="_Toc25610"/>
      <w:bookmarkStart w:id="650" w:name="_Toc31532"/>
      <w:bookmarkStart w:id="651" w:name="_Toc7026"/>
      <w:bookmarkStart w:id="652" w:name="_Toc32576"/>
      <w:bookmarkStart w:id="653" w:name="_Toc872"/>
      <w:bookmarkStart w:id="654" w:name="_Toc22890"/>
      <w:r>
        <w:rPr>
          <w:rFonts w:hint="eastAsia" w:ascii="宋体" w:hAnsi="宋体" w:eastAsia="宋体" w:cs="宋体"/>
          <w:color w:val="auto"/>
          <w:sz w:val="24"/>
          <w:szCs w:val="24"/>
          <w:highlight w:val="none"/>
        </w:rPr>
        <w:t>13.6 竣工退场</w:t>
      </w:r>
      <w:bookmarkEnd w:id="648"/>
      <w:bookmarkEnd w:id="649"/>
      <w:bookmarkEnd w:id="650"/>
      <w:bookmarkEnd w:id="651"/>
      <w:bookmarkEnd w:id="652"/>
      <w:bookmarkEnd w:id="653"/>
      <w:bookmarkEnd w:id="654"/>
    </w:p>
    <w:p w14:paraId="54FC648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13.6.1 竣工退场</w:t>
      </w:r>
    </w:p>
    <w:p w14:paraId="0785A3F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承包人完成竣工退场的期限：</w:t>
      </w:r>
      <w:r>
        <w:rPr>
          <w:rFonts w:hint="eastAsia" w:ascii="宋体" w:hAnsi="宋体" w:eastAsia="宋体" w:cs="宋体"/>
          <w:color w:val="auto"/>
          <w:sz w:val="24"/>
          <w:szCs w:val="24"/>
          <w:highlight w:val="none"/>
          <w:u w:val="single"/>
        </w:rPr>
        <w:t xml:space="preserve">  工程竣工验收合格后14日内   </w:t>
      </w:r>
      <w:r>
        <w:rPr>
          <w:rFonts w:hint="eastAsia" w:ascii="宋体" w:hAnsi="宋体" w:eastAsia="宋体" w:cs="宋体"/>
          <w:color w:val="auto"/>
          <w:kern w:val="0"/>
          <w:sz w:val="24"/>
          <w:szCs w:val="24"/>
          <w:highlight w:val="none"/>
        </w:rPr>
        <w:t>。</w:t>
      </w:r>
    </w:p>
    <w:p w14:paraId="4063B616">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5" w:name="_Toc20750"/>
      <w:bookmarkStart w:id="656" w:name="_Toc351203646"/>
      <w:r>
        <w:rPr>
          <w:rFonts w:hint="eastAsia" w:ascii="宋体" w:hAnsi="宋体" w:eastAsia="宋体" w:cs="宋体"/>
          <w:b w:val="0"/>
          <w:bCs/>
          <w:color w:val="auto"/>
          <w:kern w:val="2"/>
          <w:sz w:val="24"/>
          <w:szCs w:val="24"/>
          <w:highlight w:val="none"/>
          <w:lang w:val="en-US" w:eastAsia="zh-CN" w:bidi="ar-SA"/>
        </w:rPr>
        <w:t>14. 竣工结算</w:t>
      </w:r>
      <w:bookmarkEnd w:id="655"/>
      <w:bookmarkEnd w:id="656"/>
    </w:p>
    <w:p w14:paraId="1679CA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14.1 竣工结算申请</w:t>
      </w:r>
    </w:p>
    <w:p w14:paraId="4DDA4EB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承包人提交竣工结算申请单的期限：</w:t>
      </w:r>
      <w:r>
        <w:rPr>
          <w:rFonts w:hint="eastAsia" w:ascii="宋体" w:hAnsi="宋体" w:eastAsia="宋体" w:cs="宋体"/>
          <w:color w:val="auto"/>
          <w:sz w:val="24"/>
          <w:szCs w:val="24"/>
          <w:highlight w:val="none"/>
          <w:u w:val="single"/>
        </w:rPr>
        <w:t xml:space="preserve"> 工程竣工验收合格后30天内</w:t>
      </w:r>
      <w:r>
        <w:rPr>
          <w:rFonts w:hint="eastAsia" w:ascii="宋体" w:hAnsi="宋体" w:eastAsia="宋体" w:cs="宋体"/>
          <w:color w:val="auto"/>
          <w:sz w:val="24"/>
          <w:szCs w:val="24"/>
          <w:highlight w:val="none"/>
        </w:rPr>
        <w:t>。</w:t>
      </w:r>
    </w:p>
    <w:p w14:paraId="6589731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竣工结算申请单应包括的内容：</w:t>
      </w:r>
      <w:r>
        <w:rPr>
          <w:rFonts w:hint="eastAsia" w:ascii="宋体" w:hAnsi="宋体" w:eastAsia="宋体" w:cs="宋体"/>
          <w:color w:val="auto"/>
          <w:sz w:val="24"/>
          <w:szCs w:val="24"/>
          <w:highlight w:val="none"/>
          <w:u w:val="single"/>
        </w:rPr>
        <w:t>按照本项目工程资料整编内容及《建设工程资料整编规范》的要求向发包人提供叁套完整竣工资料</w:t>
      </w:r>
      <w:r>
        <w:rPr>
          <w:rFonts w:hint="eastAsia" w:ascii="宋体" w:hAnsi="宋体" w:eastAsia="宋体" w:cs="宋体"/>
          <w:color w:val="auto"/>
          <w:sz w:val="24"/>
          <w:szCs w:val="24"/>
          <w:highlight w:val="none"/>
        </w:rPr>
        <w:t>。</w:t>
      </w:r>
    </w:p>
    <w:p w14:paraId="72189B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14.2 竣工结算审核</w:t>
      </w:r>
    </w:p>
    <w:p w14:paraId="1DCC293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发包人审批竣工付款申请单的期限：</w:t>
      </w:r>
      <w:r>
        <w:rPr>
          <w:rFonts w:hint="eastAsia" w:ascii="宋体" w:hAnsi="宋体" w:eastAsia="宋体" w:cs="宋体"/>
          <w:color w:val="auto"/>
          <w:sz w:val="24"/>
          <w:szCs w:val="24"/>
          <w:highlight w:val="none"/>
          <w:u w:val="single"/>
        </w:rPr>
        <w:t>以接到竣工结算报告和完整的竣工结算资料之日起20个工作日内</w:t>
      </w:r>
      <w:r>
        <w:rPr>
          <w:rFonts w:hint="eastAsia" w:ascii="宋体" w:hAnsi="宋体" w:eastAsia="宋体" w:cs="宋体"/>
          <w:color w:val="auto"/>
          <w:sz w:val="24"/>
          <w:szCs w:val="24"/>
          <w:highlight w:val="none"/>
        </w:rPr>
        <w:t>。</w:t>
      </w:r>
    </w:p>
    <w:p w14:paraId="419C545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发包人完成竣工付款的期限：</w:t>
      </w:r>
      <w:r>
        <w:rPr>
          <w:rFonts w:hint="eastAsia" w:ascii="宋体" w:hAnsi="宋体" w:eastAsia="宋体" w:cs="宋体"/>
          <w:color w:val="auto"/>
          <w:sz w:val="24"/>
          <w:szCs w:val="24"/>
          <w:highlight w:val="none"/>
          <w:u w:val="single"/>
        </w:rPr>
        <w:t xml:space="preserve"> 竣工结算审核完成后14日内</w:t>
      </w:r>
      <w:r>
        <w:rPr>
          <w:rFonts w:hint="eastAsia" w:ascii="宋体" w:hAnsi="宋体" w:eastAsia="宋体" w:cs="宋体"/>
          <w:color w:val="auto"/>
          <w:sz w:val="24"/>
          <w:szCs w:val="24"/>
          <w:highlight w:val="none"/>
        </w:rPr>
        <w:t>。</w:t>
      </w:r>
    </w:p>
    <w:p w14:paraId="3B97DE9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关于竣工付款证书异议部分复核的方式和程序：</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183183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 最终结清</w:t>
      </w:r>
    </w:p>
    <w:p w14:paraId="763BF2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14.4.1 最终结清申请单</w:t>
      </w:r>
    </w:p>
    <w:p w14:paraId="1286117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承包人提交最终结清申请单的份数：</w:t>
      </w:r>
      <w:r>
        <w:rPr>
          <w:rFonts w:hint="eastAsia" w:ascii="宋体" w:hAnsi="宋体" w:eastAsia="宋体" w:cs="宋体"/>
          <w:color w:val="auto"/>
          <w:sz w:val="24"/>
          <w:szCs w:val="24"/>
          <w:highlight w:val="none"/>
          <w:u w:val="single"/>
        </w:rPr>
        <w:t xml:space="preserve">     叁份    </w:t>
      </w:r>
      <w:r>
        <w:rPr>
          <w:rFonts w:hint="eastAsia" w:ascii="宋体" w:hAnsi="宋体" w:eastAsia="宋体" w:cs="宋体"/>
          <w:color w:val="auto"/>
          <w:sz w:val="24"/>
          <w:szCs w:val="24"/>
          <w:highlight w:val="none"/>
        </w:rPr>
        <w:t>。</w:t>
      </w:r>
    </w:p>
    <w:p w14:paraId="4709A84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承包人提交最终结算申请单的期限：</w:t>
      </w:r>
      <w:r>
        <w:rPr>
          <w:rFonts w:hint="eastAsia" w:ascii="宋体" w:hAnsi="宋体" w:eastAsia="宋体" w:cs="宋体"/>
          <w:color w:val="auto"/>
          <w:sz w:val="24"/>
          <w:szCs w:val="24"/>
          <w:highlight w:val="none"/>
          <w:u w:val="single"/>
        </w:rPr>
        <w:t>承包人应在缺陷责任期终止后7天内</w:t>
      </w:r>
      <w:r>
        <w:rPr>
          <w:rFonts w:hint="eastAsia" w:ascii="宋体" w:hAnsi="宋体" w:eastAsia="宋体" w:cs="宋体"/>
          <w:color w:val="auto"/>
          <w:sz w:val="24"/>
          <w:szCs w:val="24"/>
          <w:highlight w:val="none"/>
        </w:rPr>
        <w:t>。</w:t>
      </w:r>
    </w:p>
    <w:p w14:paraId="457085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14.4.2 最终结清证书和支付</w:t>
      </w:r>
    </w:p>
    <w:p w14:paraId="4289E6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（1）发包人完成最终结清申请单的审批并颁发最终结清证书的期限：</w:t>
      </w:r>
      <w:r>
        <w:rPr>
          <w:rFonts w:hint="eastAsia" w:ascii="宋体" w:hAnsi="宋体" w:eastAsia="宋体" w:cs="宋体"/>
          <w:color w:val="auto"/>
          <w:sz w:val="24"/>
          <w:szCs w:val="24"/>
          <w:highlight w:val="none"/>
          <w:u w:val="single"/>
        </w:rPr>
        <w:t>发包人应在收到承包人提交的最终结清申请单后14天内</w:t>
      </w:r>
      <w:r>
        <w:rPr>
          <w:rFonts w:hint="eastAsia" w:ascii="宋体" w:hAnsi="宋体" w:eastAsia="宋体" w:cs="宋体"/>
          <w:color w:val="auto"/>
          <w:sz w:val="24"/>
          <w:szCs w:val="24"/>
          <w:highlight w:val="none"/>
        </w:rPr>
        <w:t>。</w:t>
      </w:r>
    </w:p>
    <w:p w14:paraId="18A5993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（2）发包人完成支付的期限：</w:t>
      </w:r>
      <w:r>
        <w:rPr>
          <w:rFonts w:hint="eastAsia" w:ascii="宋体" w:hAnsi="宋体" w:eastAsia="宋体" w:cs="宋体"/>
          <w:color w:val="auto"/>
          <w:sz w:val="24"/>
          <w:szCs w:val="24"/>
          <w:highlight w:val="none"/>
          <w:u w:val="single"/>
        </w:rPr>
        <w:t>发包人应在颁发最终结清证书后7天内完成支付</w:t>
      </w:r>
      <w:r>
        <w:rPr>
          <w:rFonts w:hint="eastAsia" w:ascii="宋体" w:hAnsi="宋体" w:eastAsia="宋体" w:cs="宋体"/>
          <w:color w:val="auto"/>
          <w:sz w:val="24"/>
          <w:szCs w:val="24"/>
          <w:highlight w:val="none"/>
        </w:rPr>
        <w:t>。</w:t>
      </w:r>
    </w:p>
    <w:bookmarkEnd w:id="635"/>
    <w:bookmarkEnd w:id="636"/>
    <w:bookmarkEnd w:id="637"/>
    <w:bookmarkEnd w:id="638"/>
    <w:bookmarkEnd w:id="639"/>
    <w:bookmarkEnd w:id="640"/>
    <w:bookmarkEnd w:id="641"/>
    <w:bookmarkEnd w:id="647"/>
    <w:p w14:paraId="12A3C99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657" w:name="_Toc26526"/>
      <w:bookmarkStart w:id="658" w:name="_Toc351203647"/>
      <w:bookmarkStart w:id="659" w:name="_Toc267251483"/>
      <w:bookmarkStart w:id="660" w:name="_Toc267251484"/>
      <w:bookmarkStart w:id="661" w:name="_Toc267251482"/>
      <w:bookmarkStart w:id="662" w:name="_Toc267251485"/>
      <w:bookmarkStart w:id="663" w:name="_Toc267251490"/>
      <w:bookmarkStart w:id="664" w:name="_Toc267251488"/>
      <w:bookmarkStart w:id="665" w:name="_Toc267251489"/>
      <w:bookmarkStart w:id="666" w:name="_Toc267251486"/>
      <w:bookmarkStart w:id="667" w:name="_Toc267251499"/>
      <w:bookmarkStart w:id="668" w:name="_Toc267251492"/>
      <w:bookmarkStart w:id="669" w:name="_Toc267251495"/>
      <w:bookmarkStart w:id="670" w:name="_Toc267251493"/>
      <w:bookmarkStart w:id="671" w:name="_Toc267251496"/>
      <w:bookmarkStart w:id="672" w:name="_Toc267251494"/>
      <w:bookmarkStart w:id="673" w:name="_Toc267251502"/>
      <w:bookmarkStart w:id="674" w:name="_Toc267251503"/>
      <w:bookmarkStart w:id="675" w:name="_Toc267251497"/>
      <w:bookmarkStart w:id="676" w:name="_Toc267251491"/>
      <w:bookmarkStart w:id="677" w:name="_Toc267251498"/>
      <w:bookmarkStart w:id="678" w:name="_Toc267251501"/>
      <w:bookmarkStart w:id="679" w:name="_Toc267251506"/>
      <w:bookmarkStart w:id="680" w:name="_Toc267251504"/>
      <w:bookmarkStart w:id="681" w:name="_Toc267251507"/>
      <w:bookmarkStart w:id="682" w:name="_Toc267251508"/>
      <w:bookmarkStart w:id="683" w:name="_Toc267251513"/>
      <w:bookmarkStart w:id="684" w:name="_Toc267251511"/>
      <w:bookmarkStart w:id="685" w:name="_Toc267251510"/>
      <w:bookmarkStart w:id="686" w:name="_Toc267251509"/>
      <w:bookmarkStart w:id="687" w:name="_Toc267251515"/>
      <w:bookmarkStart w:id="688" w:name="_Toc267251514"/>
      <w:r>
        <w:rPr>
          <w:rFonts w:hint="eastAsia" w:ascii="宋体" w:hAnsi="宋体" w:eastAsia="宋体" w:cs="宋体"/>
          <w:b w:val="0"/>
          <w:bCs/>
          <w:color w:val="auto"/>
          <w:kern w:val="2"/>
          <w:sz w:val="24"/>
          <w:szCs w:val="24"/>
          <w:highlight w:val="none"/>
          <w:lang w:val="en-US" w:eastAsia="zh-CN" w:bidi="ar-SA"/>
        </w:rPr>
        <w:t>15. 缺陷责任期与保修</w:t>
      </w:r>
      <w:bookmarkEnd w:id="657"/>
      <w:bookmarkEnd w:id="658"/>
    </w:p>
    <w:p w14:paraId="4A1B089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15.2缺陷责任期</w:t>
      </w:r>
      <w:bookmarkEnd w:id="659"/>
    </w:p>
    <w:p w14:paraId="1603B14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缺陷责任期的具体期限：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9BE0B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689" w:name="_Toc18324"/>
      <w:bookmarkStart w:id="690" w:name="_Toc14366"/>
      <w:bookmarkStart w:id="691" w:name="_Toc3830"/>
      <w:bookmarkStart w:id="692" w:name="_Toc5434"/>
      <w:bookmarkStart w:id="693" w:name="_Toc16554"/>
      <w:bookmarkStart w:id="694" w:name="_Toc20526"/>
      <w:bookmarkStart w:id="695" w:name="_Toc22000"/>
      <w:r>
        <w:rPr>
          <w:rFonts w:hint="eastAsia" w:ascii="宋体" w:hAnsi="宋体" w:eastAsia="宋体" w:cs="宋体"/>
          <w:color w:val="auto"/>
          <w:sz w:val="24"/>
          <w:szCs w:val="24"/>
          <w:highlight w:val="none"/>
        </w:rPr>
        <w:t>15.3 质量保证金</w:t>
      </w:r>
      <w:bookmarkEnd w:id="689"/>
      <w:bookmarkEnd w:id="690"/>
      <w:bookmarkEnd w:id="691"/>
      <w:bookmarkEnd w:id="692"/>
      <w:bookmarkEnd w:id="693"/>
      <w:bookmarkEnd w:id="694"/>
      <w:bookmarkEnd w:id="695"/>
    </w:p>
    <w:p w14:paraId="608FAE3E">
      <w:pPr>
        <w:keepNext w:val="0"/>
        <w:keepLines w:val="0"/>
        <w:pageBreakBefore w:val="0"/>
        <w:widowControl w:val="0"/>
        <w:shd w:val="clear" w:color="auto" w:fill="auto"/>
        <w:kinsoku/>
        <w:wordWrap w:val="0"/>
        <w:overflowPunct/>
        <w:topLinePunct/>
        <w:autoSpaceDE/>
        <w:autoSpaceDN/>
        <w:bidi w:val="0"/>
        <w:adjustRightInd/>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关于是否扣留质量保证金的约定：</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是    </w:t>
      </w:r>
      <w:r>
        <w:rPr>
          <w:rFonts w:hint="eastAsia" w:ascii="宋体" w:hAnsi="宋体" w:eastAsia="宋体" w:cs="宋体"/>
          <w:color w:val="auto"/>
          <w:sz w:val="24"/>
          <w:szCs w:val="24"/>
          <w:highlight w:val="none"/>
        </w:rPr>
        <w:t>。在工程项目竣工前，承包人按专用合同条款第3.7条提供履约担保的，发包人不得同时预留工程质量保证金。</w:t>
      </w:r>
    </w:p>
    <w:p w14:paraId="43AF6E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696" w:name="_Toc27559"/>
      <w:bookmarkStart w:id="697" w:name="_Toc9996"/>
      <w:bookmarkStart w:id="698" w:name="_Toc13464"/>
      <w:bookmarkStart w:id="699" w:name="_Toc11317"/>
      <w:bookmarkStart w:id="700" w:name="_Toc30478"/>
      <w:bookmarkStart w:id="701" w:name="_Toc5890"/>
      <w:bookmarkStart w:id="702" w:name="_Toc25991"/>
      <w:r>
        <w:rPr>
          <w:rFonts w:hint="eastAsia" w:ascii="宋体" w:hAnsi="宋体" w:eastAsia="宋体" w:cs="宋体"/>
          <w:color w:val="auto"/>
          <w:sz w:val="24"/>
          <w:szCs w:val="24"/>
          <w:highlight w:val="none"/>
        </w:rPr>
        <w:t>15.3.1 承包人提供质量保证金的方式</w:t>
      </w:r>
      <w:bookmarkEnd w:id="696"/>
      <w:bookmarkEnd w:id="697"/>
      <w:bookmarkEnd w:id="698"/>
      <w:bookmarkEnd w:id="699"/>
      <w:bookmarkEnd w:id="700"/>
      <w:bookmarkEnd w:id="701"/>
      <w:bookmarkEnd w:id="702"/>
    </w:p>
    <w:p w14:paraId="7877980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质量保证金采用以下第</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（1）</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w:t>
      </w:r>
    </w:p>
    <w:p w14:paraId="461CCD60">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（1）质量保证金保函，保证金额为：</w:t>
      </w:r>
      <w:r>
        <w:rPr>
          <w:rFonts w:hint="eastAsia" w:ascii="宋体" w:hAnsi="宋体" w:eastAsia="宋体" w:cs="宋体"/>
          <w:color w:val="auto"/>
          <w:kern w:val="0"/>
          <w:sz w:val="24"/>
          <w:szCs w:val="24"/>
          <w:highlight w:val="none"/>
          <w:u w:val="single"/>
        </w:rPr>
        <w:t xml:space="preserve"> 结算审核价款的3%  </w:t>
      </w:r>
      <w:r>
        <w:rPr>
          <w:rFonts w:hint="eastAsia" w:ascii="宋体" w:hAnsi="宋体" w:eastAsia="宋体" w:cs="宋体"/>
          <w:color w:val="auto"/>
          <w:kern w:val="0"/>
          <w:sz w:val="24"/>
          <w:szCs w:val="24"/>
          <w:highlight w:val="none"/>
        </w:rPr>
        <w:t xml:space="preserve">； </w:t>
      </w:r>
    </w:p>
    <w:p w14:paraId="585E8864">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none"/>
          <w:lang w:val="en-US" w:eastAsia="zh-CN"/>
        </w:rPr>
        <w:t>施工结算总价款</w:t>
      </w:r>
      <w:r>
        <w:rPr>
          <w:rFonts w:hint="eastAsia" w:ascii="宋体" w:hAnsi="宋体" w:eastAsia="宋体" w:cs="宋体"/>
          <w:color w:val="auto"/>
          <w:kern w:val="0"/>
          <w:sz w:val="24"/>
          <w:szCs w:val="24"/>
          <w:highlight w:val="none"/>
        </w:rPr>
        <w:t>；</w:t>
      </w:r>
    </w:p>
    <w:p w14:paraId="2E43ECC7">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（3）其他方式:</w:t>
      </w:r>
      <w:r>
        <w:rPr>
          <w:rFonts w:hint="eastAsia" w:ascii="宋体" w:hAnsi="宋体" w:eastAsia="宋体" w:cs="宋体"/>
          <w:color w:val="auto"/>
          <w:kern w:val="0"/>
          <w:sz w:val="24"/>
          <w:szCs w:val="24"/>
          <w:highlight w:val="none"/>
          <w:u w:val="single"/>
        </w:rPr>
        <w:t xml:space="preserve">  </w:t>
      </w:r>
      <w:r>
        <w:rPr>
          <w:rFonts w:hint="eastAsia" w:ascii="宋体" w:hAnsi="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B58DC7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03" w:name="_Toc30042"/>
      <w:bookmarkStart w:id="704" w:name="_Toc3901"/>
      <w:bookmarkStart w:id="705" w:name="_Toc32286"/>
      <w:bookmarkStart w:id="706" w:name="_Toc4857"/>
      <w:bookmarkStart w:id="707" w:name="_Toc26851"/>
      <w:bookmarkStart w:id="708" w:name="_Toc17352"/>
      <w:bookmarkStart w:id="709" w:name="_Toc13982"/>
      <w:r>
        <w:rPr>
          <w:rFonts w:hint="eastAsia" w:ascii="宋体" w:hAnsi="宋体" w:eastAsia="宋体" w:cs="宋体"/>
          <w:color w:val="auto"/>
          <w:sz w:val="24"/>
          <w:szCs w:val="24"/>
          <w:highlight w:val="none"/>
        </w:rPr>
        <w:t>15.3.2 质量保证金的扣留</w:t>
      </w:r>
      <w:bookmarkEnd w:id="703"/>
      <w:bookmarkEnd w:id="704"/>
      <w:bookmarkEnd w:id="705"/>
      <w:bookmarkEnd w:id="706"/>
      <w:bookmarkEnd w:id="707"/>
      <w:bookmarkEnd w:id="708"/>
      <w:bookmarkEnd w:id="709"/>
      <w:r>
        <w:rPr>
          <w:rFonts w:hint="eastAsia" w:ascii="宋体" w:hAnsi="宋体" w:eastAsia="宋体" w:cs="宋体"/>
          <w:color w:val="auto"/>
          <w:sz w:val="24"/>
          <w:szCs w:val="24"/>
          <w:highlight w:val="none"/>
        </w:rPr>
        <w:t xml:space="preserve"> </w:t>
      </w:r>
    </w:p>
    <w:p w14:paraId="68CE9AD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质量保证金的扣留采取以下第</w:t>
      </w:r>
      <w:r>
        <w:rPr>
          <w:rFonts w:hint="eastAsia" w:ascii="宋体" w:hAnsi="宋体" w:eastAsia="宋体" w:cs="宋体"/>
          <w:color w:val="auto"/>
          <w:sz w:val="24"/>
          <w:szCs w:val="24"/>
          <w:highlight w:val="none"/>
          <w:u w:val="single"/>
        </w:rPr>
        <w:t xml:space="preserve"> （3） </w:t>
      </w:r>
      <w:r>
        <w:rPr>
          <w:rFonts w:hint="eastAsia" w:ascii="宋体" w:hAnsi="宋体" w:eastAsia="宋体" w:cs="宋体"/>
          <w:color w:val="auto"/>
          <w:sz w:val="24"/>
          <w:szCs w:val="24"/>
          <w:highlight w:val="none"/>
        </w:rPr>
        <w:t>种方式：</w:t>
      </w:r>
    </w:p>
    <w:p w14:paraId="50A1A0BD">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（1）在支付工程进度款时逐次扣留，在此情形下，质量保证金的计算基数不包括预付款的支付、扣回以及价格调整的金额；</w:t>
      </w:r>
    </w:p>
    <w:p w14:paraId="516DA40B">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10" w:name="_Toc3296"/>
      <w:bookmarkStart w:id="711" w:name="_Toc12610"/>
      <w:bookmarkStart w:id="712" w:name="_Toc6027"/>
      <w:bookmarkStart w:id="713" w:name="_Toc29284"/>
      <w:bookmarkStart w:id="714" w:name="_Toc26541"/>
      <w:bookmarkStart w:id="715" w:name="_Toc7426"/>
      <w:bookmarkStart w:id="716" w:name="_Toc32560"/>
      <w:r>
        <w:rPr>
          <w:rFonts w:hint="eastAsia" w:ascii="宋体" w:hAnsi="宋体" w:eastAsia="宋体" w:cs="宋体"/>
          <w:color w:val="auto"/>
          <w:kern w:val="0"/>
          <w:sz w:val="24"/>
          <w:szCs w:val="24"/>
          <w:highlight w:val="none"/>
        </w:rPr>
        <w:t>（2）工程竣工结算时一次性扣留质量保证金；</w:t>
      </w:r>
      <w:bookmarkEnd w:id="710"/>
      <w:bookmarkEnd w:id="711"/>
      <w:bookmarkEnd w:id="712"/>
      <w:bookmarkEnd w:id="713"/>
      <w:bookmarkEnd w:id="714"/>
      <w:bookmarkEnd w:id="715"/>
      <w:bookmarkEnd w:id="716"/>
    </w:p>
    <w:p w14:paraId="70FDCE4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（3）其他扣留方式: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质量保证金保函</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8EF0BA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关于质量保证金的补充约定：</w:t>
      </w:r>
      <w:r>
        <w:rPr>
          <w:rFonts w:hint="eastAsia" w:ascii="宋体" w:hAnsi="宋体" w:cs="宋体"/>
          <w:color w:val="auto"/>
          <w:sz w:val="24"/>
          <w:szCs w:val="24"/>
          <w:highlight w:val="none"/>
          <w:u w:val="single"/>
          <w:lang w:val="en-US" w:eastAsia="zh-CN"/>
        </w:rPr>
        <w:t xml:space="preserve">  缺陷责任期满后，无质量问题，发包人返还质量保证金保函   </w:t>
      </w:r>
      <w:r>
        <w:rPr>
          <w:rFonts w:hint="eastAsia" w:ascii="宋体" w:hAnsi="宋体" w:eastAsia="宋体" w:cs="宋体"/>
          <w:color w:val="auto"/>
          <w:kern w:val="0"/>
          <w:sz w:val="24"/>
          <w:szCs w:val="24"/>
          <w:highlight w:val="none"/>
        </w:rPr>
        <w:t>。</w:t>
      </w:r>
      <w:bookmarkEnd w:id="660"/>
      <w:bookmarkEnd w:id="661"/>
    </w:p>
    <w:p w14:paraId="706C97B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15.4保修</w:t>
      </w:r>
    </w:p>
    <w:bookmarkEnd w:id="662"/>
    <w:p w14:paraId="16DD9F2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15.4.1 保修责任</w:t>
      </w:r>
    </w:p>
    <w:p w14:paraId="1C69D6F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工程保修期为：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壹</w:t>
      </w:r>
      <w:r>
        <w:rPr>
          <w:rFonts w:hint="eastAsia" w:ascii="宋体" w:hAnsi="宋体" w:eastAsia="宋体" w:cs="宋体"/>
          <w:color w:val="auto"/>
          <w:sz w:val="24"/>
          <w:szCs w:val="24"/>
          <w:highlight w:val="none"/>
          <w:u w:val="single"/>
        </w:rPr>
        <w:t xml:space="preserve">年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F131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15.4.3 修复通知</w:t>
      </w:r>
    </w:p>
    <w:p w14:paraId="33694B0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68" w:firstLineChars="195"/>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承包人收到保修通知并到达工程现场的合理时间：</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承包人应在接到修理通知之日后</w:t>
      </w:r>
      <w:r>
        <w:rPr>
          <w:rFonts w:hint="eastAsia" w:ascii="宋体" w:hAnsi="宋体" w:cs="宋体"/>
          <w:color w:val="auto"/>
          <w:sz w:val="24"/>
          <w:szCs w:val="24"/>
          <w:highlight w:val="none"/>
          <w:u w:val="single"/>
          <w:lang w:val="en-US" w:eastAsia="zh-CN"/>
        </w:rPr>
        <w:t>3</w:t>
      </w:r>
      <w:r>
        <w:rPr>
          <w:rFonts w:hint="eastAsia" w:ascii="宋体" w:hAnsi="宋体" w:eastAsia="宋体" w:cs="宋体"/>
          <w:color w:val="auto"/>
          <w:sz w:val="24"/>
          <w:szCs w:val="24"/>
          <w:highlight w:val="none"/>
          <w:u w:val="single"/>
        </w:rPr>
        <w:t xml:space="preserve">天内派人修理 </w:t>
      </w:r>
      <w:r>
        <w:rPr>
          <w:rFonts w:hint="eastAsia" w:ascii="宋体" w:hAnsi="宋体" w:eastAsia="宋体" w:cs="宋体"/>
          <w:color w:val="auto"/>
          <w:kern w:val="0"/>
          <w:sz w:val="24"/>
          <w:szCs w:val="24"/>
          <w:highlight w:val="none"/>
        </w:rPr>
        <w:t>。</w:t>
      </w:r>
    </w:p>
    <w:bookmarkEnd w:id="663"/>
    <w:bookmarkEnd w:id="664"/>
    <w:bookmarkEnd w:id="665"/>
    <w:bookmarkEnd w:id="666"/>
    <w:p w14:paraId="685AEDA3">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17" w:name="_Toc351203648"/>
      <w:bookmarkStart w:id="718" w:name="_Toc27472"/>
      <w:bookmarkStart w:id="719" w:name="_Toc280868717"/>
      <w:bookmarkStart w:id="720" w:name="_Toc280868718"/>
      <w:r>
        <w:rPr>
          <w:rFonts w:hint="eastAsia" w:ascii="宋体" w:hAnsi="宋体" w:eastAsia="宋体" w:cs="宋体"/>
          <w:b w:val="0"/>
          <w:bCs/>
          <w:color w:val="auto"/>
          <w:kern w:val="2"/>
          <w:sz w:val="24"/>
          <w:szCs w:val="24"/>
          <w:highlight w:val="none"/>
          <w:lang w:val="en-US" w:eastAsia="zh-CN" w:bidi="ar-SA"/>
        </w:rPr>
        <w:t>16. 违约</w:t>
      </w:r>
      <w:bookmarkEnd w:id="717"/>
      <w:bookmarkEnd w:id="718"/>
    </w:p>
    <w:p w14:paraId="0433CC3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1" w:name="_Toc13322"/>
      <w:bookmarkStart w:id="722" w:name="_Toc18938"/>
      <w:bookmarkStart w:id="723" w:name="_Toc4020"/>
      <w:bookmarkStart w:id="724" w:name="_Toc14114"/>
      <w:bookmarkStart w:id="725" w:name="_Toc1568"/>
      <w:bookmarkStart w:id="726" w:name="_Toc8304"/>
      <w:bookmarkStart w:id="727" w:name="_Toc14347"/>
      <w:r>
        <w:rPr>
          <w:rFonts w:hint="eastAsia" w:ascii="宋体" w:hAnsi="宋体" w:eastAsia="宋体" w:cs="宋体"/>
          <w:color w:val="auto"/>
          <w:sz w:val="24"/>
          <w:szCs w:val="24"/>
          <w:highlight w:val="none"/>
        </w:rPr>
        <w:t>16.1 发包人违约</w:t>
      </w:r>
      <w:bookmarkEnd w:id="721"/>
      <w:bookmarkEnd w:id="722"/>
      <w:bookmarkEnd w:id="723"/>
      <w:bookmarkEnd w:id="724"/>
      <w:bookmarkEnd w:id="725"/>
      <w:bookmarkEnd w:id="726"/>
      <w:bookmarkEnd w:id="727"/>
    </w:p>
    <w:p w14:paraId="37DAACA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16.1.1发包人违约的情形</w:t>
      </w:r>
    </w:p>
    <w:p w14:paraId="6C4092E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发包人违约的其他情形：</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见通用条款第16.1.1条款</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015516B">
      <w:pPr>
        <w:keepNext w:val="0"/>
        <w:keepLines w:val="0"/>
        <w:pageBreakBefore w:val="0"/>
        <w:widowControl w:val="0"/>
        <w:shd w:val="clear" w:color="auto" w:fill="auto"/>
        <w:kinsoku/>
        <w:wordWrap w:val="0"/>
        <w:overflowPunct/>
        <w:topLinePunct/>
        <w:autoSpaceDE/>
        <w:autoSpaceDN/>
        <w:bidi w:val="0"/>
        <w:snapToGrid/>
        <w:spacing w:line="360" w:lineRule="auto"/>
        <w:ind w:left="1200" w:leftChars="0" w:hanging="1200" w:hangingChars="5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16.1.2 发包人违约的责任</w:t>
      </w:r>
    </w:p>
    <w:p w14:paraId="0144EC3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发包人违约责任的承担方式和计算方法：</w:t>
      </w:r>
    </w:p>
    <w:p w14:paraId="5B8572B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（1）因发包人原因未能在计划开工日期前7天内下达开工通知的违约责任：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072F09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（2）因发包人原因未能按合同约定支付合同价款的违约责任：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1EBC63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（3）发包人违反第10.1款〔变更的范围〕第（2）项约定，自行实施被取消的工作或转由他人实施的违约责任：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14D8D2A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（4）发包人提供的材料、工程设备的规格、数量或质量不符合合同约定，或因发包人原因导致交货日期延误或交货地点变更等情况的违约责任：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5FE0285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（5）因发包人违反合同约定造成暂停施工的违约责任：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771602DC">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（6）发包人无正当理由没有在约定期限内发出复工指示，导致承包人无法复工的违约责任：</w:t>
      </w:r>
      <w:r>
        <w:rPr>
          <w:rFonts w:hint="eastAsia" w:ascii="宋体" w:hAnsi="宋体" w:eastAsia="宋体" w:cs="宋体"/>
          <w:color w:val="auto"/>
          <w:sz w:val="24"/>
          <w:szCs w:val="24"/>
          <w:highlight w:val="none"/>
          <w:u w:val="single"/>
        </w:rPr>
        <w:t>见通用条款16.1.2</w:t>
      </w:r>
      <w:r>
        <w:rPr>
          <w:rFonts w:hint="eastAsia" w:ascii="宋体" w:hAnsi="宋体" w:eastAsia="宋体" w:cs="宋体"/>
          <w:color w:val="auto"/>
          <w:kern w:val="0"/>
          <w:sz w:val="24"/>
          <w:szCs w:val="24"/>
          <w:highlight w:val="none"/>
        </w:rPr>
        <w:t>。</w:t>
      </w:r>
    </w:p>
    <w:p w14:paraId="3F9637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（7）其他：</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6AC96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16.1.3 因发包人违约解除合同</w:t>
      </w:r>
    </w:p>
    <w:p w14:paraId="1B17E1E6">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承包人按16.1.1项〔发包人违约的情形〕约定暂停施工满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天后发包人仍不纠正其违约行为并致使合同目的不能实现的，承包人有权解除合同。</w:t>
      </w:r>
    </w:p>
    <w:p w14:paraId="1AF4AB4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28" w:name="_Toc1320"/>
      <w:bookmarkStart w:id="729" w:name="_Toc6103"/>
      <w:bookmarkStart w:id="730" w:name="_Toc26213"/>
      <w:bookmarkStart w:id="731" w:name="_Toc10665"/>
      <w:bookmarkStart w:id="732" w:name="_Toc1624"/>
      <w:bookmarkStart w:id="733" w:name="_Toc3331"/>
      <w:bookmarkStart w:id="734" w:name="_Toc14080"/>
      <w:r>
        <w:rPr>
          <w:rFonts w:hint="eastAsia" w:ascii="宋体" w:hAnsi="宋体" w:eastAsia="宋体" w:cs="宋体"/>
          <w:color w:val="auto"/>
          <w:sz w:val="24"/>
          <w:szCs w:val="24"/>
          <w:highlight w:val="none"/>
        </w:rPr>
        <w:t>16.2 承包人违约</w:t>
      </w:r>
      <w:bookmarkEnd w:id="728"/>
      <w:bookmarkEnd w:id="729"/>
      <w:bookmarkEnd w:id="730"/>
      <w:bookmarkEnd w:id="731"/>
      <w:bookmarkEnd w:id="732"/>
      <w:bookmarkEnd w:id="733"/>
      <w:bookmarkEnd w:id="734"/>
    </w:p>
    <w:p w14:paraId="5CC24F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16.2.1 承包人违约的情形</w:t>
      </w:r>
    </w:p>
    <w:p w14:paraId="0237722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承包人违约的其他情形：</w:t>
      </w:r>
    </w:p>
    <w:p w14:paraId="35F8AE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u w:val="single"/>
        </w:rPr>
        <w:t>承包人未在投标文件承诺供应商处采购材料或因承包人的原因未及时支付材料供应商材料款或承包人未按规定及时支付农民工工资等造成工期延误及不良社会影响的，发包人有权代扣代支付材料款及农民工工资，并且应向发包人支付合同约定价款5‰的违约金。</w:t>
      </w:r>
    </w:p>
    <w:p w14:paraId="404680C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u w:val="single"/>
        </w:rPr>
        <w:t>工程质量应达到合同约定的质量标准，质量标准的评定以国家或行业的质量检验评定标准为依据，因承包人原因工程质量达不到约定的质量标准的，承担相应的责任。</w:t>
      </w:r>
    </w:p>
    <w:p w14:paraId="10332C2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u w:val="single"/>
        </w:rPr>
        <w:t>施工过程中，资料和工程进度必须同步。每月发包人对施工进度和资料进行检查，若出现问题承包人应按照发包人要求限期整改。在工程竣工验收前，承包人要按规定将竣工资料交监理工程师验收，由监理工程师出具相应证明后，发包人方可组织验收 。</w:t>
      </w:r>
    </w:p>
    <w:p w14:paraId="363C664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4、</w:t>
      </w:r>
      <w:r>
        <w:rPr>
          <w:rFonts w:hint="eastAsia" w:ascii="宋体" w:hAnsi="宋体" w:eastAsia="宋体" w:cs="宋体"/>
          <w:color w:val="auto"/>
          <w:sz w:val="24"/>
          <w:szCs w:val="24"/>
          <w:highlight w:val="none"/>
          <w:u w:val="single"/>
        </w:rPr>
        <w:t xml:space="preserve">承包人安全管理人员必须持证上岗，并负责检查现场和施工人员安全情况，如监理单位和发包人发现有不安全因素存在，经指出仍未按期纠正的，承包人每次应支付500 元人民币的违约金；出现安全事故，承包人自行承担责任和费用。  </w:t>
      </w:r>
    </w:p>
    <w:p w14:paraId="34AE0D9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5、</w:t>
      </w:r>
      <w:r>
        <w:rPr>
          <w:rFonts w:hint="eastAsia" w:ascii="宋体" w:hAnsi="宋体" w:eastAsia="宋体" w:cs="宋体"/>
          <w:color w:val="auto"/>
          <w:sz w:val="24"/>
          <w:szCs w:val="24"/>
          <w:highlight w:val="none"/>
          <w:u w:val="single"/>
        </w:rPr>
        <w:t xml:space="preserve"> 承包人现场用电必须按照发包人要求，三相五线制，一机一闸，必须带漏电保护，不得使用电炉。如施工现场出现用电漏电或短路跳闸，造成停电或影响发包人用电及人身伤亡事故的，承包人承担由此造成的一切损失。</w:t>
      </w:r>
    </w:p>
    <w:p w14:paraId="3D2E463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6、</w:t>
      </w:r>
      <w:r>
        <w:rPr>
          <w:rFonts w:hint="eastAsia" w:ascii="宋体" w:hAnsi="宋体" w:eastAsia="宋体" w:cs="宋体"/>
          <w:color w:val="auto"/>
          <w:sz w:val="24"/>
          <w:szCs w:val="24"/>
          <w:highlight w:val="none"/>
          <w:u w:val="single"/>
        </w:rPr>
        <w:t xml:space="preserve"> 承包人安排的人员及设备配置必须和投标书施工组织设计所列人员及设备配置相符，否则承包人承担违约金1000元/人。</w:t>
      </w:r>
    </w:p>
    <w:p w14:paraId="761FDEA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7、</w:t>
      </w:r>
      <w:r>
        <w:rPr>
          <w:rFonts w:hint="eastAsia" w:ascii="宋体" w:hAnsi="宋体" w:eastAsia="宋体" w:cs="宋体"/>
          <w:color w:val="auto"/>
          <w:sz w:val="24"/>
          <w:szCs w:val="24"/>
          <w:highlight w:val="none"/>
          <w:u w:val="single"/>
        </w:rPr>
        <w:t>承包方应加强施工安全管理及安全教育，一切安全责任承包方自负。并应做好施工现场周边的安全警示及外围协调。承包人在施工过程中有责任保护好沿线其他管线的安全，如造成其他管线损坏及人员伤亡由承包人承担一切责任和损失。</w:t>
      </w:r>
    </w:p>
    <w:p w14:paraId="09156BC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8、</w:t>
      </w:r>
      <w:r>
        <w:rPr>
          <w:rFonts w:hint="eastAsia" w:ascii="宋体" w:hAnsi="宋体" w:eastAsia="宋体" w:cs="宋体"/>
          <w:color w:val="auto"/>
          <w:sz w:val="24"/>
          <w:szCs w:val="24"/>
          <w:highlight w:val="none"/>
          <w:u w:val="single"/>
        </w:rPr>
        <w:t>承包方应严格按照国家创卫标准做好施工现场环境保护及文明施工。承包人必须按照省、市、区相关部门颁发的文明施工规定和国家有关安全施工的规范要求，精心组织施工。贯彻谁施工谁负责的原则，由于承包人违反规定或相关规范违规操作和施工，所造成的一切后果由承包人自行承担。由此而造成的对发包人的影响和损失，经评估后由承包人承担。</w:t>
      </w:r>
    </w:p>
    <w:p w14:paraId="0FE4F835">
      <w:pPr>
        <w:pStyle w:val="4"/>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w:t>
      </w:r>
      <w:r>
        <w:rPr>
          <w:rFonts w:hint="eastAsia" w:ascii="宋体" w:hAnsi="宋体" w:eastAsia="宋体" w:cs="宋体"/>
          <w:color w:val="auto"/>
          <w:sz w:val="24"/>
          <w:szCs w:val="24"/>
          <w:highlight w:val="none"/>
          <w:u w:val="single"/>
        </w:rPr>
        <w:t>如承包人不能按合同规定的工期、质量、施工进度履行其义务，发包人认为工程进度缓慢、施工质量不能达到规定的质量要求，发包人有权解除合同，并以书面形式通知承包人合同即解除，无须</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诉诸司法机关或采取其他措施。</w:t>
      </w:r>
    </w:p>
    <w:p w14:paraId="79E9FE2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16.2.2承包人违约的责任</w:t>
      </w:r>
    </w:p>
    <w:p w14:paraId="672E75C5">
      <w:pPr>
        <w:keepNext w:val="0"/>
        <w:keepLines w:val="0"/>
        <w:pageBreakBefore w:val="0"/>
        <w:widowControl w:val="0"/>
        <w:shd w:val="clear" w:color="auto" w:fill="auto"/>
        <w:kinsoku/>
        <w:wordWrap w:val="0"/>
        <w:overflowPunct/>
        <w:topLinePunct/>
        <w:autoSpaceDE/>
        <w:autoSpaceDN/>
        <w:bidi w:val="0"/>
        <w:snapToGrid/>
        <w:spacing w:line="360" w:lineRule="auto"/>
        <w:ind w:left="719" w:leftChars="228" w:hanging="240" w:hangingChars="1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承包人违约责任的承担方式和计算方法：</w:t>
      </w:r>
      <w:r>
        <w:rPr>
          <w:rFonts w:hint="eastAsia" w:ascii="宋体" w:hAnsi="宋体" w:eastAsia="宋体" w:cs="宋体"/>
          <w:color w:val="auto"/>
          <w:sz w:val="24"/>
          <w:szCs w:val="24"/>
          <w:highlight w:val="none"/>
          <w:u w:val="single"/>
        </w:rPr>
        <w:t>双方约定的违约责任</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 xml:space="preserve">    </w:t>
      </w:r>
    </w:p>
    <w:p w14:paraId="4F13C802">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16.2.3 因承包人违约解除合同</w:t>
      </w:r>
    </w:p>
    <w:p w14:paraId="7E40B3F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关于承包人违约解除合同的特别约定：</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5D98EF7">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发包人继续使用承包人在施工现场的材料、设备、临时工程、承包人文件和由承包人或以其名义编制的其他文件的费用承担方式：</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27D0BB5D">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35" w:name="_Toc351203649"/>
      <w:bookmarkStart w:id="736" w:name="_Toc32226"/>
      <w:r>
        <w:rPr>
          <w:rFonts w:hint="eastAsia" w:ascii="宋体" w:hAnsi="宋体" w:eastAsia="宋体" w:cs="宋体"/>
          <w:b w:val="0"/>
          <w:bCs/>
          <w:color w:val="auto"/>
          <w:kern w:val="2"/>
          <w:sz w:val="24"/>
          <w:szCs w:val="24"/>
          <w:highlight w:val="none"/>
          <w:lang w:val="en-US" w:eastAsia="zh-CN" w:bidi="ar-SA"/>
        </w:rPr>
        <w:t>17. 不可抗力</w:t>
      </w:r>
      <w:bookmarkEnd w:id="735"/>
      <w:bookmarkEnd w:id="736"/>
      <w:r>
        <w:rPr>
          <w:rFonts w:hint="eastAsia" w:ascii="宋体" w:hAnsi="宋体" w:eastAsia="宋体" w:cs="宋体"/>
          <w:b w:val="0"/>
          <w:bCs/>
          <w:color w:val="auto"/>
          <w:kern w:val="2"/>
          <w:sz w:val="24"/>
          <w:szCs w:val="24"/>
          <w:highlight w:val="none"/>
          <w:lang w:val="en-US" w:eastAsia="zh-CN" w:bidi="ar-SA"/>
        </w:rPr>
        <w:t xml:space="preserve"> </w:t>
      </w:r>
      <w:bookmarkEnd w:id="719"/>
    </w:p>
    <w:p w14:paraId="64D79E8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17.1 不可抗力的确认</w:t>
      </w:r>
    </w:p>
    <w:p w14:paraId="25563CB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u w:val="single"/>
        </w:rPr>
      </w:pPr>
      <w:r>
        <w:rPr>
          <w:rFonts w:hint="eastAsia" w:ascii="宋体" w:hAnsi="宋体" w:eastAsia="宋体" w:cs="宋体"/>
          <w:color w:val="auto"/>
          <w:sz w:val="24"/>
          <w:szCs w:val="24"/>
          <w:highlight w:val="none"/>
        </w:rPr>
        <w:t>除通用合同条款约定的不可抗力事件之外，视为不可抗力的其他情形：</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DBD5C78">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37" w:name="_Toc17499"/>
      <w:bookmarkStart w:id="738" w:name="_Toc9633"/>
      <w:bookmarkStart w:id="739" w:name="_Toc13857"/>
      <w:bookmarkStart w:id="740" w:name="_Toc3304"/>
      <w:bookmarkStart w:id="741" w:name="_Toc4193"/>
      <w:bookmarkStart w:id="742" w:name="_Toc29817"/>
      <w:bookmarkStart w:id="743" w:name="_Toc8178"/>
      <w:r>
        <w:rPr>
          <w:rFonts w:hint="eastAsia" w:ascii="宋体" w:hAnsi="宋体" w:eastAsia="宋体" w:cs="宋体"/>
          <w:color w:val="auto"/>
          <w:sz w:val="24"/>
          <w:szCs w:val="24"/>
          <w:highlight w:val="none"/>
        </w:rPr>
        <w:t>17.4 因不可抗力解除合同</w:t>
      </w:r>
      <w:bookmarkEnd w:id="737"/>
      <w:bookmarkEnd w:id="738"/>
      <w:bookmarkEnd w:id="739"/>
      <w:bookmarkEnd w:id="740"/>
      <w:bookmarkEnd w:id="741"/>
      <w:bookmarkEnd w:id="742"/>
      <w:bookmarkEnd w:id="743"/>
    </w:p>
    <w:p w14:paraId="5D03A5D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合同解除后，发包人应在商定或确定发包人应支付款项后</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sz w:val="24"/>
          <w:szCs w:val="24"/>
          <w:highlight w:val="none"/>
        </w:rPr>
        <w:t>天内完成款项的支付。</w:t>
      </w:r>
    </w:p>
    <w:p w14:paraId="6BF7CA21">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44" w:name="_Toc351203650"/>
      <w:bookmarkStart w:id="745" w:name="_Toc27458"/>
      <w:r>
        <w:rPr>
          <w:rFonts w:hint="eastAsia" w:ascii="宋体" w:hAnsi="宋体" w:eastAsia="宋体" w:cs="宋体"/>
          <w:b w:val="0"/>
          <w:bCs/>
          <w:color w:val="auto"/>
          <w:kern w:val="2"/>
          <w:sz w:val="24"/>
          <w:szCs w:val="24"/>
          <w:highlight w:val="none"/>
          <w:lang w:val="en-US" w:eastAsia="zh-CN" w:bidi="ar-SA"/>
        </w:rPr>
        <w:t>18. 保险</w:t>
      </w:r>
      <w:bookmarkEnd w:id="744"/>
      <w:bookmarkEnd w:id="745"/>
    </w:p>
    <w:bookmarkEnd w:id="720"/>
    <w:p w14:paraId="2C116414">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18.1 工程保险</w:t>
      </w:r>
    </w:p>
    <w:p w14:paraId="3473F881">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b w:val="0"/>
          <w:bCs/>
          <w:color w:val="auto"/>
          <w:sz w:val="24"/>
          <w:szCs w:val="24"/>
          <w:highlight w:val="none"/>
        </w:rPr>
      </w:pPr>
      <w:r>
        <w:rPr>
          <w:rFonts w:hint="eastAsia" w:ascii="宋体" w:hAnsi="宋体" w:eastAsia="宋体" w:cs="宋体"/>
          <w:color w:val="auto"/>
          <w:sz w:val="24"/>
          <w:szCs w:val="24"/>
          <w:highlight w:val="none"/>
        </w:rPr>
        <w:t>关于工程保险的特别约定：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b w:val="0"/>
          <w:bCs/>
          <w:color w:val="auto"/>
          <w:sz w:val="24"/>
          <w:szCs w:val="24"/>
          <w:highlight w:val="none"/>
          <w:u w:val="single"/>
        </w:rPr>
        <w:t>由承包人自行办理属于承包人自己应办理的保险。如因发包人需要，发包人办理的保险由发包人或其指定的下属部门、单位通过竞争性谈判或招标方式确定保险公司及保险费率，由承包人和通过以上方式确定的保险公司及保险费率签订工程保险合同，办理保险业务，其费用纳入工程建安费中由发包人根据实际发生支付给承包人</w:t>
      </w:r>
      <w:r>
        <w:rPr>
          <w:rFonts w:hint="eastAsia" w:ascii="宋体" w:hAnsi="宋体" w:eastAsia="宋体" w:cs="宋体"/>
          <w:b w:val="0"/>
          <w:bCs/>
          <w:color w:val="auto"/>
          <w:kern w:val="0"/>
          <w:sz w:val="24"/>
          <w:szCs w:val="24"/>
          <w:highlight w:val="none"/>
          <w:u w:val="single"/>
        </w:rPr>
        <w:t xml:space="preserve"> </w:t>
      </w:r>
      <w:r>
        <w:rPr>
          <w:rFonts w:hint="eastAsia" w:ascii="宋体" w:hAnsi="宋体" w:eastAsia="宋体" w:cs="宋体"/>
          <w:b w:val="0"/>
          <w:bCs/>
          <w:color w:val="auto"/>
          <w:kern w:val="0"/>
          <w:sz w:val="24"/>
          <w:szCs w:val="24"/>
          <w:highlight w:val="none"/>
        </w:rPr>
        <w:t>。</w:t>
      </w:r>
    </w:p>
    <w:p w14:paraId="372E9EC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46" w:name="_Toc25475"/>
      <w:bookmarkStart w:id="747" w:name="_Toc16849"/>
      <w:bookmarkStart w:id="748" w:name="_Toc15517"/>
      <w:bookmarkStart w:id="749" w:name="_Toc25733"/>
      <w:bookmarkStart w:id="750" w:name="_Toc9638"/>
      <w:bookmarkStart w:id="751" w:name="_Toc13302"/>
      <w:bookmarkStart w:id="752" w:name="_Toc5355"/>
      <w:r>
        <w:rPr>
          <w:rFonts w:hint="eastAsia" w:ascii="宋体" w:hAnsi="宋体" w:eastAsia="宋体" w:cs="宋体"/>
          <w:color w:val="auto"/>
          <w:sz w:val="24"/>
          <w:szCs w:val="24"/>
          <w:highlight w:val="none"/>
        </w:rPr>
        <w:t>18.3 其他保险</w:t>
      </w:r>
      <w:bookmarkEnd w:id="746"/>
      <w:bookmarkEnd w:id="747"/>
      <w:bookmarkEnd w:id="748"/>
      <w:bookmarkEnd w:id="749"/>
      <w:bookmarkEnd w:id="750"/>
      <w:bookmarkEnd w:id="751"/>
      <w:bookmarkEnd w:id="752"/>
    </w:p>
    <w:p w14:paraId="1D4BEB6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关于其他保险的约定：</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19AA512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承包人是否应为其施工设备等办理财产保险：</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2617108A">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18.7 通知义务</w:t>
      </w:r>
    </w:p>
    <w:p w14:paraId="4B120FA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关于变更保险合同时的通知义务的约定：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bookmarkEnd w:id="667"/>
    <w:bookmarkEnd w:id="668"/>
    <w:bookmarkEnd w:id="669"/>
    <w:bookmarkEnd w:id="670"/>
    <w:bookmarkEnd w:id="671"/>
    <w:bookmarkEnd w:id="672"/>
    <w:bookmarkEnd w:id="673"/>
    <w:bookmarkEnd w:id="674"/>
    <w:bookmarkEnd w:id="675"/>
    <w:bookmarkEnd w:id="676"/>
    <w:bookmarkEnd w:id="677"/>
    <w:bookmarkEnd w:id="678"/>
    <w:p w14:paraId="1C16682E">
      <w:pPr>
        <w:keepNext w:val="0"/>
        <w:keepLines w:val="0"/>
        <w:pageBreakBefore w:val="0"/>
        <w:widowControl w:val="0"/>
        <w:shd w:val="clear" w:color="auto" w:fill="auto"/>
        <w:kinsoku/>
        <w:wordWrap w:val="0"/>
        <w:overflowPunct/>
        <w:topLinePunct/>
        <w:autoSpaceDE/>
        <w:autoSpaceDN/>
        <w:bidi w:val="0"/>
        <w:snapToGrid/>
        <w:spacing w:beforeLines="0" w:afterLines="0" w:line="360" w:lineRule="auto"/>
        <w:ind w:left="0" w:leftChars="0"/>
        <w:jc w:val="both"/>
        <w:textAlignment w:val="auto"/>
        <w:outlineLvl w:val="3"/>
        <w:rPr>
          <w:rFonts w:hint="eastAsia" w:ascii="宋体" w:hAnsi="宋体" w:eastAsia="宋体" w:cs="宋体"/>
          <w:b w:val="0"/>
          <w:bCs/>
          <w:color w:val="auto"/>
          <w:kern w:val="2"/>
          <w:sz w:val="24"/>
          <w:szCs w:val="24"/>
          <w:highlight w:val="none"/>
          <w:lang w:val="en-US" w:eastAsia="zh-CN" w:bidi="ar-SA"/>
        </w:rPr>
      </w:pPr>
      <w:bookmarkStart w:id="753" w:name="_Toc22531"/>
      <w:bookmarkStart w:id="754" w:name="_Toc351203651"/>
      <w:r>
        <w:rPr>
          <w:rFonts w:hint="eastAsia" w:ascii="宋体" w:hAnsi="宋体" w:eastAsia="宋体" w:cs="宋体"/>
          <w:b w:val="0"/>
          <w:bCs/>
          <w:color w:val="auto"/>
          <w:kern w:val="2"/>
          <w:sz w:val="24"/>
          <w:szCs w:val="24"/>
          <w:highlight w:val="none"/>
          <w:lang w:val="en-US" w:eastAsia="zh-CN" w:bidi="ar-SA"/>
        </w:rPr>
        <w:t>20. 争议解决</w:t>
      </w:r>
      <w:bookmarkEnd w:id="753"/>
      <w:bookmarkEnd w:id="754"/>
    </w:p>
    <w:bookmarkEnd w:id="679"/>
    <w:bookmarkEnd w:id="680"/>
    <w:p w14:paraId="5074A93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55" w:name="_Toc24417"/>
      <w:bookmarkStart w:id="756" w:name="_Toc234"/>
      <w:bookmarkStart w:id="757" w:name="_Toc15835"/>
      <w:bookmarkStart w:id="758" w:name="_Toc9256"/>
      <w:bookmarkStart w:id="759" w:name="_Toc22543"/>
      <w:bookmarkStart w:id="760" w:name="_Toc16758"/>
      <w:r>
        <w:rPr>
          <w:rFonts w:hint="eastAsia" w:ascii="宋体" w:hAnsi="宋体" w:eastAsia="宋体" w:cs="宋体"/>
          <w:color w:val="auto"/>
          <w:sz w:val="24"/>
          <w:szCs w:val="24"/>
          <w:highlight w:val="none"/>
        </w:rPr>
        <w:t>20.3 争</w:t>
      </w:r>
      <w:bookmarkEnd w:id="681"/>
      <w:r>
        <w:rPr>
          <w:rFonts w:hint="eastAsia" w:ascii="宋体" w:hAnsi="宋体" w:eastAsia="宋体" w:cs="宋体"/>
          <w:color w:val="auto"/>
          <w:sz w:val="24"/>
          <w:szCs w:val="24"/>
          <w:highlight w:val="none"/>
        </w:rPr>
        <w:t>议评审</w:t>
      </w:r>
      <w:bookmarkEnd w:id="755"/>
      <w:bookmarkEnd w:id="756"/>
      <w:bookmarkEnd w:id="757"/>
      <w:bookmarkEnd w:id="758"/>
      <w:bookmarkEnd w:id="759"/>
      <w:bookmarkEnd w:id="760"/>
    </w:p>
    <w:p w14:paraId="5445190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合同当事人是否同意将工程争议提交争议评审小组决定：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464CA029">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outlineLvl w:val="0"/>
        <w:rPr>
          <w:rFonts w:hint="eastAsia" w:ascii="宋体" w:hAnsi="宋体" w:eastAsia="宋体" w:cs="宋体"/>
          <w:color w:val="auto"/>
          <w:sz w:val="24"/>
          <w:szCs w:val="24"/>
          <w:highlight w:val="none"/>
        </w:rPr>
      </w:pPr>
      <w:bookmarkStart w:id="761" w:name="_Toc25240"/>
      <w:bookmarkStart w:id="762" w:name="_Toc5992"/>
      <w:bookmarkStart w:id="763" w:name="_Toc3274"/>
      <w:bookmarkStart w:id="764" w:name="_Toc19096"/>
      <w:bookmarkStart w:id="765" w:name="_Toc2354"/>
      <w:bookmarkStart w:id="766" w:name="_Toc22031"/>
      <w:bookmarkStart w:id="767" w:name="_Toc16018"/>
      <w:r>
        <w:rPr>
          <w:rFonts w:hint="eastAsia" w:ascii="宋体" w:hAnsi="宋体" w:eastAsia="宋体" w:cs="宋体"/>
          <w:color w:val="auto"/>
          <w:sz w:val="24"/>
          <w:szCs w:val="24"/>
          <w:highlight w:val="none"/>
        </w:rPr>
        <w:t>20.3.1 争议评审小组的确定</w:t>
      </w:r>
      <w:bookmarkEnd w:id="761"/>
      <w:bookmarkEnd w:id="762"/>
      <w:bookmarkEnd w:id="763"/>
      <w:bookmarkEnd w:id="764"/>
      <w:bookmarkEnd w:id="765"/>
      <w:bookmarkEnd w:id="766"/>
      <w:bookmarkEnd w:id="767"/>
    </w:p>
    <w:p w14:paraId="6B2A78E5">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争议评审小组成员的确定：</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24D12AB6">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选定争议评审员的期限：</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14BAAA33">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争议评审小组成员的报酬承担方式：</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39C6243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其他事项的约定：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7A731458">
      <w:pPr>
        <w:keepNext w:val="0"/>
        <w:keepLines w:val="0"/>
        <w:pageBreakBefore w:val="0"/>
        <w:widowControl w:val="0"/>
        <w:shd w:val="clear" w:color="auto" w:fill="auto"/>
        <w:kinsoku/>
        <w:wordWrap w:val="0"/>
        <w:overflowPunct/>
        <w:topLinePunct/>
        <w:autoSpaceDE/>
        <w:autoSpaceDN/>
        <w:bidi w:val="0"/>
        <w:adjustRightInd w:val="0"/>
        <w:snapToGrid/>
        <w:spacing w:line="360" w:lineRule="auto"/>
        <w:ind w:left="0" w:leftChars="0" w:firstLine="480" w:firstLineChars="200"/>
        <w:jc w:val="left"/>
        <w:textAlignment w:val="auto"/>
        <w:outlineLvl w:val="0"/>
        <w:rPr>
          <w:rFonts w:hint="eastAsia" w:ascii="宋体" w:hAnsi="宋体" w:eastAsia="宋体" w:cs="宋体"/>
          <w:color w:val="auto"/>
          <w:kern w:val="0"/>
          <w:sz w:val="24"/>
          <w:szCs w:val="24"/>
          <w:highlight w:val="none"/>
        </w:rPr>
      </w:pPr>
      <w:bookmarkStart w:id="768" w:name="_Toc13408"/>
      <w:bookmarkStart w:id="769" w:name="_Toc19622"/>
      <w:bookmarkStart w:id="770" w:name="_Toc23224"/>
      <w:bookmarkStart w:id="771" w:name="_Toc9665"/>
      <w:bookmarkStart w:id="772" w:name="_Toc32553"/>
      <w:bookmarkStart w:id="773" w:name="_Toc21130"/>
      <w:bookmarkStart w:id="774" w:name="_Toc21447"/>
      <w:r>
        <w:rPr>
          <w:rFonts w:hint="eastAsia" w:ascii="宋体" w:hAnsi="宋体" w:eastAsia="宋体" w:cs="宋体"/>
          <w:color w:val="auto"/>
          <w:kern w:val="0"/>
          <w:sz w:val="24"/>
          <w:szCs w:val="24"/>
          <w:highlight w:val="none"/>
        </w:rPr>
        <w:t>20.3.2 争议评审小组的决定</w:t>
      </w:r>
      <w:bookmarkEnd w:id="768"/>
      <w:bookmarkEnd w:id="769"/>
      <w:bookmarkEnd w:id="770"/>
      <w:bookmarkEnd w:id="771"/>
      <w:bookmarkEnd w:id="772"/>
      <w:bookmarkEnd w:id="773"/>
      <w:bookmarkEnd w:id="774"/>
    </w:p>
    <w:p w14:paraId="6F9077E0">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合同当事人关于本项的约定：</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      </w:t>
      </w:r>
      <w:r>
        <w:rPr>
          <w:rFonts w:hint="eastAsia" w:ascii="宋体" w:hAnsi="宋体" w:eastAsia="宋体" w:cs="宋体"/>
          <w:color w:val="auto"/>
          <w:sz w:val="24"/>
          <w:szCs w:val="24"/>
          <w:highlight w:val="none"/>
        </w:rPr>
        <w:t>。</w:t>
      </w:r>
    </w:p>
    <w:p w14:paraId="6DC8AB9E">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outlineLvl w:val="0"/>
        <w:rPr>
          <w:rFonts w:hint="eastAsia" w:ascii="宋体" w:hAnsi="宋体" w:eastAsia="宋体" w:cs="宋体"/>
          <w:color w:val="auto"/>
          <w:sz w:val="24"/>
          <w:szCs w:val="24"/>
          <w:highlight w:val="none"/>
        </w:rPr>
      </w:pPr>
      <w:bookmarkStart w:id="775" w:name="_Toc287"/>
      <w:bookmarkStart w:id="776" w:name="_Toc31049"/>
      <w:bookmarkStart w:id="777" w:name="_Toc24710"/>
      <w:bookmarkStart w:id="778" w:name="_Toc13383"/>
      <w:bookmarkStart w:id="779" w:name="_Toc8017"/>
      <w:bookmarkStart w:id="780" w:name="_Toc19529"/>
      <w:bookmarkStart w:id="781" w:name="_Toc23072"/>
      <w:r>
        <w:rPr>
          <w:rFonts w:hint="eastAsia" w:ascii="宋体" w:hAnsi="宋体" w:eastAsia="宋体" w:cs="宋体"/>
          <w:color w:val="auto"/>
          <w:sz w:val="24"/>
          <w:szCs w:val="24"/>
          <w:highlight w:val="none"/>
        </w:rPr>
        <w:t>20.4仲裁或诉讼</w:t>
      </w:r>
      <w:bookmarkEnd w:id="682"/>
      <w:bookmarkEnd w:id="775"/>
      <w:bookmarkEnd w:id="776"/>
      <w:bookmarkEnd w:id="777"/>
      <w:bookmarkEnd w:id="778"/>
      <w:bookmarkEnd w:id="779"/>
      <w:bookmarkEnd w:id="780"/>
      <w:bookmarkEnd w:id="781"/>
    </w:p>
    <w:p w14:paraId="2146B8CB">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因合同及合同有关事项发生的争议，按下列第</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lang w:val="en-US" w:eastAsia="zh-CN"/>
        </w:rPr>
        <w:t>2</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种方式解决：</w:t>
      </w:r>
    </w:p>
    <w:p w14:paraId="7056DABF">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（1）向</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仲裁委员会申请仲裁；</w:t>
      </w:r>
    </w:p>
    <w:p w14:paraId="4BF5246D">
      <w:pPr>
        <w:keepNext w:val="0"/>
        <w:keepLines w:val="0"/>
        <w:pageBreakBefore w:val="0"/>
        <w:widowControl w:val="0"/>
        <w:shd w:val="clear" w:color="auto" w:fill="auto"/>
        <w:kinsoku/>
        <w:wordWrap w:val="0"/>
        <w:overflowPunct/>
        <w:topLinePunct/>
        <w:autoSpaceDE/>
        <w:autoSpaceDN/>
        <w:bidi w:val="0"/>
        <w:snapToGrid/>
        <w:spacing w:line="360" w:lineRule="auto"/>
        <w:ind w:left="0" w:leftChars="0" w:firstLine="480" w:firstLineChars="20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（2）向</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b/>
          <w:bCs/>
          <w:color w:val="auto"/>
          <w:sz w:val="24"/>
          <w:szCs w:val="24"/>
          <w:highlight w:val="none"/>
          <w:u w:val="single"/>
          <w:lang w:val="en-US" w:eastAsia="zh-CN"/>
        </w:rPr>
        <w:t xml:space="preserve">项目所在地 </w:t>
      </w:r>
      <w:r>
        <w:rPr>
          <w:rFonts w:hint="eastAsia" w:ascii="宋体" w:hAnsi="宋体" w:eastAsia="宋体" w:cs="宋体"/>
          <w:b/>
          <w:bCs/>
          <w:color w:val="auto"/>
          <w:sz w:val="24"/>
          <w:szCs w:val="24"/>
          <w:highlight w:val="none"/>
          <w:u w:val="single"/>
        </w:rPr>
        <w:t xml:space="preserve"> </w:t>
      </w:r>
      <w:r>
        <w:rPr>
          <w:rFonts w:hint="eastAsia" w:ascii="宋体" w:hAnsi="宋体" w:eastAsia="宋体" w:cs="宋体"/>
          <w:color w:val="auto"/>
          <w:sz w:val="24"/>
          <w:szCs w:val="24"/>
          <w:highlight w:val="none"/>
        </w:rPr>
        <w:t>人民法院起诉。</w:t>
      </w:r>
      <w:bookmarkEnd w:id="683"/>
      <w:bookmarkEnd w:id="684"/>
      <w:bookmarkEnd w:id="685"/>
      <w:bookmarkEnd w:id="686"/>
      <w:bookmarkEnd w:id="687"/>
      <w:bookmarkEnd w:id="688"/>
    </w:p>
    <w:p w14:paraId="53BF3622">
      <w:pPr>
        <w:pStyle w:val="4"/>
        <w:spacing w:line="360" w:lineRule="auto"/>
        <w:ind w:left="63" w:right="63"/>
      </w:pPr>
      <w:r>
        <w:br w:type="page"/>
      </w:r>
    </w:p>
    <w:p w14:paraId="1220F4A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b/>
          <w:bCs/>
          <w:color w:val="000000"/>
          <w:sz w:val="24"/>
          <w:szCs w:val="24"/>
        </w:rPr>
        <w:t>附</w:t>
      </w:r>
      <w:bookmarkStart w:id="782" w:name="_Toc296891266"/>
      <w:bookmarkStart w:id="783" w:name="_Toc296944565"/>
      <w:bookmarkStart w:id="784" w:name="_Toc296347225"/>
      <w:bookmarkStart w:id="785" w:name="_Toc267261693"/>
      <w:bookmarkStart w:id="786" w:name="_Toc296346727"/>
      <w:bookmarkStart w:id="787" w:name="_Toc296503226"/>
      <w:bookmarkStart w:id="788" w:name="_Toc296891054"/>
      <w:r>
        <w:rPr>
          <w:rFonts w:ascii="宋体" w:hAnsi="宋体"/>
          <w:b/>
          <w:bCs/>
          <w:color w:val="000000"/>
          <w:sz w:val="24"/>
          <w:szCs w:val="24"/>
        </w:rPr>
        <w:t>件1：</w:t>
      </w:r>
      <w:bookmarkEnd w:id="228"/>
      <w:bookmarkEnd w:id="229"/>
      <w:bookmarkEnd w:id="782"/>
      <w:bookmarkEnd w:id="783"/>
      <w:bookmarkEnd w:id="784"/>
      <w:bookmarkEnd w:id="785"/>
      <w:bookmarkEnd w:id="786"/>
      <w:bookmarkEnd w:id="787"/>
      <w:bookmarkEnd w:id="788"/>
    </w:p>
    <w:p w14:paraId="61598B15">
      <w:pPr>
        <w:keepNext w:val="0"/>
        <w:keepLines w:val="0"/>
        <w:pageBreakBefore w:val="0"/>
        <w:widowControl w:val="0"/>
        <w:kinsoku/>
        <w:wordWrap w:val="0"/>
        <w:overflowPunct/>
        <w:topLinePunct/>
        <w:autoSpaceDE/>
        <w:autoSpaceDN/>
        <w:bidi w:val="0"/>
        <w:spacing w:line="360" w:lineRule="auto"/>
        <w:jc w:val="center"/>
        <w:rPr>
          <w:rFonts w:ascii="宋体" w:hAnsi="宋体"/>
          <w:color w:val="000000"/>
          <w:sz w:val="24"/>
          <w:szCs w:val="24"/>
        </w:rPr>
      </w:pPr>
      <w:bookmarkStart w:id="789" w:name="_Toc18181"/>
      <w:bookmarkStart w:id="790" w:name="_Toc28480"/>
      <w:r>
        <w:rPr>
          <w:rFonts w:ascii="宋体" w:hAnsi="宋体"/>
          <w:b/>
          <w:bCs/>
          <w:color w:val="000000"/>
          <w:sz w:val="24"/>
          <w:szCs w:val="24"/>
        </w:rPr>
        <w:t>工程质量保修书</w:t>
      </w:r>
      <w:bookmarkEnd w:id="789"/>
      <w:bookmarkEnd w:id="790"/>
    </w:p>
    <w:p w14:paraId="3B05C41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发包人（全称）：</w:t>
      </w:r>
      <w:r>
        <w:rPr>
          <w:rFonts w:ascii="宋体" w:hAnsi="宋体"/>
          <w:color w:val="000000"/>
          <w:sz w:val="24"/>
          <w:szCs w:val="24"/>
          <w:u w:val="single"/>
        </w:rPr>
        <w:t xml:space="preserve">                                </w:t>
      </w:r>
      <w:r>
        <w:rPr>
          <w:rFonts w:ascii="宋体" w:hAnsi="宋体"/>
          <w:color w:val="000000"/>
          <w:sz w:val="24"/>
          <w:szCs w:val="24"/>
        </w:rPr>
        <w:t xml:space="preserve"> </w:t>
      </w:r>
    </w:p>
    <w:p w14:paraId="1FF47D0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承包人（全称）：</w:t>
      </w:r>
      <w:r>
        <w:rPr>
          <w:rFonts w:ascii="宋体" w:hAnsi="宋体"/>
          <w:color w:val="000000"/>
          <w:sz w:val="24"/>
          <w:szCs w:val="24"/>
          <w:u w:val="single"/>
        </w:rPr>
        <w:t xml:space="preserve">                                </w:t>
      </w:r>
      <w:r>
        <w:rPr>
          <w:rFonts w:ascii="宋体" w:hAnsi="宋体"/>
          <w:color w:val="000000"/>
          <w:sz w:val="24"/>
          <w:szCs w:val="24"/>
        </w:rPr>
        <w:t xml:space="preserve"> </w:t>
      </w:r>
    </w:p>
    <w:p w14:paraId="6CF7B20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p>
    <w:p w14:paraId="22D74C7C">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发包人和承包人根据《中华人民共和国建筑法》和《建设工程质量管理条例》，经协商一致就</w:t>
      </w:r>
      <w:r>
        <w:rPr>
          <w:rFonts w:ascii="宋体" w:hAnsi="宋体"/>
          <w:color w:val="000000"/>
          <w:sz w:val="24"/>
          <w:szCs w:val="24"/>
          <w:u w:val="single"/>
        </w:rPr>
        <w:t xml:space="preserve">                </w:t>
      </w:r>
      <w:r>
        <w:rPr>
          <w:rFonts w:ascii="宋体" w:hAnsi="宋体"/>
          <w:color w:val="000000"/>
          <w:sz w:val="24"/>
          <w:szCs w:val="24"/>
        </w:rPr>
        <w:t>（工程全称）签订工程质量保修书。</w:t>
      </w:r>
    </w:p>
    <w:p w14:paraId="4386A43B">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1" w:name="_Toc508703914"/>
      <w:bookmarkStart w:id="792" w:name="_Toc24261"/>
      <w:bookmarkStart w:id="793" w:name="_Toc508702756"/>
      <w:bookmarkStart w:id="794" w:name="_Toc3647"/>
      <w:bookmarkStart w:id="795" w:name="_Toc526085915"/>
      <w:bookmarkStart w:id="796" w:name="_Toc510449992"/>
      <w:r>
        <w:rPr>
          <w:rFonts w:ascii="宋体" w:hAnsi="宋体"/>
          <w:color w:val="000000"/>
          <w:sz w:val="24"/>
          <w:szCs w:val="24"/>
        </w:rPr>
        <w:t>一、工程质量保修范围和内容</w:t>
      </w:r>
      <w:bookmarkEnd w:id="791"/>
      <w:bookmarkEnd w:id="792"/>
      <w:bookmarkEnd w:id="793"/>
      <w:bookmarkEnd w:id="794"/>
      <w:bookmarkEnd w:id="795"/>
      <w:bookmarkEnd w:id="796"/>
    </w:p>
    <w:p w14:paraId="060A7B1A">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承包人在质量保修期内，按照有关法律规定和合同约定，承担工程质量保修责任。</w:t>
      </w:r>
    </w:p>
    <w:p w14:paraId="7751076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ascii="宋体" w:hAnsi="宋体"/>
          <w:color w:val="000000"/>
          <w:sz w:val="24"/>
          <w:szCs w:val="24"/>
        </w:rPr>
        <w:t>：</w:t>
      </w:r>
      <w:r>
        <w:rPr>
          <w:rFonts w:ascii="宋体" w:hAnsi="宋体"/>
          <w:color w:val="000000"/>
          <w:sz w:val="24"/>
          <w:szCs w:val="24"/>
          <w:u w:val="single"/>
        </w:rPr>
        <w:t xml:space="preserve">  </w:t>
      </w:r>
      <w:r>
        <w:rPr>
          <w:rFonts w:hint="eastAsia" w:ascii="宋体" w:hAnsi="宋体" w:eastAsia="宋体" w:cs="宋体"/>
          <w:sz w:val="24"/>
          <w:szCs w:val="24"/>
          <w:highlight w:val="none"/>
          <w:u w:val="single"/>
        </w:rPr>
        <w:t>承包范围以内的所有工程</w:t>
      </w:r>
      <w:r>
        <w:rPr>
          <w:rFonts w:ascii="宋体" w:hAnsi="宋体"/>
          <w:color w:val="000000"/>
          <w:sz w:val="24"/>
          <w:szCs w:val="24"/>
          <w:u w:val="single"/>
        </w:rPr>
        <w:t xml:space="preserve">   </w:t>
      </w:r>
      <w:r>
        <w:rPr>
          <w:rFonts w:ascii="宋体" w:hAnsi="宋体"/>
          <w:color w:val="000000"/>
          <w:sz w:val="24"/>
          <w:szCs w:val="24"/>
        </w:rPr>
        <w:t>。</w:t>
      </w:r>
    </w:p>
    <w:p w14:paraId="4F81E39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797" w:name="_Toc1326"/>
      <w:bookmarkStart w:id="798" w:name="_Toc508703915"/>
      <w:bookmarkStart w:id="799" w:name="_Toc526085916"/>
      <w:bookmarkStart w:id="800" w:name="_Toc23197"/>
      <w:bookmarkStart w:id="801" w:name="_Toc508702757"/>
      <w:bookmarkStart w:id="802" w:name="_Toc510449993"/>
      <w:r>
        <w:rPr>
          <w:rFonts w:ascii="宋体" w:hAnsi="宋体"/>
          <w:color w:val="000000"/>
          <w:sz w:val="24"/>
          <w:szCs w:val="24"/>
        </w:rPr>
        <w:t>二、质量保修期</w:t>
      </w:r>
      <w:bookmarkEnd w:id="797"/>
      <w:bookmarkEnd w:id="798"/>
      <w:bookmarkEnd w:id="799"/>
      <w:bookmarkEnd w:id="800"/>
      <w:bookmarkEnd w:id="801"/>
      <w:bookmarkEnd w:id="802"/>
    </w:p>
    <w:p w14:paraId="66CC351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根据《建设工程质量管理条例》及有关规定，工程的质量保修期如下：</w:t>
      </w:r>
    </w:p>
    <w:p w14:paraId="76A69B81">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sz w:val="24"/>
          <w:szCs w:val="24"/>
        </w:rPr>
      </w:pPr>
      <w:r>
        <w:rPr>
          <w:rFonts w:hint="eastAsia" w:ascii="宋体" w:hAnsi="宋体"/>
          <w:sz w:val="24"/>
          <w:szCs w:val="24"/>
        </w:rPr>
        <w:t>1</w:t>
      </w:r>
      <w:r>
        <w:rPr>
          <w:rFonts w:hint="eastAsia" w:ascii="宋体" w:hAnsi="宋体"/>
          <w:color w:val="000000"/>
          <w:sz w:val="24"/>
          <w:szCs w:val="24"/>
        </w:rPr>
        <w:t>．</w:t>
      </w:r>
      <w:r>
        <w:rPr>
          <w:rFonts w:hint="eastAsia" w:ascii="宋体" w:hAnsi="宋体"/>
          <w:sz w:val="24"/>
          <w:szCs w:val="24"/>
        </w:rPr>
        <w:t>地基基础工程和主体结构工程为设计文件规定的工程合理使用年限；</w:t>
      </w:r>
    </w:p>
    <w:p w14:paraId="3F57BFD9">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屋面防水工程、有防水要求的卫生间、房间和外墙面的防渗</w:t>
      </w:r>
      <w:r>
        <w:rPr>
          <w:rFonts w:hint="eastAsia" w:ascii="宋体" w:hAnsi="宋体"/>
          <w:color w:val="000000"/>
          <w:sz w:val="24"/>
          <w:szCs w:val="24"/>
        </w:rPr>
        <w:t>为</w:t>
      </w:r>
      <w:r>
        <w:rPr>
          <w:rFonts w:hint="eastAsia" w:ascii="宋体" w:hAnsi="宋体"/>
          <w:color w:val="000000"/>
          <w:sz w:val="24"/>
          <w:szCs w:val="24"/>
          <w:u w:val="single"/>
        </w:rPr>
        <w:t xml:space="preserve"> </w:t>
      </w:r>
      <w:r>
        <w:rPr>
          <w:rFonts w:hint="eastAsia" w:ascii="宋体" w:hAnsi="宋体"/>
          <w:color w:val="000000"/>
          <w:sz w:val="24"/>
          <w:szCs w:val="24"/>
          <w:u w:val="single"/>
          <w:lang w:val="en-US" w:eastAsia="zh-CN"/>
        </w:rPr>
        <w:t>5</w:t>
      </w:r>
      <w:r>
        <w:rPr>
          <w:rFonts w:hint="eastAsia" w:ascii="宋体" w:hAnsi="宋体"/>
          <w:color w:val="000000"/>
          <w:sz w:val="24"/>
          <w:szCs w:val="24"/>
          <w:u w:val="single"/>
        </w:rPr>
        <w:t xml:space="preserve"> </w:t>
      </w:r>
      <w:r>
        <w:rPr>
          <w:rFonts w:ascii="宋体" w:hAnsi="宋体"/>
          <w:color w:val="000000"/>
          <w:sz w:val="24"/>
          <w:szCs w:val="24"/>
        </w:rPr>
        <w:t>年；</w:t>
      </w:r>
    </w:p>
    <w:p w14:paraId="761102B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3</w:t>
      </w:r>
      <w:r>
        <w:rPr>
          <w:rFonts w:hint="eastAsia" w:ascii="宋体" w:hAnsi="宋体"/>
          <w:sz w:val="24"/>
          <w:szCs w:val="24"/>
        </w:rPr>
        <w:t>．</w:t>
      </w:r>
      <w:r>
        <w:rPr>
          <w:rFonts w:ascii="宋体" w:hAnsi="宋体"/>
          <w:color w:val="000000"/>
          <w:sz w:val="24"/>
          <w:szCs w:val="24"/>
        </w:rPr>
        <w:t>装修工程为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50F8F8F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w:t>
      </w:r>
      <w:r>
        <w:rPr>
          <w:rFonts w:hint="eastAsia" w:ascii="宋体" w:hAnsi="宋体"/>
          <w:sz w:val="24"/>
          <w:szCs w:val="24"/>
        </w:rPr>
        <w:t>．</w:t>
      </w:r>
      <w:r>
        <w:rPr>
          <w:rFonts w:ascii="宋体" w:hAnsi="宋体"/>
          <w:color w:val="000000"/>
          <w:sz w:val="24"/>
          <w:szCs w:val="24"/>
        </w:rPr>
        <w:t>电气管线、给排水管道、设备安装工程为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26EA15D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5</w:t>
      </w:r>
      <w:r>
        <w:rPr>
          <w:rFonts w:hint="eastAsia" w:ascii="宋体" w:hAnsi="宋体"/>
          <w:sz w:val="24"/>
          <w:szCs w:val="24"/>
        </w:rPr>
        <w:t>．</w:t>
      </w:r>
      <w:r>
        <w:rPr>
          <w:rFonts w:ascii="宋体" w:hAnsi="宋体"/>
          <w:color w:val="000000"/>
          <w:sz w:val="24"/>
          <w:szCs w:val="24"/>
        </w:rPr>
        <w:t>供热与供冷系统为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个采暖期、供冷期；</w:t>
      </w:r>
    </w:p>
    <w:p w14:paraId="3A01F11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6</w:t>
      </w:r>
      <w:r>
        <w:rPr>
          <w:rFonts w:hint="eastAsia" w:ascii="宋体" w:hAnsi="宋体"/>
          <w:sz w:val="24"/>
          <w:szCs w:val="24"/>
        </w:rPr>
        <w:t>．</w:t>
      </w:r>
      <w:r>
        <w:rPr>
          <w:rFonts w:ascii="宋体" w:hAnsi="宋体"/>
          <w:color w:val="000000"/>
          <w:sz w:val="24"/>
          <w:szCs w:val="24"/>
        </w:rPr>
        <w:t>住宅小区内的给排水设施、道路等配套工程为</w:t>
      </w:r>
      <w:r>
        <w:rPr>
          <w:rFonts w:ascii="宋体" w:hAnsi="宋体"/>
          <w:color w:val="000000"/>
          <w:sz w:val="24"/>
          <w:szCs w:val="24"/>
          <w:u w:val="single"/>
        </w:rPr>
        <w:t xml:space="preserve">  </w:t>
      </w:r>
      <w:r>
        <w:rPr>
          <w:rFonts w:hint="eastAsia" w:ascii="宋体" w:hAnsi="宋体"/>
          <w:color w:val="000000"/>
          <w:sz w:val="24"/>
          <w:szCs w:val="24"/>
          <w:u w:val="single"/>
          <w:lang w:val="en-US" w:eastAsia="zh-CN"/>
        </w:rPr>
        <w:t>2</w:t>
      </w:r>
      <w:r>
        <w:rPr>
          <w:rFonts w:ascii="宋体" w:hAnsi="宋体"/>
          <w:color w:val="000000"/>
          <w:sz w:val="24"/>
          <w:szCs w:val="24"/>
          <w:u w:val="single"/>
        </w:rPr>
        <w:t xml:space="preserve">  </w:t>
      </w:r>
      <w:r>
        <w:rPr>
          <w:rFonts w:ascii="宋体" w:hAnsi="宋体"/>
          <w:color w:val="000000"/>
          <w:sz w:val="24"/>
          <w:szCs w:val="24"/>
        </w:rPr>
        <w:t>年；</w:t>
      </w:r>
    </w:p>
    <w:p w14:paraId="4CC3BF44">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auto"/>
          <w:sz w:val="24"/>
          <w:szCs w:val="24"/>
          <w:u w:val="single"/>
        </w:rPr>
      </w:pPr>
      <w:r>
        <w:rPr>
          <w:rFonts w:hint="eastAsia" w:ascii="宋体" w:hAnsi="宋体"/>
          <w:color w:val="000000"/>
          <w:sz w:val="24"/>
          <w:szCs w:val="24"/>
        </w:rPr>
        <w:t>7</w:t>
      </w:r>
      <w:r>
        <w:rPr>
          <w:rFonts w:hint="eastAsia" w:ascii="宋体" w:hAnsi="宋体"/>
          <w:sz w:val="24"/>
          <w:szCs w:val="24"/>
        </w:rPr>
        <w:t>．</w:t>
      </w:r>
      <w:r>
        <w:rPr>
          <w:rFonts w:ascii="宋体" w:hAnsi="宋体"/>
          <w:color w:val="000000"/>
          <w:sz w:val="24"/>
          <w:szCs w:val="24"/>
        </w:rPr>
        <w:t>其他项目保修期限约定如下</w:t>
      </w:r>
      <w:bookmarkStart w:id="823" w:name="_GoBack"/>
      <w:r>
        <w:rPr>
          <w:rFonts w:ascii="宋体" w:hAnsi="宋体"/>
          <w:color w:val="auto"/>
          <w:sz w:val="24"/>
          <w:szCs w:val="24"/>
        </w:rPr>
        <w:t>：</w:t>
      </w:r>
      <w:r>
        <w:rPr>
          <w:rFonts w:hint="eastAsia" w:ascii="宋体" w:hAnsi="宋体"/>
          <w:color w:val="auto"/>
          <w:sz w:val="24"/>
          <w:szCs w:val="24"/>
          <w:u w:val="single"/>
          <w:lang w:val="en-US" w:eastAsia="zh-CN"/>
        </w:rPr>
        <w:t>本项目质保</w:t>
      </w:r>
      <w:r>
        <w:rPr>
          <w:rFonts w:hint="eastAsia" w:ascii="宋体" w:hAnsi="宋体"/>
          <w:color w:val="auto"/>
          <w:sz w:val="24"/>
          <w:szCs w:val="24"/>
          <w:u w:val="single"/>
        </w:rPr>
        <w:t>期限自竣工验收之日起</w:t>
      </w:r>
      <w:r>
        <w:rPr>
          <w:rFonts w:hint="eastAsia" w:ascii="宋体" w:hAnsi="宋体"/>
          <w:color w:val="auto"/>
          <w:sz w:val="24"/>
          <w:szCs w:val="24"/>
          <w:u w:val="single"/>
          <w:lang w:val="en-US" w:eastAsia="zh-CN"/>
        </w:rPr>
        <w:t>1</w:t>
      </w:r>
      <w:r>
        <w:rPr>
          <w:rFonts w:hint="eastAsia" w:ascii="宋体" w:hAnsi="宋体"/>
          <w:color w:val="auto"/>
          <w:sz w:val="24"/>
          <w:szCs w:val="24"/>
          <w:u w:val="single"/>
        </w:rPr>
        <w:t>年，所需费用由承包方承担。</w:t>
      </w:r>
    </w:p>
    <w:p w14:paraId="4ACE2E86">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auto"/>
          <w:sz w:val="24"/>
          <w:szCs w:val="24"/>
        </w:rPr>
      </w:pPr>
      <w:r>
        <w:rPr>
          <w:rFonts w:ascii="宋体" w:hAnsi="宋体"/>
          <w:color w:val="auto"/>
          <w:sz w:val="24"/>
          <w:szCs w:val="24"/>
        </w:rPr>
        <w:t>质量保修期自工程竣工验收合格之日起计算。</w:t>
      </w:r>
    </w:p>
    <w:p w14:paraId="677411C5">
      <w:pPr>
        <w:keepNext w:val="0"/>
        <w:keepLines w:val="0"/>
        <w:pageBreakBefore w:val="0"/>
        <w:widowControl w:val="0"/>
        <w:kinsoku/>
        <w:wordWrap w:val="0"/>
        <w:overflowPunct/>
        <w:topLinePunct/>
        <w:autoSpaceDE/>
        <w:autoSpaceDN/>
        <w:bidi w:val="0"/>
        <w:spacing w:line="360" w:lineRule="auto"/>
        <w:rPr>
          <w:rFonts w:ascii="宋体" w:hAnsi="宋体"/>
          <w:color w:val="auto"/>
          <w:sz w:val="24"/>
          <w:szCs w:val="24"/>
        </w:rPr>
      </w:pPr>
      <w:bookmarkStart w:id="803" w:name="_Toc526085917"/>
      <w:bookmarkStart w:id="804" w:name="_Toc508702758"/>
      <w:bookmarkStart w:id="805" w:name="_Toc510449994"/>
      <w:bookmarkStart w:id="806" w:name="_Toc14945"/>
      <w:bookmarkStart w:id="807" w:name="_Toc31589"/>
      <w:bookmarkStart w:id="808" w:name="_Toc508703916"/>
      <w:r>
        <w:rPr>
          <w:rFonts w:ascii="宋体" w:hAnsi="宋体"/>
          <w:color w:val="auto"/>
          <w:sz w:val="24"/>
          <w:szCs w:val="24"/>
        </w:rPr>
        <w:t>三、缺陷责任期</w:t>
      </w:r>
      <w:bookmarkEnd w:id="803"/>
      <w:bookmarkEnd w:id="804"/>
      <w:bookmarkEnd w:id="805"/>
      <w:bookmarkEnd w:id="806"/>
      <w:bookmarkEnd w:id="807"/>
      <w:bookmarkEnd w:id="808"/>
    </w:p>
    <w:p w14:paraId="5939D6B3">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auto"/>
          <w:sz w:val="24"/>
          <w:szCs w:val="24"/>
        </w:rPr>
        <w:t>工程缺陷责</w:t>
      </w:r>
      <w:r>
        <w:rPr>
          <w:rFonts w:ascii="宋体" w:hAnsi="宋体"/>
          <w:color w:val="auto"/>
          <w:sz w:val="24"/>
          <w:szCs w:val="24"/>
        </w:rPr>
        <w:t>任期为</w:t>
      </w:r>
      <w:r>
        <w:rPr>
          <w:rFonts w:ascii="宋体" w:hAnsi="宋体"/>
          <w:color w:val="auto"/>
          <w:sz w:val="24"/>
          <w:szCs w:val="24"/>
          <w:u w:val="single"/>
        </w:rPr>
        <w:t xml:space="preserve"> </w:t>
      </w:r>
      <w:r>
        <w:rPr>
          <w:rFonts w:hint="eastAsia" w:ascii="宋体" w:hAnsi="宋体"/>
          <w:color w:val="auto"/>
          <w:sz w:val="24"/>
          <w:szCs w:val="24"/>
          <w:u w:val="single"/>
          <w:lang w:val="en-US" w:eastAsia="zh-CN"/>
        </w:rPr>
        <w:t>12</w:t>
      </w:r>
      <w:r>
        <w:rPr>
          <w:rFonts w:ascii="宋体" w:hAnsi="宋体"/>
          <w:color w:val="auto"/>
          <w:sz w:val="24"/>
          <w:szCs w:val="24"/>
          <w:u w:val="single"/>
        </w:rPr>
        <w:t xml:space="preserve"> </w:t>
      </w:r>
      <w:r>
        <w:rPr>
          <w:rFonts w:ascii="宋体" w:hAnsi="宋体"/>
          <w:color w:val="auto"/>
          <w:sz w:val="24"/>
          <w:szCs w:val="24"/>
        </w:rPr>
        <w:t>个月，缺</w:t>
      </w:r>
      <w:bookmarkEnd w:id="823"/>
      <w:r>
        <w:rPr>
          <w:rFonts w:ascii="宋体" w:hAnsi="宋体"/>
          <w:color w:val="auto"/>
          <w:sz w:val="24"/>
          <w:szCs w:val="24"/>
        </w:rPr>
        <w:t>陷责</w:t>
      </w:r>
      <w:r>
        <w:rPr>
          <w:rFonts w:ascii="宋体" w:hAnsi="宋体"/>
          <w:color w:val="000000"/>
          <w:sz w:val="24"/>
          <w:szCs w:val="24"/>
        </w:rPr>
        <w:t>任期自工程</w:t>
      </w:r>
      <w:r>
        <w:rPr>
          <w:rFonts w:hint="eastAsia" w:ascii="宋体" w:hAnsi="宋体"/>
          <w:color w:val="000000"/>
          <w:sz w:val="24"/>
          <w:szCs w:val="24"/>
        </w:rPr>
        <w:t>通过竣工验收</w:t>
      </w:r>
      <w:r>
        <w:rPr>
          <w:rFonts w:ascii="宋体" w:hAnsi="宋体"/>
          <w:color w:val="000000"/>
          <w:sz w:val="24"/>
          <w:szCs w:val="24"/>
        </w:rPr>
        <w:t>之日起计算。单位工程先于全部工程进行验收，单位工程缺陷责任期自单位工程验收合格之日起算。</w:t>
      </w:r>
    </w:p>
    <w:p w14:paraId="02407A72">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ascii="宋体" w:hAnsi="宋体"/>
          <w:color w:val="000000"/>
          <w:sz w:val="24"/>
          <w:szCs w:val="24"/>
        </w:rPr>
        <w:t>缺陷责任期终止后，发包人应退还剩余的质量保证金。</w:t>
      </w:r>
    </w:p>
    <w:p w14:paraId="3E98241E">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bookmarkStart w:id="809" w:name="_Toc18859"/>
      <w:bookmarkStart w:id="810" w:name="_Toc508703917"/>
      <w:bookmarkStart w:id="811" w:name="_Toc526085918"/>
      <w:bookmarkStart w:id="812" w:name="_Toc1304"/>
      <w:bookmarkStart w:id="813" w:name="_Toc510449995"/>
      <w:bookmarkStart w:id="814" w:name="_Toc508702759"/>
      <w:r>
        <w:rPr>
          <w:rFonts w:ascii="宋体" w:hAnsi="宋体"/>
          <w:color w:val="000000"/>
          <w:sz w:val="24"/>
          <w:szCs w:val="24"/>
        </w:rPr>
        <w:t>四、质量保修责任</w:t>
      </w:r>
      <w:bookmarkEnd w:id="809"/>
      <w:bookmarkEnd w:id="810"/>
      <w:bookmarkEnd w:id="811"/>
      <w:bookmarkEnd w:id="812"/>
      <w:bookmarkEnd w:id="813"/>
      <w:bookmarkEnd w:id="814"/>
    </w:p>
    <w:p w14:paraId="22392BB7">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w:t>
      </w:r>
      <w:r>
        <w:rPr>
          <w:rFonts w:hint="eastAsia" w:ascii="宋体" w:hAnsi="宋体"/>
          <w:sz w:val="24"/>
          <w:szCs w:val="24"/>
        </w:rPr>
        <w:t>．</w:t>
      </w:r>
      <w:r>
        <w:rPr>
          <w:rFonts w:ascii="宋体" w:hAnsi="宋体"/>
          <w:color w:val="000000"/>
          <w:sz w:val="24"/>
          <w:szCs w:val="24"/>
        </w:rPr>
        <w:t>属于保修范围、内容的项目，承包人应当在接到保修通知之</w:t>
      </w:r>
      <w:r>
        <w:rPr>
          <w:rFonts w:ascii="宋体" w:hAnsi="宋体"/>
          <w:color w:val="auto"/>
          <w:sz w:val="24"/>
          <w:szCs w:val="24"/>
        </w:rPr>
        <w:t>日起</w:t>
      </w:r>
      <w:r>
        <w:rPr>
          <w:rFonts w:hint="eastAsia" w:ascii="宋体" w:hAnsi="宋体"/>
          <w:color w:val="auto"/>
          <w:sz w:val="24"/>
          <w:szCs w:val="24"/>
          <w:lang w:val="en-US" w:eastAsia="zh-CN"/>
        </w:rPr>
        <w:t>3</w:t>
      </w:r>
      <w:r>
        <w:rPr>
          <w:rFonts w:ascii="宋体" w:hAnsi="宋体"/>
          <w:color w:val="auto"/>
          <w:sz w:val="24"/>
          <w:szCs w:val="24"/>
        </w:rPr>
        <w:t>天内</w:t>
      </w:r>
      <w:r>
        <w:rPr>
          <w:rFonts w:ascii="宋体" w:hAnsi="宋体"/>
          <w:color w:val="000000"/>
          <w:sz w:val="24"/>
          <w:szCs w:val="24"/>
        </w:rPr>
        <w:t>派人保修。承包人不在约定期限内派人保修的，发包人可以委托他人修理。</w:t>
      </w:r>
    </w:p>
    <w:p w14:paraId="782C9948">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2</w:t>
      </w:r>
      <w:r>
        <w:rPr>
          <w:rFonts w:hint="eastAsia" w:ascii="宋体" w:hAnsi="宋体"/>
          <w:sz w:val="24"/>
          <w:szCs w:val="24"/>
        </w:rPr>
        <w:t>．</w:t>
      </w:r>
      <w:r>
        <w:rPr>
          <w:rFonts w:ascii="宋体" w:hAnsi="宋体"/>
          <w:color w:val="000000"/>
          <w:sz w:val="24"/>
          <w:szCs w:val="24"/>
        </w:rPr>
        <w:t>发生紧急事故需抢修的，承包人在接到事故通知后，应当立即到达事故现场抢修。</w:t>
      </w:r>
      <w:bookmarkEnd w:id="5"/>
      <w:bookmarkEnd w:id="6"/>
      <w:bookmarkEnd w:id="7"/>
    </w:p>
    <w:p w14:paraId="465BDC2D">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hint="eastAsia" w:ascii="宋体" w:hAnsi="宋体"/>
          <w:color w:val="000000"/>
          <w:sz w:val="24"/>
          <w:szCs w:val="24"/>
        </w:rPr>
      </w:pPr>
      <w:r>
        <w:rPr>
          <w:rFonts w:hint="eastAsia" w:ascii="宋体" w:hAnsi="宋体"/>
          <w:color w:val="000000"/>
          <w:sz w:val="24"/>
          <w:szCs w:val="24"/>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7086F0EB">
      <w:pPr>
        <w:keepNext w:val="0"/>
        <w:keepLines w:val="0"/>
        <w:pageBreakBefore w:val="0"/>
        <w:widowControl w:val="0"/>
        <w:kinsoku/>
        <w:wordWrap w:val="0"/>
        <w:overflowPunct/>
        <w:topLinePunct/>
        <w:autoSpaceDE/>
        <w:autoSpaceDN/>
        <w:bidi w:val="0"/>
        <w:adjustRightInd/>
        <w:snapToGrid/>
        <w:spacing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4．质量保修完成后，由发包人组织验收。</w:t>
      </w:r>
    </w:p>
    <w:p w14:paraId="06B65798">
      <w:pPr>
        <w:keepNext w:val="0"/>
        <w:keepLines w:val="0"/>
        <w:pageBreakBefore w:val="0"/>
        <w:widowControl w:val="0"/>
        <w:kinsoku/>
        <w:wordWrap w:val="0"/>
        <w:overflowPunct/>
        <w:topLinePunct/>
        <w:autoSpaceDE/>
        <w:autoSpaceDN/>
        <w:bidi w:val="0"/>
        <w:spacing w:line="360" w:lineRule="auto"/>
        <w:rPr>
          <w:rFonts w:hint="eastAsia" w:ascii="宋体" w:hAnsi="宋体" w:eastAsia="宋体" w:cs="Times New Roman"/>
          <w:color w:val="000000"/>
          <w:sz w:val="24"/>
          <w:szCs w:val="24"/>
        </w:rPr>
      </w:pPr>
      <w:r>
        <w:rPr>
          <w:rFonts w:hint="eastAsia" w:ascii="宋体" w:hAnsi="宋体" w:eastAsia="宋体" w:cs="Times New Roman"/>
          <w:color w:val="000000"/>
          <w:sz w:val="24"/>
          <w:szCs w:val="24"/>
        </w:rPr>
        <w:t>五、保修费用</w:t>
      </w:r>
    </w:p>
    <w:p w14:paraId="05D0545F">
      <w:pPr>
        <w:keepNext w:val="0"/>
        <w:keepLines w:val="0"/>
        <w:pageBreakBefore w:val="0"/>
        <w:widowControl w:val="0"/>
        <w:kinsoku/>
        <w:wordWrap w:val="0"/>
        <w:overflowPunct/>
        <w:topLinePunct/>
        <w:autoSpaceDE/>
        <w:autoSpaceDN/>
        <w:bidi w:val="0"/>
        <w:spacing w:line="360" w:lineRule="auto"/>
        <w:ind w:firstLine="480" w:firstLineChars="200"/>
        <w:rPr>
          <w:rFonts w:hint="eastAsia" w:ascii="宋体" w:hAnsi="宋体"/>
          <w:sz w:val="24"/>
          <w:szCs w:val="24"/>
        </w:rPr>
      </w:pPr>
      <w:r>
        <w:rPr>
          <w:rFonts w:hint="eastAsia" w:ascii="宋体" w:hAnsi="宋体"/>
          <w:sz w:val="24"/>
          <w:szCs w:val="24"/>
        </w:rPr>
        <w:t>保修费用由造成质量缺陷的责任方承担。</w:t>
      </w:r>
    </w:p>
    <w:p w14:paraId="607A4450">
      <w:pPr>
        <w:keepNext w:val="0"/>
        <w:keepLines w:val="0"/>
        <w:pageBreakBefore w:val="0"/>
        <w:widowControl w:val="0"/>
        <w:kinsoku/>
        <w:wordWrap w:val="0"/>
        <w:overflowPunct/>
        <w:topLinePunct/>
        <w:autoSpaceDE/>
        <w:autoSpaceDN/>
        <w:bidi w:val="0"/>
        <w:spacing w:line="360" w:lineRule="auto"/>
        <w:rPr>
          <w:rFonts w:hint="eastAsia" w:ascii="宋体" w:hAnsi="宋体"/>
          <w:sz w:val="24"/>
          <w:szCs w:val="24"/>
        </w:rPr>
      </w:pPr>
      <w:r>
        <w:rPr>
          <w:rFonts w:hint="eastAsia" w:ascii="宋体" w:hAnsi="宋体"/>
          <w:sz w:val="24"/>
          <w:szCs w:val="24"/>
          <w:lang w:val="en-US" w:eastAsia="zh-CN"/>
        </w:rPr>
        <w:t>六、</w:t>
      </w:r>
      <w:r>
        <w:rPr>
          <w:rFonts w:hint="eastAsia" w:ascii="宋体" w:hAnsi="宋体"/>
          <w:sz w:val="24"/>
          <w:szCs w:val="24"/>
        </w:rPr>
        <w:t>双方约定的其他工程质量保修事项：</w:t>
      </w:r>
      <w:r>
        <w:rPr>
          <w:rFonts w:hint="eastAsia" w:ascii="宋体" w:hAnsi="宋体"/>
          <w:sz w:val="24"/>
          <w:szCs w:val="24"/>
          <w:u w:val="single"/>
        </w:rPr>
        <w:t xml:space="preserve">      </w:t>
      </w:r>
      <w:r>
        <w:rPr>
          <w:rFonts w:hint="eastAsia" w:ascii="宋体" w:hAnsi="宋体"/>
          <w:sz w:val="24"/>
          <w:szCs w:val="24"/>
          <w:u w:val="single"/>
          <w:lang w:val="en-US" w:eastAsia="zh-CN"/>
        </w:rPr>
        <w:t xml:space="preserve">           </w:t>
      </w:r>
      <w:r>
        <w:rPr>
          <w:rFonts w:hint="eastAsia" w:ascii="宋体" w:hAnsi="宋体"/>
          <w:sz w:val="24"/>
          <w:szCs w:val="24"/>
          <w:u w:val="single"/>
        </w:rPr>
        <w:t xml:space="preserve">                </w:t>
      </w:r>
      <w:r>
        <w:rPr>
          <w:rFonts w:hint="eastAsia" w:ascii="宋体" w:hAnsi="宋体"/>
          <w:sz w:val="24"/>
          <w:szCs w:val="24"/>
        </w:rPr>
        <w:t>。</w:t>
      </w:r>
    </w:p>
    <w:p w14:paraId="6F74682C">
      <w:pPr>
        <w:keepNext w:val="0"/>
        <w:keepLines w:val="0"/>
        <w:pageBreakBefore w:val="0"/>
        <w:widowControl w:val="0"/>
        <w:kinsoku/>
        <w:wordWrap w:val="0"/>
        <w:overflowPunct/>
        <w:topLinePunct/>
        <w:autoSpaceDE/>
        <w:autoSpaceDN/>
        <w:bidi w:val="0"/>
        <w:spacing w:line="360" w:lineRule="auto"/>
        <w:ind w:firstLine="480" w:firstLineChars="200"/>
        <w:rPr>
          <w:rFonts w:ascii="宋体" w:hAnsi="宋体"/>
          <w:sz w:val="24"/>
          <w:szCs w:val="24"/>
        </w:rPr>
      </w:pPr>
      <w:r>
        <w:rPr>
          <w:rFonts w:hint="eastAsia" w:ascii="宋体" w:hAnsi="宋体"/>
          <w:sz w:val="24"/>
          <w:szCs w:val="24"/>
        </w:rPr>
        <w:t>工程质量保修书由发包人、承包人在工程竣工验收前共同签署，作为施工合同附件，其有效期限至保修期满。</w:t>
      </w:r>
    </w:p>
    <w:p w14:paraId="748E63BC">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发包人(公章)：</w:t>
      </w:r>
      <w:r>
        <w:rPr>
          <w:rFonts w:ascii="宋体" w:hAnsi="宋体"/>
          <w:color w:val="000000"/>
          <w:sz w:val="24"/>
          <w:szCs w:val="24"/>
          <w:u w:val="single"/>
        </w:rPr>
        <w:t xml:space="preserve">              </w:t>
      </w:r>
      <w:r>
        <w:rPr>
          <w:rFonts w:ascii="宋体" w:hAnsi="宋体"/>
          <w:color w:val="000000"/>
          <w:sz w:val="24"/>
          <w:szCs w:val="24"/>
        </w:rPr>
        <w:t xml:space="preserve">   承包人(公章)：</w:t>
      </w:r>
      <w:r>
        <w:rPr>
          <w:rFonts w:ascii="宋体" w:hAnsi="宋体"/>
          <w:color w:val="000000"/>
          <w:sz w:val="24"/>
          <w:szCs w:val="24"/>
          <w:u w:val="single"/>
        </w:rPr>
        <w:t xml:space="preserve">              </w:t>
      </w:r>
    </w:p>
    <w:p w14:paraId="495DB11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地  址：</w:t>
      </w:r>
      <w:r>
        <w:rPr>
          <w:rFonts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地  址：</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3C7D95D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ascii="宋体" w:hAnsi="宋体"/>
          <w:color w:val="000000"/>
          <w:sz w:val="24"/>
          <w:szCs w:val="24"/>
        </w:rPr>
        <w:t xml:space="preserve">   法定代表人(签字)：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429A7FE3">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委托代理人(签字)：</w:t>
      </w:r>
      <w:r>
        <w:rPr>
          <w:rFonts w:ascii="宋体" w:hAnsi="宋体"/>
          <w:color w:val="000000"/>
          <w:sz w:val="24"/>
          <w:szCs w:val="24"/>
          <w:u w:val="single"/>
        </w:rPr>
        <w:t xml:space="preserve">          </w:t>
      </w:r>
      <w:r>
        <w:rPr>
          <w:rFonts w:ascii="宋体" w:hAnsi="宋体"/>
          <w:color w:val="000000"/>
          <w:sz w:val="24"/>
          <w:szCs w:val="24"/>
        </w:rPr>
        <w:t xml:space="preserve">   委托代理人(签字)：</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p>
    <w:p w14:paraId="18EA7110">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电  话：</w:t>
      </w:r>
      <w:r>
        <w:rPr>
          <w:rFonts w:ascii="宋体" w:hAnsi="宋体"/>
          <w:color w:val="000000"/>
          <w:sz w:val="24"/>
          <w:szCs w:val="24"/>
          <w:u w:val="single"/>
        </w:rPr>
        <w:t xml:space="preserve">                   </w:t>
      </w:r>
      <w:r>
        <w:rPr>
          <w:rFonts w:ascii="宋体" w:hAnsi="宋体"/>
          <w:color w:val="000000"/>
          <w:sz w:val="24"/>
          <w:szCs w:val="24"/>
        </w:rPr>
        <w:t xml:space="preserve">   电  话：</w:t>
      </w:r>
      <w:r>
        <w:rPr>
          <w:rFonts w:ascii="宋体" w:hAnsi="宋体"/>
          <w:color w:val="000000"/>
          <w:sz w:val="24"/>
          <w:szCs w:val="24"/>
          <w:u w:val="single"/>
        </w:rPr>
        <w:t xml:space="preserve">                     </w:t>
      </w:r>
    </w:p>
    <w:p w14:paraId="0774720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传  真：</w:t>
      </w:r>
      <w:r>
        <w:rPr>
          <w:rFonts w:ascii="宋体" w:hAnsi="宋体"/>
          <w:color w:val="000000"/>
          <w:sz w:val="24"/>
          <w:szCs w:val="24"/>
          <w:u w:val="single"/>
        </w:rPr>
        <w:t xml:space="preserve">                   </w:t>
      </w:r>
      <w:r>
        <w:rPr>
          <w:rFonts w:ascii="宋体" w:hAnsi="宋体"/>
          <w:color w:val="000000"/>
          <w:sz w:val="24"/>
          <w:szCs w:val="24"/>
        </w:rPr>
        <w:t xml:space="preserve">   传  真：</w:t>
      </w:r>
      <w:r>
        <w:rPr>
          <w:rFonts w:ascii="宋体" w:hAnsi="宋体"/>
          <w:color w:val="000000"/>
          <w:sz w:val="24"/>
          <w:szCs w:val="24"/>
          <w:u w:val="single"/>
        </w:rPr>
        <w:t xml:space="preserve">                     </w:t>
      </w:r>
    </w:p>
    <w:p w14:paraId="3A033D88">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开户银行：</w:t>
      </w:r>
      <w:r>
        <w:rPr>
          <w:rFonts w:ascii="宋体" w:hAnsi="宋体"/>
          <w:color w:val="000000"/>
          <w:sz w:val="24"/>
          <w:szCs w:val="24"/>
          <w:u w:val="single"/>
        </w:rPr>
        <w:t xml:space="preserve">                 </w:t>
      </w:r>
      <w:r>
        <w:rPr>
          <w:rFonts w:ascii="宋体" w:hAnsi="宋体"/>
          <w:color w:val="000000"/>
          <w:sz w:val="24"/>
          <w:szCs w:val="24"/>
        </w:rPr>
        <w:t xml:space="preserve">   开户银行：</w:t>
      </w:r>
      <w:r>
        <w:rPr>
          <w:rFonts w:ascii="宋体" w:hAnsi="宋体"/>
          <w:color w:val="000000"/>
          <w:sz w:val="24"/>
          <w:szCs w:val="24"/>
          <w:u w:val="single"/>
        </w:rPr>
        <w:t xml:space="preserve">                   </w:t>
      </w:r>
    </w:p>
    <w:p w14:paraId="565EE9B1">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账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hint="eastAsia" w:ascii="宋体" w:hAnsi="宋体"/>
          <w:color w:val="000000"/>
          <w:sz w:val="24"/>
          <w:szCs w:val="24"/>
        </w:rPr>
        <w:t xml:space="preserve"> </w:t>
      </w:r>
      <w:r>
        <w:rPr>
          <w:rFonts w:ascii="宋体" w:hAnsi="宋体"/>
          <w:color w:val="000000"/>
          <w:sz w:val="24"/>
          <w:szCs w:val="24"/>
        </w:rPr>
        <w:t xml:space="preserve">  账</w:t>
      </w:r>
      <w:r>
        <w:rPr>
          <w:rFonts w:hint="eastAsia" w:ascii="宋体" w:hAnsi="宋体"/>
          <w:color w:val="000000"/>
          <w:sz w:val="24"/>
          <w:szCs w:val="24"/>
        </w:rPr>
        <w:t xml:space="preserve"> </w:t>
      </w:r>
      <w:r>
        <w:rPr>
          <w:rFonts w:ascii="宋体" w:hAnsi="宋体"/>
          <w:color w:val="000000"/>
          <w:sz w:val="24"/>
          <w:szCs w:val="24"/>
        </w:rPr>
        <w:t xml:space="preserve"> 号：</w:t>
      </w:r>
      <w:r>
        <w:rPr>
          <w:rFonts w:ascii="宋体" w:hAnsi="宋体"/>
          <w:color w:val="000000"/>
          <w:sz w:val="24"/>
          <w:szCs w:val="24"/>
          <w:u w:val="single"/>
        </w:rPr>
        <w:t xml:space="preserve">                 </w:t>
      </w:r>
      <w:r>
        <w:rPr>
          <w:rFonts w:hint="eastAsia" w:ascii="宋体" w:hAnsi="宋体"/>
          <w:color w:val="000000"/>
          <w:sz w:val="24"/>
          <w:szCs w:val="24"/>
          <w:u w:val="single"/>
        </w:rPr>
        <w:t xml:space="preserve"> </w:t>
      </w:r>
      <w:r>
        <w:rPr>
          <w:rFonts w:ascii="宋体" w:hAnsi="宋体"/>
          <w:color w:val="000000"/>
          <w:sz w:val="24"/>
          <w:szCs w:val="24"/>
          <w:u w:val="single"/>
        </w:rPr>
        <w:t xml:space="preserve">  </w:t>
      </w:r>
      <w:r>
        <w:rPr>
          <w:rFonts w:hint="eastAsia" w:ascii="宋体" w:hAnsi="宋体"/>
          <w:color w:val="000000"/>
          <w:sz w:val="24"/>
          <w:szCs w:val="24"/>
          <w:u w:val="single"/>
        </w:rPr>
        <w:t xml:space="preserve"> </w:t>
      </w:r>
    </w:p>
    <w:p w14:paraId="105B4A87">
      <w:pPr>
        <w:keepNext w:val="0"/>
        <w:keepLines w:val="0"/>
        <w:pageBreakBefore w:val="0"/>
        <w:widowControl w:val="0"/>
        <w:kinsoku/>
        <w:wordWrap w:val="0"/>
        <w:overflowPunct/>
        <w:topLinePunct/>
        <w:autoSpaceDE/>
        <w:autoSpaceDN/>
        <w:bidi w:val="0"/>
        <w:spacing w:line="360" w:lineRule="auto"/>
        <w:rPr>
          <w:rFonts w:ascii="宋体" w:hAnsi="宋体"/>
          <w:color w:val="000000"/>
          <w:sz w:val="24"/>
          <w:szCs w:val="24"/>
        </w:rPr>
      </w:pPr>
      <w:r>
        <w:rPr>
          <w:rFonts w:ascii="宋体" w:hAnsi="宋体"/>
          <w:color w:val="000000"/>
          <w:sz w:val="24"/>
          <w:szCs w:val="24"/>
        </w:rPr>
        <w:t>邮政编码：</w:t>
      </w:r>
      <w:r>
        <w:rPr>
          <w:rFonts w:ascii="宋体" w:hAnsi="宋体"/>
          <w:color w:val="000000"/>
          <w:sz w:val="24"/>
          <w:szCs w:val="24"/>
          <w:u w:val="single"/>
        </w:rPr>
        <w:t xml:space="preserve">                 </w:t>
      </w:r>
      <w:r>
        <w:rPr>
          <w:rFonts w:ascii="宋体" w:hAnsi="宋体"/>
          <w:color w:val="000000"/>
          <w:sz w:val="24"/>
          <w:szCs w:val="24"/>
        </w:rPr>
        <w:t xml:space="preserve">   邮政编码：</w:t>
      </w:r>
      <w:r>
        <w:rPr>
          <w:rFonts w:ascii="宋体" w:hAnsi="宋体"/>
          <w:color w:val="000000"/>
          <w:sz w:val="24"/>
          <w:szCs w:val="24"/>
          <w:u w:val="single"/>
        </w:rPr>
        <w:t xml:space="preserve">                   </w:t>
      </w:r>
    </w:p>
    <w:p w14:paraId="53FC2C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1"/>
        <w:rPr>
          <w:rFonts w:hint="eastAsia" w:ascii="宋体" w:hAnsi="宋体" w:eastAsia="宋体" w:cs="Times New Roman"/>
          <w:b/>
          <w:bCs/>
          <w:color w:val="000000"/>
          <w:sz w:val="24"/>
          <w:szCs w:val="24"/>
        </w:rPr>
      </w:pPr>
      <w:r>
        <w:rPr>
          <w:rFonts w:hint="eastAsia" w:ascii="宋体" w:hAnsi="宋体"/>
        </w:rPr>
        <w:br w:type="page"/>
      </w:r>
      <w:bookmarkStart w:id="815" w:name="_Toc14522"/>
      <w:r>
        <w:rPr>
          <w:rFonts w:hint="eastAsia" w:ascii="宋体" w:hAnsi="宋体" w:eastAsia="宋体" w:cs="Times New Roman"/>
          <w:b/>
          <w:bCs/>
          <w:color w:val="000000"/>
          <w:sz w:val="24"/>
          <w:szCs w:val="24"/>
        </w:rPr>
        <w:t>附件</w:t>
      </w:r>
      <w:r>
        <w:rPr>
          <w:rFonts w:hint="eastAsia" w:ascii="宋体" w:hAnsi="宋体" w:eastAsia="宋体" w:cs="Times New Roman"/>
          <w:b/>
          <w:bCs/>
          <w:color w:val="000000"/>
          <w:sz w:val="24"/>
          <w:szCs w:val="24"/>
          <w:lang w:val="en-US" w:eastAsia="zh-CN"/>
        </w:rPr>
        <w:t>2</w:t>
      </w:r>
      <w:r>
        <w:rPr>
          <w:rFonts w:hint="eastAsia" w:ascii="宋体" w:hAnsi="宋体" w:eastAsia="宋体" w:cs="Times New Roman"/>
          <w:b/>
          <w:bCs/>
          <w:color w:val="000000"/>
          <w:sz w:val="24"/>
          <w:szCs w:val="24"/>
        </w:rPr>
        <w:t>：</w:t>
      </w:r>
      <w:bookmarkEnd w:id="815"/>
    </w:p>
    <w:p w14:paraId="3C198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outlineLvl w:val="9"/>
        <w:rPr>
          <w:rFonts w:hint="eastAsia" w:ascii="宋体" w:hAnsi="宋体" w:eastAsia="宋体" w:cs="宋体"/>
          <w:b/>
          <w:bCs/>
          <w:sz w:val="24"/>
          <w:szCs w:val="24"/>
          <w:lang w:eastAsia="zh-CN"/>
        </w:rPr>
      </w:pPr>
      <w:r>
        <w:rPr>
          <w:rFonts w:hint="eastAsia" w:ascii="宋体" w:hAnsi="宋体" w:eastAsia="宋体" w:cs="宋体"/>
          <w:b/>
          <w:bCs/>
          <w:sz w:val="24"/>
          <w:szCs w:val="24"/>
        </w:rPr>
        <w:t>履约担保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1D31928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p>
    <w:p w14:paraId="27A03E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（发包人名称）         </w:t>
      </w:r>
      <w:r>
        <w:rPr>
          <w:rFonts w:hint="eastAsia" w:ascii="宋体" w:hAnsi="宋体" w:eastAsia="宋体" w:cs="宋体"/>
          <w:sz w:val="24"/>
          <w:szCs w:val="24"/>
        </w:rPr>
        <w:t>：</w:t>
      </w:r>
    </w:p>
    <w:p w14:paraId="66C099C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鉴于</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w:t>
      </w:r>
      <w:r>
        <w:rPr>
          <w:rFonts w:hint="eastAsia" w:ascii="宋体" w:hAnsi="宋体" w:eastAsia="宋体" w:cs="宋体"/>
          <w:sz w:val="24"/>
          <w:szCs w:val="24"/>
        </w:rPr>
        <w:t>发包人名称，以下简称“发包人”）与</w:t>
      </w:r>
      <w:r>
        <w:rPr>
          <w:rFonts w:hint="eastAsia" w:ascii="宋体" w:hAnsi="宋体" w:eastAsia="宋体" w:cs="宋体"/>
          <w:sz w:val="24"/>
          <w:szCs w:val="24"/>
          <w:u w:val="single"/>
        </w:rPr>
        <w:t xml:space="preserve">          </w:t>
      </w:r>
      <w:r>
        <w:rPr>
          <w:rFonts w:hint="eastAsia" w:ascii="宋体" w:hAnsi="宋体" w:eastAsia="宋体" w:cs="宋体"/>
          <w:sz w:val="24"/>
          <w:szCs w:val="24"/>
        </w:rPr>
        <w:t>（承包人名称）（以下称“承包人”）于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日就</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项目编号</w:t>
      </w:r>
      <w:r>
        <w:rPr>
          <w:rFonts w:hint="eastAsia" w:ascii="宋体" w:hAnsi="宋体" w:eastAsia="宋体" w:cs="宋体"/>
          <w:sz w:val="24"/>
          <w:szCs w:val="24"/>
          <w:u w:val="single"/>
        </w:rPr>
        <w:t>、项目名称）</w:t>
      </w:r>
      <w:r>
        <w:rPr>
          <w:rFonts w:hint="eastAsia" w:ascii="宋体" w:hAnsi="宋体" w:eastAsia="宋体" w:cs="宋体"/>
          <w:sz w:val="24"/>
          <w:szCs w:val="24"/>
        </w:rPr>
        <w:t>施工及有关事项协商一致共同签订《建设工程施工合同》。我方愿意无条件地、不可撤销地就承包人履行与你方签订的合同，向你方提供连带责任担保。</w:t>
      </w:r>
    </w:p>
    <w:p w14:paraId="1B9B623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1. 担保金额人民币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（大写）元（¥</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51DA144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2. 担保有效期自你方与承包人签订的合同生效之日起至你方签发或应签发工程接收证书之日止。</w:t>
      </w:r>
    </w:p>
    <w:p w14:paraId="2DFE06C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3. 在本担保有效期内，因承包人违反合同约定的义务给你方造成经济损失时，我方在收到你方以书面形式提出的在担保金额内的赔偿要求后，在7天内无条件支付。</w:t>
      </w:r>
    </w:p>
    <w:p w14:paraId="0F50E0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4. 你方和承包人按合同约定变更合同时，我方承担本担保规定的义务不变。</w:t>
      </w:r>
    </w:p>
    <w:p w14:paraId="487E582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5. 因本保函发生的纠纷，可由双方协商解决，协商不成的，任何一方均可提请</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仲裁委员会仲裁。</w:t>
      </w:r>
    </w:p>
    <w:p w14:paraId="5D0E9A5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6. 本保函自我方法定代表人（或其授权代理人）签字并加盖单位公章之日起生效。</w:t>
      </w:r>
    </w:p>
    <w:p w14:paraId="63D4C9B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p>
    <w:p w14:paraId="373B9F5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r>
        <w:rPr>
          <w:rFonts w:hint="eastAsia" w:ascii="宋体" w:hAnsi="宋体" w:eastAsia="宋体" w:cs="宋体"/>
          <w:sz w:val="24"/>
          <w:szCs w:val="24"/>
        </w:rPr>
        <w:t>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2EB9CEE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3120" w:firstLineChars="1300"/>
        <w:outlineLvl w:val="9"/>
        <w:rPr>
          <w:rFonts w:hint="eastAsia" w:ascii="宋体" w:hAnsi="宋体" w:eastAsia="宋体" w:cs="宋体"/>
          <w:sz w:val="24"/>
          <w:szCs w:val="24"/>
        </w:rPr>
      </w:pPr>
    </w:p>
    <w:p w14:paraId="381F08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法定代表人或其委托代理人：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598F75F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5E551C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邮政编码：</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6267960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 xml:space="preserve">                          电    话：</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p>
    <w:p w14:paraId="1F8FC9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传    真：</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0356DD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33E0B29C">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sz w:val="24"/>
          <w:szCs w:val="24"/>
        </w:rPr>
        <w:br w:type="page"/>
      </w:r>
    </w:p>
    <w:p w14:paraId="20D1009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textAlignment w:val="auto"/>
        <w:outlineLvl w:val="1"/>
        <w:rPr>
          <w:rFonts w:hint="eastAsia" w:ascii="宋体" w:hAnsi="宋体" w:eastAsia="宋体" w:cs="宋体"/>
          <w:b/>
          <w:bCs/>
          <w:sz w:val="24"/>
          <w:szCs w:val="24"/>
        </w:rPr>
      </w:pPr>
      <w:bookmarkStart w:id="816" w:name="_Toc8860"/>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3</w:t>
      </w:r>
      <w:r>
        <w:rPr>
          <w:rFonts w:hint="eastAsia" w:ascii="宋体" w:hAnsi="宋体" w:eastAsia="宋体" w:cs="宋体"/>
          <w:b/>
          <w:bCs/>
          <w:sz w:val="24"/>
          <w:szCs w:val="24"/>
        </w:rPr>
        <w:t>：</w:t>
      </w:r>
      <w:bookmarkEnd w:id="816"/>
    </w:p>
    <w:p w14:paraId="74D7553C">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center"/>
        <w:textAlignment w:val="auto"/>
        <w:outlineLvl w:val="9"/>
        <w:rPr>
          <w:rFonts w:hint="eastAsia" w:ascii="宋体" w:hAnsi="宋体" w:eastAsia="宋体" w:cs="宋体"/>
          <w:b/>
          <w:bCs/>
          <w:sz w:val="24"/>
          <w:szCs w:val="24"/>
        </w:rPr>
      </w:pPr>
      <w:r>
        <w:rPr>
          <w:rFonts w:hint="eastAsia" w:ascii="宋体" w:hAnsi="宋体" w:eastAsia="宋体" w:cs="宋体"/>
          <w:b/>
          <w:bCs/>
          <w:sz w:val="24"/>
          <w:szCs w:val="24"/>
        </w:rPr>
        <w:t>支付担保</w:t>
      </w: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若有</w:t>
      </w:r>
      <w:r>
        <w:rPr>
          <w:rFonts w:hint="eastAsia" w:ascii="宋体" w:hAnsi="宋体" w:eastAsia="宋体" w:cs="宋体"/>
          <w:b/>
          <w:bCs/>
          <w:sz w:val="24"/>
          <w:szCs w:val="24"/>
          <w:lang w:eastAsia="zh-CN"/>
        </w:rPr>
        <w:t>）</w:t>
      </w:r>
    </w:p>
    <w:p w14:paraId="4A9FF2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u w:val="single"/>
        </w:rPr>
        <w:t xml:space="preserve">          （承包人）      </w:t>
      </w:r>
      <w:r>
        <w:rPr>
          <w:rFonts w:hint="eastAsia" w:ascii="宋体" w:hAnsi="宋体" w:eastAsia="宋体" w:cs="宋体"/>
          <w:sz w:val="24"/>
          <w:szCs w:val="24"/>
        </w:rPr>
        <w:t>：</w:t>
      </w:r>
    </w:p>
    <w:p w14:paraId="75E58C9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鉴于你方作为承包人已经与</w:t>
      </w:r>
      <w:r>
        <w:rPr>
          <w:rFonts w:hint="eastAsia" w:ascii="宋体" w:hAnsi="宋体" w:eastAsia="宋体" w:cs="宋体"/>
          <w:sz w:val="24"/>
          <w:szCs w:val="24"/>
          <w:u w:val="single"/>
        </w:rPr>
        <w:t xml:space="preserve">                      </w:t>
      </w:r>
      <w:r>
        <w:rPr>
          <w:rFonts w:hint="eastAsia" w:ascii="宋体" w:hAnsi="宋体" w:eastAsia="宋体" w:cs="宋体"/>
          <w:sz w:val="24"/>
          <w:szCs w:val="24"/>
        </w:rPr>
        <w:t>（发包人名称）（以下称“发包人”）于</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日签订了</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val="en-US" w:eastAsia="zh-CN"/>
        </w:rPr>
        <w:t>项目</w:t>
      </w:r>
      <w:r>
        <w:rPr>
          <w:rFonts w:hint="eastAsia" w:ascii="宋体" w:hAnsi="宋体" w:eastAsia="宋体" w:cs="宋体"/>
          <w:sz w:val="24"/>
          <w:szCs w:val="24"/>
        </w:rPr>
        <w:t>名称）《建设工程施工合同》（以下称“主合同”），应发包人的申请，我方愿就发包人履行主合同约定的工程款支付义务以保证的方式向你方提供如下担保：</w:t>
      </w:r>
    </w:p>
    <w:p w14:paraId="360C300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一、保证的范围及保证金额</w:t>
      </w:r>
    </w:p>
    <w:p w14:paraId="7BADD6B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1.我方的保证范围是主合同约定的工程款。</w:t>
      </w:r>
    </w:p>
    <w:p w14:paraId="30C2EA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2.本保函所称主合同约定的工程款是指主合同约定的除工程质量保证金以外的合同价款。</w:t>
      </w:r>
    </w:p>
    <w:p w14:paraId="2126CF8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3.我方保证的金额是主合同约定的工程款的</w:t>
      </w:r>
      <w:r>
        <w:rPr>
          <w:rFonts w:hint="eastAsia" w:ascii="宋体" w:hAnsi="宋体" w:eastAsia="宋体" w:cs="宋体"/>
          <w:sz w:val="24"/>
          <w:szCs w:val="24"/>
          <w:u w:val="single"/>
        </w:rPr>
        <w:t xml:space="preserve">         </w:t>
      </w:r>
      <w:r>
        <w:rPr>
          <w:rFonts w:hint="eastAsia" w:ascii="宋体" w:hAnsi="宋体" w:eastAsia="宋体" w:cs="宋体"/>
          <w:sz w:val="24"/>
          <w:szCs w:val="24"/>
        </w:rPr>
        <w:t>%，数额最高不超过人民币</w:t>
      </w:r>
      <w:r>
        <w:rPr>
          <w:rFonts w:hint="eastAsia" w:ascii="宋体" w:hAnsi="宋体" w:eastAsia="宋体" w:cs="宋体"/>
          <w:sz w:val="24"/>
          <w:szCs w:val="24"/>
          <w:u w:val="single"/>
        </w:rPr>
        <w:t xml:space="preserve">            </w:t>
      </w:r>
      <w:r>
        <w:rPr>
          <w:rFonts w:hint="eastAsia" w:ascii="宋体" w:hAnsi="宋体" w:eastAsia="宋体" w:cs="宋体"/>
          <w:sz w:val="24"/>
          <w:szCs w:val="24"/>
        </w:rPr>
        <w:t>元（大写：</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529C11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二、保证的方式及保证期</w:t>
      </w:r>
    </w:p>
    <w:p w14:paraId="50628D0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1.我方保证的方式为：连带责任保证。</w:t>
      </w:r>
    </w:p>
    <w:p w14:paraId="2479EF8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2.我方保证的期间为：自本合同生效之日起至主合同约定的工程款支付完毕之日后</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日内。</w:t>
      </w:r>
    </w:p>
    <w:p w14:paraId="42643AA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你方与发包人协议变更工程款支付日期的，经我方书面同意后，保证期间按照变更后的支付日期做相应调整。</w:t>
      </w:r>
    </w:p>
    <w:p w14:paraId="30B0D3F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三、承担保证责任的形式</w:t>
      </w:r>
    </w:p>
    <w:p w14:paraId="2A33B48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我方承担保证责任的形式是代为支付。发包人未按主合同约定向你方支付工程款的，由我方在保证金额内代为支付。</w:t>
      </w:r>
    </w:p>
    <w:p w14:paraId="0FD67D4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四、代偿的安排</w:t>
      </w:r>
    </w:p>
    <w:p w14:paraId="7836E5DA">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你方要求我方承担保证责任的，应向我方发出书面索赔通知及发包人未支付主合同约定工程款的证明材料。索赔通知应写明要求索赔的金额，支付款项应到达的账号。</w:t>
      </w:r>
    </w:p>
    <w:p w14:paraId="3C9614E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在出现你方与发包人因工程质量发生争议，发包人拒绝向你方支付工程款的情形时，你方要求我方履行保证责任代为支付的，需提供符合相应条件要求的工程质量检测机构出具的质量说明材料。</w:t>
      </w:r>
    </w:p>
    <w:p w14:paraId="2518158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我方收到你方的书面索赔通知及相应的证明材料后</w:t>
      </w:r>
      <w:r>
        <w:rPr>
          <w:rFonts w:hint="eastAsia" w:ascii="宋体" w:hAnsi="宋体" w:cs="宋体"/>
          <w:sz w:val="24"/>
          <w:szCs w:val="24"/>
          <w:lang w:val="en-US" w:eastAsia="zh-CN"/>
        </w:rPr>
        <w:t>7</w:t>
      </w:r>
      <w:r>
        <w:rPr>
          <w:rFonts w:hint="eastAsia" w:ascii="宋体" w:hAnsi="宋体" w:eastAsia="宋体" w:cs="宋体"/>
          <w:sz w:val="24"/>
          <w:szCs w:val="24"/>
        </w:rPr>
        <w:t>天内无条件支付。</w:t>
      </w:r>
    </w:p>
    <w:p w14:paraId="4331D60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五、保证责任的解除</w:t>
      </w:r>
    </w:p>
    <w:p w14:paraId="321CC81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在本保函承诺的保证期间内，你方未书面向我方主张保证责任的，自保证期间届满次日起，我方保证责任解除。</w:t>
      </w:r>
    </w:p>
    <w:p w14:paraId="68331E7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发包人按主合同约定履行了工程款的全部支付义务的，自本保函承诺的保证期间届满次日起，我方保证责任解除。</w:t>
      </w:r>
    </w:p>
    <w:p w14:paraId="19E7792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我方按照本保函向你方履行保证责任所支付金额达到本保函保证金额时，自我方向你方支付（支付款项从我方账户划出）之日起，保证责任即解除。</w:t>
      </w:r>
    </w:p>
    <w:p w14:paraId="04DBD1B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按照法律法规的规定或出现应解除我方保证责任的其他情形的，我方在本保函项下的保证责任亦解除。</w:t>
      </w:r>
    </w:p>
    <w:p w14:paraId="6E6C84D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5. 我方解除保证责任后，你方应自我方保证责任解除之日起</w:t>
      </w:r>
      <w:r>
        <w:rPr>
          <w:rFonts w:hint="eastAsia" w:ascii="宋体" w:hAnsi="宋体" w:eastAsia="宋体" w:cs="宋体"/>
          <w:sz w:val="24"/>
          <w:szCs w:val="24"/>
          <w:u w:val="single"/>
        </w:rPr>
        <w:t xml:space="preserve">  </w:t>
      </w:r>
      <w:r>
        <w:rPr>
          <w:rFonts w:hint="eastAsia" w:ascii="宋体" w:hAnsi="宋体" w:eastAsia="宋体" w:cs="宋体"/>
          <w:sz w:val="24"/>
          <w:szCs w:val="24"/>
        </w:rPr>
        <w:t>个工作日内，将本保函原件返还我方。</w:t>
      </w:r>
    </w:p>
    <w:p w14:paraId="1A874FA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六、免责条款</w:t>
      </w:r>
    </w:p>
    <w:p w14:paraId="7FCF7D2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 因你方违约致使发包人不能履行义务的，我方不承担保证责任。</w:t>
      </w:r>
    </w:p>
    <w:p w14:paraId="16BBC49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 依照法律法规的规定或你方与发包人的另行约定，免除发包人部分或全部义务的，我方亦免除其相应的保证责任。</w:t>
      </w:r>
    </w:p>
    <w:p w14:paraId="7B45D44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3. 你方与发包人协议变更主合同的，如加重发包人责任致使我方保证责任加重的，需征得我方书面同意，否则我方不再承担因此而加重部分的保证责任，但主合同第10条〔变更〕约定的变更不受本款限制。</w:t>
      </w:r>
    </w:p>
    <w:p w14:paraId="51E4762E">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4. 因不可抗力造成发包人不能履行义务的，我方不承担保证责任。</w:t>
      </w:r>
    </w:p>
    <w:p w14:paraId="6BA545E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七、争议解决</w:t>
      </w:r>
    </w:p>
    <w:p w14:paraId="5BD3EBBF">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outlineLvl w:val="9"/>
        <w:rPr>
          <w:rFonts w:hint="eastAsia" w:ascii="宋体" w:hAnsi="宋体" w:eastAsia="宋体" w:cs="宋体"/>
          <w:sz w:val="24"/>
          <w:szCs w:val="24"/>
        </w:rPr>
      </w:pPr>
      <w:r>
        <w:rPr>
          <w:rFonts w:hint="eastAsia" w:ascii="宋体" w:hAnsi="宋体" w:eastAsia="宋体" w:cs="宋体"/>
          <w:sz w:val="24"/>
          <w:szCs w:val="24"/>
        </w:rPr>
        <w:t>因本保函或本保函相关事项发生的纠纷，可由双方协商解决，协商不成的，按下列第</w:t>
      </w:r>
      <w:r>
        <w:rPr>
          <w:rFonts w:hint="eastAsia" w:ascii="宋体" w:hAnsi="宋体" w:eastAsia="宋体" w:cs="宋体"/>
          <w:sz w:val="24"/>
          <w:szCs w:val="24"/>
          <w:u w:val="single"/>
        </w:rPr>
        <w:t xml:space="preserve">     </w:t>
      </w:r>
      <w:r>
        <w:rPr>
          <w:rFonts w:hint="eastAsia" w:ascii="宋体" w:hAnsi="宋体" w:eastAsia="宋体" w:cs="宋体"/>
          <w:sz w:val="24"/>
          <w:szCs w:val="24"/>
        </w:rPr>
        <w:t>种方式解决：</w:t>
      </w:r>
    </w:p>
    <w:p w14:paraId="5C84C312">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（1）向</w:t>
      </w:r>
      <w:r>
        <w:rPr>
          <w:rFonts w:hint="eastAsia" w:ascii="宋体" w:hAnsi="宋体" w:eastAsia="宋体" w:cs="宋体"/>
          <w:sz w:val="24"/>
          <w:szCs w:val="24"/>
          <w:u w:val="single"/>
        </w:rPr>
        <w:t xml:space="preserve">                     </w:t>
      </w:r>
      <w:r>
        <w:rPr>
          <w:rFonts w:hint="eastAsia" w:ascii="宋体" w:hAnsi="宋体" w:eastAsia="宋体" w:cs="宋体"/>
          <w:sz w:val="24"/>
          <w:szCs w:val="24"/>
        </w:rPr>
        <w:t>仲裁委员会申请仲裁；</w:t>
      </w:r>
    </w:p>
    <w:p w14:paraId="34565D9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（2）向</w:t>
      </w:r>
      <w:r>
        <w:rPr>
          <w:rFonts w:hint="eastAsia" w:ascii="宋体" w:hAnsi="宋体" w:eastAsia="宋体" w:cs="宋体"/>
          <w:sz w:val="24"/>
          <w:szCs w:val="24"/>
          <w:u w:val="single"/>
        </w:rPr>
        <w:t xml:space="preserve">                     </w:t>
      </w:r>
      <w:r>
        <w:rPr>
          <w:rFonts w:hint="eastAsia" w:ascii="宋体" w:hAnsi="宋体" w:eastAsia="宋体" w:cs="宋体"/>
          <w:sz w:val="24"/>
          <w:szCs w:val="24"/>
        </w:rPr>
        <w:t>人民法院起诉。</w:t>
      </w:r>
    </w:p>
    <w:p w14:paraId="6F041984">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bCs/>
          <w:sz w:val="24"/>
          <w:szCs w:val="24"/>
        </w:rPr>
      </w:pPr>
      <w:r>
        <w:rPr>
          <w:rFonts w:hint="eastAsia" w:ascii="宋体" w:hAnsi="宋体" w:eastAsia="宋体" w:cs="宋体"/>
          <w:b/>
          <w:bCs/>
          <w:sz w:val="24"/>
          <w:szCs w:val="24"/>
        </w:rPr>
        <w:t>八、保函的生效</w:t>
      </w:r>
    </w:p>
    <w:p w14:paraId="07C98D56">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本保函自我方法定代表人（或其授权代理人）签字并加盖单位公章之日起生效。</w:t>
      </w:r>
    </w:p>
    <w:p w14:paraId="06A23638">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rPr>
      </w:pPr>
      <w:r>
        <w:rPr>
          <w:rFonts w:hint="eastAsia" w:ascii="宋体" w:hAnsi="宋体" w:eastAsia="宋体" w:cs="宋体"/>
          <w:sz w:val="24"/>
          <w:szCs w:val="24"/>
        </w:rPr>
        <w:t xml:space="preserve">                  担保人：</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FB29065">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法定代表人或委托代理人：</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（签字）</w:t>
      </w:r>
    </w:p>
    <w:p w14:paraId="684C3020">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0" w:firstLineChars="0"/>
        <w:jc w:val="left"/>
        <w:textAlignment w:val="auto"/>
        <w:outlineLvl w:val="9"/>
        <w:rPr>
          <w:rFonts w:hint="default" w:ascii="宋体" w:hAnsi="宋体" w:eastAsia="宋体" w:cs="宋体"/>
          <w:sz w:val="24"/>
          <w:szCs w:val="24"/>
          <w:lang w:val="en-US" w:eastAsia="zh-CN"/>
        </w:rPr>
      </w:pPr>
      <w:r>
        <w:rPr>
          <w:rFonts w:hint="eastAsia" w:ascii="宋体" w:hAnsi="宋体" w:eastAsia="宋体" w:cs="宋体"/>
          <w:sz w:val="24"/>
          <w:szCs w:val="24"/>
        </w:rPr>
        <w:t xml:space="preserve">                  地    址：</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 xml:space="preserve"> 邮政编码：</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cs="宋体"/>
          <w:sz w:val="24"/>
          <w:szCs w:val="24"/>
          <w:lang w:val="en-US" w:eastAsia="zh-CN"/>
        </w:rPr>
        <w:t xml:space="preserve">       </w:t>
      </w:r>
      <w:r>
        <w:rPr>
          <w:rFonts w:hint="eastAsia" w:ascii="宋体" w:hAnsi="宋体" w:eastAsia="宋体" w:cs="宋体"/>
          <w:sz w:val="24"/>
          <w:szCs w:val="24"/>
        </w:rPr>
        <w:t>传    真：</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cs="宋体"/>
          <w:sz w:val="24"/>
          <w:szCs w:val="24"/>
          <w:u w:val="single"/>
          <w:lang w:val="en-US" w:eastAsia="zh-CN"/>
        </w:rPr>
        <w:t xml:space="preserve">        </w:t>
      </w:r>
      <w:r>
        <w:rPr>
          <w:rFonts w:hint="eastAsia" w:ascii="宋体" w:hAnsi="宋体" w:eastAsia="宋体" w:cs="宋体"/>
          <w:sz w:val="24"/>
          <w:szCs w:val="24"/>
          <w:u w:val="single"/>
        </w:rPr>
        <w:t xml:space="preserve">   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4DC4A90B">
      <w:pPr>
        <w:keepNext w:val="0"/>
        <w:keepLines w:val="0"/>
        <w:pageBreakBefore w:val="0"/>
        <w:widowControl w:val="0"/>
        <w:kinsoku/>
        <w:wordWrap w:val="0"/>
        <w:overflowPunct/>
        <w:topLinePunct/>
        <w:autoSpaceDE/>
        <w:autoSpaceDN/>
        <w:bidi w:val="0"/>
        <w:adjustRightInd w:val="0"/>
        <w:snapToGrid w:val="0"/>
        <w:spacing w:line="360" w:lineRule="auto"/>
        <w:ind w:left="0" w:leftChars="0" w:right="0" w:firstLine="480" w:firstLineChars="200"/>
        <w:jc w:val="left"/>
        <w:outlineLvl w:val="9"/>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B2A8977">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17" w:name="_Toc490603478"/>
      <w:bookmarkStart w:id="818" w:name="_Toc10993983"/>
      <w:r>
        <w:rPr>
          <w:rFonts w:hint="eastAsia" w:ascii="宋体" w:hAnsi="宋体" w:eastAsia="宋体" w:cs="宋体"/>
          <w:b/>
          <w:bCs/>
          <w:kern w:val="0"/>
          <w:sz w:val="24"/>
          <w:szCs w:val="24"/>
        </w:rPr>
        <w:br w:type="page"/>
      </w:r>
      <w:bookmarkEnd w:id="817"/>
      <w:bookmarkEnd w:id="818"/>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4</w:t>
      </w:r>
      <w:r>
        <w:rPr>
          <w:rFonts w:hint="eastAsia" w:ascii="宋体" w:hAnsi="宋体" w:eastAsia="宋体" w:cs="宋体"/>
          <w:b/>
          <w:bCs/>
          <w:sz w:val="24"/>
          <w:szCs w:val="24"/>
        </w:rPr>
        <w:t>：</w:t>
      </w:r>
    </w:p>
    <w:p w14:paraId="1AEFA5B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kern w:val="0"/>
          <w:sz w:val="24"/>
          <w:szCs w:val="24"/>
        </w:rPr>
      </w:pPr>
      <w:r>
        <w:rPr>
          <w:rFonts w:hint="eastAsia" w:ascii="宋体" w:hAnsi="宋体" w:eastAsia="宋体" w:cs="宋体"/>
          <w:b/>
          <w:bCs/>
          <w:sz w:val="24"/>
          <w:szCs w:val="24"/>
        </w:rPr>
        <w:t>工程项目廉政合同</w:t>
      </w:r>
    </w:p>
    <w:p w14:paraId="455F306B">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加强项目管理，预防腐败现象的发生，规范工程建设项目承包单位、发包单位及监理单位等的各项活动，防止各种谋取不正当利益的违法乱纪行为，保护国家、集体和当事人的合法权益并确保合同能够得到高效、严格的履行，根据工程建设和廉政建设的有关规定，(以下简称甲方)与(以下简称乙方)，特签订本廉政承诺书。</w:t>
      </w:r>
    </w:p>
    <w:p w14:paraId="4D2E6535">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第一条：甲乙双方的权利和义务</w:t>
      </w:r>
    </w:p>
    <w:p w14:paraId="0734F8B7">
      <w:pPr>
        <w:keepNext w:val="0"/>
        <w:keepLines w:val="0"/>
        <w:pageBreakBefore w:val="0"/>
        <w:widowControl w:val="0"/>
        <w:kinsoku/>
        <w:wordWrap w:val="0"/>
        <w:overflowPunct/>
        <w:topLinePunct/>
        <w:autoSpaceDE/>
        <w:autoSpaceDN/>
        <w:bidi w:val="0"/>
        <w:spacing w:line="360" w:lineRule="auto"/>
        <w:ind w:firstLine="480" w:firstLineChars="20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双方同意并声明，在业务活动中：</w:t>
      </w:r>
    </w:p>
    <w:p w14:paraId="4FDEF0EA">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(一)严格、自觉的遵守和执行国家关于市场准入、工程建设、和市场活动的有关法律、法规、相关政策以及党和国家关于党风廉政建设的各项规定。严格执行经济合同文件，执行工程建设管理制度。</w:t>
      </w:r>
    </w:p>
    <w:p w14:paraId="2949D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(二)双方的业务活动坚持公开、公正、诚信的原则(除法律认定的商业秘密和合同文件另有规定之外)，严格、自觉按照合同办事，不得损害国家和甲乙双方的利益。</w:t>
      </w:r>
    </w:p>
    <w:p w14:paraId="56B8E58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认真落实党风廉政建设责任制，按照谁主管谁负责的原则，建立和健全廉政制度，经常开展廉政教育，加强对本单位工作人员职务行为的监督和管理，加强其廉政意识、守法意识和守约意识。实行重大工程廉政承诺，并认真监督查处违法违纪行为。</w:t>
      </w:r>
    </w:p>
    <w:p w14:paraId="2A762A4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(四)倡导相互监督，发现对方在业务活动中有违反廉政规定行为的，有及时提醒对方纠正的权利和义务。发现对方违反承诺条款的，有向其上级有关部门举报并要求告知处理结果的权利。</w:t>
      </w:r>
    </w:p>
    <w:p w14:paraId="63CFFC4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(五)不以损害国家、集体或第三人利益为代价获取不正当的利益。</w:t>
      </w:r>
    </w:p>
    <w:p w14:paraId="09AC99B1">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第二条：甲方的承诺</w:t>
      </w:r>
    </w:p>
    <w:p w14:paraId="3FA0235C">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甲方工作人员在工程建设中应遵守如下规定：</w:t>
      </w:r>
    </w:p>
    <w:p w14:paraId="5AC15BC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(一)不得索要或接受乙方钱物(现金、有价证券、信用卡、礼金、奖金、补贴、物品等)，不得要求乙方报销任何应由甲方或个人支付的费用。</w:t>
      </w:r>
    </w:p>
    <w:p w14:paraId="6D3E830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(二)不得接受乙方安排的可能影响公务的住宿、宴请娱乐及出国（境）、旅游观光活动；不得接受乙方提供的合同规定外的通讯工具、交通工具和高档办公用品等。</w:t>
      </w:r>
    </w:p>
    <w:p w14:paraId="01D08E6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(三)不得要求或者接受乙方为其及家庭成员在住房装修、婚丧嫁娶、配偶子女的工作安排及出国、出境、旅游等方面提供方便。</w:t>
      </w:r>
    </w:p>
    <w:p w14:paraId="0378511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(四)工作人员及其配偶、子女、亲属不得从事与工程有关的材料设备供应、工程分包、劳务等经济活动。</w:t>
      </w:r>
    </w:p>
    <w:p w14:paraId="723630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(五)不得违反规定向乙方推荐分包单位和设备、材料供应商，不得要求乙方购买合同规定外的材料和设备等。</w:t>
      </w:r>
    </w:p>
    <w:p w14:paraId="36B7DB49">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(六)不得为获取乙方回扣或其他谋取私利而多签或多算工程量、多结工程款；不得从乙方承包的工程中收受回扣，谋取私利。</w:t>
      </w:r>
    </w:p>
    <w:p w14:paraId="0FC823CC">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(七)不得因乙方拒绝本人的不合理要求，而故意刁难乙方。</w:t>
      </w:r>
    </w:p>
    <w:p w14:paraId="56F0B4A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(八)其它有关违反廉政规定的行为。</w:t>
      </w:r>
    </w:p>
    <w:p w14:paraId="40A6934A">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第三条：乙方的承诺</w:t>
      </w:r>
    </w:p>
    <w:p w14:paraId="37C80298">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乙方应与甲方和监理保持正常的业务来往，按照有关法律、法规和工作程序开展业务工作并遵守以下规定：</w:t>
      </w:r>
    </w:p>
    <w:p w14:paraId="1B611D2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(一)不得以任何理由向甲方、监理单位赠送钱物(现金、有价证券、信用卡、礼金、奖金、补贴、物品等)。</w:t>
      </w:r>
    </w:p>
    <w:p w14:paraId="2C81F5D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(二)不得以任何名义为甲方、监理单位报销应由甲方、监理单位或个人支付的任何费用。</w:t>
      </w:r>
    </w:p>
    <w:p w14:paraId="00DC8B8F">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(三)不准以任何理由为甲方、监理单位和其它相关单位及其工作人员提供有可能影响执行公务的宴请、健身和娱乐等活动。</w:t>
      </w:r>
    </w:p>
    <w:p w14:paraId="0030B95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(四)不得为甲方和监理单位的相关人员购置或提供合同规定外的通讯工具、交通工具和高档办公用品等。</w:t>
      </w:r>
    </w:p>
    <w:p w14:paraId="46712D7A">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(五)不准接受或暗示为甲方、监理单位和其它相关单位及其工作人员装修房屋、婚丧嫁娶、配偶子女的工作安排以及出国（境）、旅游观光活动提供方便。</w:t>
      </w:r>
    </w:p>
    <w:p w14:paraId="0B84E9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(六)不准利用黄、赌、贿等各种手段拉拢腐蚀甲方工作人员。</w:t>
      </w:r>
    </w:p>
    <w:p w14:paraId="5092DF6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(七)其它有关违反廉政规定的行为。</w:t>
      </w:r>
    </w:p>
    <w:p w14:paraId="2F6C1312">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第四条：责任追究</w:t>
      </w:r>
    </w:p>
    <w:p w14:paraId="5FECF4FB">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甲方若违反本承诺规定，按照干部管理权限，依据《中国共产党党内纪律处分条例》、《中华人民共和国公务员法》，属于一般错误的，对其实施警示训诫；违纪违规的，给予党纪、政纪处分；涉嫌犯罪的，移交司法机关追究刑事责任。</w:t>
      </w:r>
    </w:p>
    <w:p w14:paraId="29BDAD7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(二)乙方若违反本承诺规定，甲方有权要求乙方对责任人进行处理。情节严重的，限制乙方不得进入遗址保护区建设市场；在新闻媒体曝光并报乙方上级或行发包人管部门。</w:t>
      </w:r>
    </w:p>
    <w:p w14:paraId="473A9F4E">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第五条：本承诺书由双方单位或上级主管单位的纪检、监察部门负责监督执行。</w:t>
      </w:r>
    </w:p>
    <w:p w14:paraId="4E655FF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第六条：本合同作为工程施工合同的组成部分，双方签字盖章后即生效，有效期为双方签署之日起至该工程项目竣工验收合格并办理完毕工程结算时止。</w:t>
      </w:r>
    </w:p>
    <w:p w14:paraId="1AA8BA93">
      <w:pPr>
        <w:keepNext w:val="0"/>
        <w:keepLines w:val="0"/>
        <w:pageBreakBefore w:val="0"/>
        <w:widowControl w:val="0"/>
        <w:kinsoku/>
        <w:wordWrap w:val="0"/>
        <w:overflowPunct/>
        <w:topLinePunct/>
        <w:autoSpaceDE/>
        <w:autoSpaceDN/>
        <w:bidi w:val="0"/>
        <w:adjustRightInd/>
        <w:snapToGri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第七条：本合同正本贰份，发包人执壹份，承包人执壹份；副本壹拾贰份，发包人执玖份，承包人执叁份。。</w:t>
      </w:r>
    </w:p>
    <w:p w14:paraId="3854DCB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p>
    <w:p w14:paraId="40B3AA21">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发包人：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p>
    <w:p w14:paraId="25FB544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法定代表人(委托代理人)：</w:t>
      </w:r>
      <w:r>
        <w:rPr>
          <w:rFonts w:hint="eastAsia" w:ascii="宋体" w:hAnsi="宋体" w:eastAsia="宋体" w:cs="宋体"/>
          <w:b w:val="0"/>
          <w:bCs/>
          <w:kern w:val="0"/>
          <w:sz w:val="24"/>
          <w:szCs w:val="24"/>
          <w:u w:val="single"/>
        </w:rPr>
        <w:t xml:space="preserve">          </w:t>
      </w:r>
    </w:p>
    <w:p w14:paraId="4312B07F">
      <w:pPr>
        <w:keepNext w:val="0"/>
        <w:keepLines w:val="0"/>
        <w:pageBreakBefore w:val="0"/>
        <w:widowControl w:val="0"/>
        <w:kinsoku/>
        <w:wordWrap w:val="0"/>
        <w:overflowPunct/>
        <w:topLinePunct/>
        <w:autoSpaceDE/>
        <w:autoSpaceDN/>
        <w:bidi w:val="0"/>
        <w:adjustRightInd/>
        <w:snapToGrid/>
        <w:spacing w:line="360" w:lineRule="auto"/>
        <w:jc w:val="left"/>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监督电话：</w:t>
      </w:r>
      <w:r>
        <w:rPr>
          <w:rFonts w:hint="eastAsia" w:ascii="宋体" w:hAnsi="宋体" w:eastAsia="宋体" w:cs="宋体"/>
          <w:b w:val="0"/>
          <w:bCs/>
          <w:kern w:val="0"/>
          <w:sz w:val="24"/>
          <w:szCs w:val="24"/>
          <w:u w:val="single"/>
        </w:rPr>
        <w:t xml:space="preserve">                        </w:t>
      </w:r>
    </w:p>
    <w:p w14:paraId="015B2AF5">
      <w:pPr>
        <w:keepNext w:val="0"/>
        <w:keepLines w:val="0"/>
        <w:pageBreakBefore w:val="0"/>
        <w:widowControl w:val="0"/>
        <w:tabs>
          <w:tab w:val="left" w:pos="5000"/>
        </w:tabs>
        <w:kinsoku/>
        <w:wordWrap w:val="0"/>
        <w:overflowPunct/>
        <w:topLinePunct/>
        <w:autoSpaceDE/>
        <w:autoSpaceDN/>
        <w:bidi w:val="0"/>
        <w:adjustRightInd/>
        <w:snapToGrid/>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 xml:space="preserve">日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64B361F9">
      <w:pPr>
        <w:keepNext w:val="0"/>
        <w:keepLines w:val="0"/>
        <w:pageBreakBefore w:val="0"/>
        <w:widowControl w:val="0"/>
        <w:kinsoku/>
        <w:wordWrap w:val="0"/>
        <w:overflowPunct/>
        <w:topLinePunct/>
        <w:autoSpaceDE/>
        <w:autoSpaceDN/>
        <w:bidi w:val="0"/>
        <w:adjustRightInd/>
        <w:snapToGrid/>
        <w:spacing w:line="360" w:lineRule="auto"/>
        <w:jc w:val="left"/>
        <w:textAlignment w:val="baseline"/>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br w:type="page"/>
      </w:r>
      <w:bookmarkStart w:id="819" w:name="_Toc10993984"/>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bookmarkEnd w:id="819"/>
    </w:p>
    <w:p w14:paraId="7E0BC3DC">
      <w:pPr>
        <w:keepNext w:val="0"/>
        <w:keepLines w:val="0"/>
        <w:pageBreakBefore w:val="0"/>
        <w:widowControl w:val="0"/>
        <w:kinsoku/>
        <w:wordWrap w:val="0"/>
        <w:overflowPunct/>
        <w:topLinePunct/>
        <w:autoSpaceDE/>
        <w:autoSpaceDN/>
        <w:bidi w:val="0"/>
        <w:spacing w:line="360" w:lineRule="auto"/>
        <w:ind w:firstLine="2954" w:firstLineChars="1226"/>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建筑安装施工安全生产协议</w:t>
      </w:r>
    </w:p>
    <w:p w14:paraId="5511D3DF">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发包单位：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（以下简称甲方）</w:t>
      </w:r>
    </w:p>
    <w:p w14:paraId="37CF483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承包单位：</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（以下简称乙方）</w:t>
      </w:r>
    </w:p>
    <w:p w14:paraId="5F958565">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甲方将委托乙方施工，为了明确双方的安全生产责任，确保施工安全，双方在签订施工合同的同时：（受建设方的委托，乙方在施工期间的安全生产活动，纳入总包安全管理范围，在建设方与乙方签订合同的同时）签订本协议，双方必须严格执行。</w:t>
      </w:r>
    </w:p>
    <w:p w14:paraId="42B12B0C">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一、承包工程项目</w:t>
      </w:r>
    </w:p>
    <w:p w14:paraId="1B074934">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default" w:ascii="宋体" w:hAnsi="宋体" w:eastAsia="宋体" w:cs="宋体"/>
          <w:kern w:val="0"/>
          <w:sz w:val="24"/>
          <w:szCs w:val="24"/>
          <w:u w:val="single"/>
          <w:lang w:val="en-US" w:eastAsia="zh-CN"/>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.项目</w:t>
      </w:r>
      <w:r>
        <w:rPr>
          <w:rFonts w:hint="eastAsia" w:ascii="宋体" w:hAnsi="宋体" w:eastAsia="宋体" w:cs="宋体"/>
          <w:kern w:val="0"/>
          <w:sz w:val="24"/>
          <w:szCs w:val="24"/>
        </w:rPr>
        <w:t>名称：</w:t>
      </w:r>
      <w:r>
        <w:rPr>
          <w:rFonts w:hint="eastAsia" w:ascii="宋体" w:hAnsi="宋体" w:eastAsia="宋体" w:cs="宋体"/>
          <w:kern w:val="0"/>
          <w:sz w:val="24"/>
          <w:szCs w:val="24"/>
          <w:u w:val="single"/>
          <w:lang w:val="en-US" w:eastAsia="zh-CN"/>
        </w:rPr>
        <w:t xml:space="preserve">                               </w:t>
      </w:r>
    </w:p>
    <w:p w14:paraId="58C16C10">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工程地址：</w:t>
      </w:r>
      <w:r>
        <w:rPr>
          <w:rFonts w:hint="eastAsia" w:ascii="宋体" w:hAnsi="宋体" w:eastAsia="宋体" w:cs="宋体"/>
          <w:kern w:val="0"/>
          <w:sz w:val="24"/>
          <w:szCs w:val="24"/>
          <w:u w:val="single"/>
          <w:lang w:val="en-US" w:eastAsia="zh-CN"/>
        </w:rPr>
        <w:t xml:space="preserve">                               </w:t>
      </w:r>
    </w:p>
    <w:p w14:paraId="610C9319">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承包范围：</w:t>
      </w:r>
      <w:r>
        <w:rPr>
          <w:rFonts w:hint="eastAsia" w:ascii="宋体" w:hAnsi="宋体" w:eastAsia="宋体" w:cs="宋体"/>
          <w:kern w:val="0"/>
          <w:sz w:val="24"/>
          <w:szCs w:val="24"/>
          <w:u w:val="single"/>
          <w:lang w:val="en-US" w:eastAsia="zh-CN"/>
        </w:rPr>
        <w:t xml:space="preserve">                               </w:t>
      </w:r>
    </w:p>
    <w:p w14:paraId="74CEF863">
      <w:pPr>
        <w:keepNext w:val="0"/>
        <w:keepLines w:val="0"/>
        <w:pageBreakBefore w:val="0"/>
        <w:widowControl w:val="0"/>
        <w:kinsoku/>
        <w:wordWrap w:val="0"/>
        <w:overflowPunct/>
        <w:topLinePunct/>
        <w:autoSpaceDE/>
        <w:autoSpaceDN/>
        <w:bidi w:val="0"/>
        <w:spacing w:line="360" w:lineRule="auto"/>
        <w:ind w:left="480"/>
        <w:jc w:val="left"/>
        <w:textAlignment w:val="baseline"/>
        <w:rPr>
          <w:rFonts w:hint="eastAsia" w:ascii="宋体" w:hAnsi="宋体" w:eastAsia="宋体" w:cs="宋体"/>
          <w:kern w:val="0"/>
          <w:sz w:val="24"/>
          <w:szCs w:val="24"/>
          <w:u w:val="single"/>
          <w:lang w:val="en-US" w:eastAsia="zh-CN"/>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承包方式：</w:t>
      </w:r>
      <w:r>
        <w:rPr>
          <w:rFonts w:hint="eastAsia" w:ascii="宋体" w:hAnsi="宋体" w:eastAsia="宋体" w:cs="宋体"/>
          <w:bCs/>
          <w:kern w:val="0"/>
          <w:sz w:val="24"/>
          <w:szCs w:val="24"/>
          <w:u w:val="single"/>
          <w:lang w:val="en-US" w:eastAsia="zh-CN"/>
        </w:rPr>
        <w:t xml:space="preserve">             </w:t>
      </w:r>
    </w:p>
    <w:p w14:paraId="1CB9BC60">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rPr>
      </w:pPr>
      <w:r>
        <w:rPr>
          <w:rFonts w:hint="eastAsia" w:ascii="宋体" w:hAnsi="宋体" w:eastAsia="宋体" w:cs="宋体"/>
          <w:b/>
          <w:bCs/>
          <w:kern w:val="0"/>
          <w:sz w:val="24"/>
          <w:szCs w:val="24"/>
        </w:rPr>
        <w:t>二、工程项目期限</w:t>
      </w:r>
      <w:r>
        <w:rPr>
          <w:rFonts w:hint="eastAsia" w:ascii="宋体" w:hAnsi="宋体" w:eastAsia="宋体" w:cs="宋体"/>
          <w:kern w:val="0"/>
          <w:sz w:val="24"/>
          <w:szCs w:val="24"/>
        </w:rPr>
        <w:t>：自</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起开工至</w:t>
      </w:r>
      <w:r>
        <w:rPr>
          <w:rFonts w:hint="eastAsia" w:ascii="宋体" w:hAnsi="宋体" w:eastAsia="宋体" w:cs="宋体"/>
          <w:kern w:val="0"/>
          <w:sz w:val="24"/>
          <w:szCs w:val="24"/>
          <w:u w:val="single"/>
        </w:rPr>
        <w:t xml:space="preserve">    年  月  日</w:t>
      </w:r>
      <w:r>
        <w:rPr>
          <w:rFonts w:hint="eastAsia" w:ascii="宋体" w:hAnsi="宋体" w:eastAsia="宋体" w:cs="宋体"/>
          <w:kern w:val="0"/>
          <w:sz w:val="24"/>
          <w:szCs w:val="24"/>
        </w:rPr>
        <w:t>完工。</w:t>
      </w:r>
    </w:p>
    <w:p w14:paraId="77056D8D">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b/>
          <w:bCs/>
          <w:kern w:val="0"/>
          <w:sz w:val="24"/>
          <w:szCs w:val="24"/>
        </w:rPr>
      </w:pPr>
      <w:r>
        <w:rPr>
          <w:rFonts w:hint="eastAsia" w:ascii="宋体" w:hAnsi="宋体" w:eastAsia="宋体" w:cs="宋体"/>
          <w:b/>
          <w:bCs/>
          <w:kern w:val="0"/>
          <w:sz w:val="24"/>
          <w:szCs w:val="24"/>
        </w:rPr>
        <w:t>三、协议内容：</w:t>
      </w:r>
    </w:p>
    <w:p w14:paraId="419FCBBB">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甲乙双方必须认真贯彻国家和上级劳动保护、安全生产主管部门办法的有关生产、消防工作的方针、政策,严格执行有关劳动保护法规、条例、规定。</w:t>
      </w:r>
    </w:p>
    <w:p w14:paraId="573FA60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甲乙双方都应有安全管理组织体制，包括抓安全生产的领导，各级专职和兼职的安全干部；应有各工种的安全操作规程，特种作业工人的审证考核制度及各级安全生产岗位责任制和定期安全检查制度。</w:t>
      </w:r>
    </w:p>
    <w:p w14:paraId="5808267E">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甲乙双方在施工前要认真勘察现场</w:t>
      </w:r>
    </w:p>
    <w:p w14:paraId="7DC5FFF7">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（1）工程项目应由乙方编制施工组织设计；</w:t>
      </w:r>
    </w:p>
    <w:p w14:paraId="7D8A817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（2）工程项目由乙方按甲方的要求自行编制施工组织设计；制订有针对性的安全技术措施，乙方必须严格按施工组织设计的要求施工。</w:t>
      </w:r>
    </w:p>
    <w:p w14:paraId="11F040C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甲乙双方的领导必须认真对本单位职工进行安全生产制度及安全技术知识教育，增强法制观念，提高职工的安全生产思想意识和自我保护的能力，督促职工自觉遵守安全纪律、制度法规。</w:t>
      </w:r>
    </w:p>
    <w:p w14:paraId="5633A2E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施工前，乙方应组织召开管理、施工人员安全生产教育会议，并通知甲方委派有关人员出席会议。介绍施工中有关安全防火等规章制度及要求，乙方必须检查、督促施工人员严格遵守、认真执行。</w:t>
      </w:r>
    </w:p>
    <w:p w14:paraId="4796E74C">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施工期间，乙方指派同志负责项目的有关安全、防火工作；甲方指派同志负责职系予以协助督促乙方执行有关安全、防火规定。甲乙双方应经常联系，相互协助检查工程项目中有关安全、防火工作，共同预防事故发生。</w:t>
      </w:r>
    </w:p>
    <w:p w14:paraId="558677EA">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必须严格执行和遵守甲方的安全生产防火管理的各类规定，接受甲方的监督、检查和指导。甲方有协助乙方搞好安全生产防火管理以及督促检查的义务，对于查出的隐患，乙方必须限期整改，对甲方违反安全生产规定、制度等情况，乙方有要求甲方整改的权利。</w:t>
      </w:r>
    </w:p>
    <w:p w14:paraId="2C0646C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在生产操作过程中的个人安全防护用品，由各方自理，甲乙方都应监督施工现场人员自觉穿戴好安全防护用品。</w:t>
      </w:r>
    </w:p>
    <w:p w14:paraId="52BB15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人员对各自所出的施工区域、作业环境、操作施工设备、工具用具等必须认真检查，发现隐患，应即停止施工，并由有关单位落实整改后方准施工。一经施工，就表示施工单位确认施工现场。作业环境，设施设备，工具用具等符合安全要求和处于安全状态。施工单位对施工过程中产生的后果自行负责。</w:t>
      </w:r>
    </w:p>
    <w:p w14:paraId="56F42C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由甲方提供的机械设备，脚手架等设施，在搭设、安装完毕提前使用前，甲方应会同乙方共同按规定验收，并做好验收及交付使用手续。严禁在未经验收或验收不合格的情况下投入使用，否则由此发生的后果概由擅自使用方负责。</w:t>
      </w:r>
    </w:p>
    <w:p w14:paraId="3C96A58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施工期间所使用的各种设备以及工具等均应由乙方自备。如甲乙双方必须相互借用和租赁。应由双方有关人员办理借用租赁手续。借出方应保证借出的设备和工具符合安全要求，但借入方必须进行检验。借入使用方一经接收，设备和工具的保管、维修以及在使用过程中发生的故障损坏遗失或造成伤亡事故均由借入使用方来承担责任，负责赔偿。</w:t>
      </w:r>
    </w:p>
    <w:p w14:paraId="1B612C6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人员。对施工现场的脚手架、各类安全防护措施、安全标志和警告牌，不得擅自拆除、更动。如确实需要拆除更动的，必须经工地施工负责人和甲乙双方指派的安全管理人员的同意，并采取必要、可靠的安全措施后方能拆除。任何一方人员，擅自拆除所造成的后果，均由该方人员及其单位负责承担。</w:t>
      </w:r>
    </w:p>
    <w:p w14:paraId="6E61D4D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特种作业必须执行《国家特种作业人员安全技术培训考核管理规定》，经省、市、地区的特种作业安全技术考核站培训考核后持证上岗，并按规定定期审证；中、小型机械的操作人员必须按规定做到"定机定人"和持证操作；起重吊装作业人员必须遵守"十不吊"规定，严禁违章，无证操作；严禁不懂电气、机械设备的人，擅自操作使用电器、机械设备。</w:t>
      </w:r>
    </w:p>
    <w:p w14:paraId="29141EE4">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必须严格执行各类防火、防爆制度。易燃易爆场所严禁吸烟及动用明火，消防器材不得挪作他用。电焊、气割作业应按规定办理动火审批手续，严格遵守"十不烧"规定，严禁使用电炉。冬季施工如必须采用明火加热防冻措施时，应取得防火主管人员同意，落实防火、防中毒措施，并指派专人值班。</w:t>
      </w:r>
    </w:p>
    <w:p w14:paraId="43AF1F46">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15</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需用甲方提供的电气设备，在使用前应先进行检测，如不符安全规定的应及时向甲方提出，甲方应积极整改，整改合格后方准使用，违反本规定或不经甲方许可，擅自乱拉电器线路造成后果均由肇事者单位负责。</w:t>
      </w:r>
    </w:p>
    <w:p w14:paraId="6C5A31FF">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16</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贯彻先定合同后施工的原则。甲方不得指派乙方人员从事合同外的施工任务。乙方应拒绝合同外的施工任务，否则由此造成的一切后果均由有关方负责。</w:t>
      </w:r>
    </w:p>
    <w:p w14:paraId="0E7B7BC8">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17</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甲乙双方的施工中，应注意地下管线及高低压架空线路的保护，甲方对地下管线和障碍物应详细交底，乙方应贯彻交底要求，如遇有情况，应及时向甲方和有关部门联系，采取保护措施。</w:t>
      </w:r>
    </w:p>
    <w:p w14:paraId="6A6AF9E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18</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乙方在签订建筑安装施工合同后，应自觉地向（县）公安派出所办理临时户口户籍手续，并向（县）城建办（建设局）安监站、劳动局劳动保护监察部门、办理施工登记手续。</w:t>
      </w:r>
    </w:p>
    <w:p w14:paraId="6A0160D2">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贯彻谁施工谁负责安全原则，乙方人员在施工期间，造成伤亡、火警、火灾、机械等其它事故（包括由乙方责任造成甲方人员、它方人员、行人伤亡等），甲方有协助紧急抢救伤员的义务，乙方负责事故上报，经济赔偿及善后处理。甲方有权追究乙方对甲方造成相关损失。</w:t>
      </w:r>
    </w:p>
    <w:p w14:paraId="3352636B">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20</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其他：</w:t>
      </w:r>
    </w:p>
    <w:p w14:paraId="7E8926A9">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（1）乙方负责对自己施工的范围开展安全管理，并有完整的安全管理体系。必须配备专职安全员，有关安全管理资料应提供甲方备案，甲方负责检查督促。</w:t>
      </w:r>
    </w:p>
    <w:p w14:paraId="3D154A0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（2）乙方使用劳动力必须符合地方规定，并提供加盖乙方公章的施工人员名册人员有变动，乙方必须书面通知甲方，凡提供名册外的人员发生事故由乙方全部负责。</w:t>
      </w:r>
    </w:p>
    <w:p w14:paraId="53D053AE">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（3）工期延长，本协议顺延。</w:t>
      </w:r>
    </w:p>
    <w:p w14:paraId="00032077">
      <w:pPr>
        <w:keepNext w:val="0"/>
        <w:keepLines w:val="0"/>
        <w:pageBreakBefore w:val="0"/>
        <w:widowControl w:val="0"/>
        <w:kinsoku/>
        <w:wordWrap w:val="0"/>
        <w:overflowPunct/>
        <w:topLinePunct/>
        <w:autoSpaceDE/>
        <w:autoSpaceDN/>
        <w:bidi w:val="0"/>
        <w:adjustRightInd/>
        <w:snapToGrid/>
        <w:spacing w:line="360" w:lineRule="auto"/>
        <w:ind w:firstLine="482"/>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本合同正本贰份，发包人执壹份，承包人执壹份；副本壹拾贰份，发包人执玖份，承包人执叁份。</w:t>
      </w:r>
    </w:p>
    <w:p w14:paraId="4AD249B2">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p>
    <w:p w14:paraId="489C9727">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发包人(公章)：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承包人(公章)：</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8888063">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地  址：</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11A279A1">
      <w:pPr>
        <w:keepNext w:val="0"/>
        <w:keepLines w:val="0"/>
        <w:pageBreakBefore w:val="0"/>
        <w:widowControl w:val="0"/>
        <w:kinsoku/>
        <w:wordWrap w:val="0"/>
        <w:overflowPunct/>
        <w:topLinePunct/>
        <w:autoSpaceDE/>
        <w:autoSpaceDN/>
        <w:bidi w:val="0"/>
        <w:adjustRightInd w:val="0"/>
        <w:snapToGrid w:val="0"/>
        <w:spacing w:line="360" w:lineRule="auto"/>
        <w:ind w:left="0" w:leftChars="0" w:right="0"/>
        <w:outlineLvl w:val="9"/>
        <w:rPr>
          <w:rFonts w:hint="eastAsia" w:ascii="宋体" w:hAnsi="宋体" w:eastAsia="宋体" w:cs="宋体"/>
          <w:sz w:val="24"/>
          <w:szCs w:val="24"/>
          <w:u w:val="single"/>
          <w:lang w:val="en-US" w:eastAsia="zh-CN"/>
        </w:rPr>
      </w:pP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r>
        <w:rPr>
          <w:rFonts w:hint="eastAsia" w:ascii="宋体" w:hAnsi="宋体" w:eastAsia="宋体" w:cs="宋体"/>
          <w:sz w:val="24"/>
          <w:szCs w:val="24"/>
          <w:u w:val="none"/>
        </w:rPr>
        <w:t xml:space="preserve"> </w:t>
      </w:r>
      <w:r>
        <w:rPr>
          <w:rFonts w:hint="eastAsia" w:ascii="宋体" w:hAnsi="宋体" w:eastAsia="宋体" w:cs="宋体"/>
          <w:sz w:val="24"/>
          <w:szCs w:val="24"/>
          <w:u w:val="none"/>
          <w:lang w:val="en-US" w:eastAsia="zh-CN"/>
        </w:rPr>
        <w:t xml:space="preserve">                     </w:t>
      </w:r>
      <w:r>
        <w:rPr>
          <w:rFonts w:hint="eastAsia" w:ascii="宋体" w:hAnsi="宋体" w:eastAsia="宋体" w:cs="宋体"/>
          <w:sz w:val="24"/>
          <w:szCs w:val="24"/>
        </w:rPr>
        <w:t>法定代表人</w:t>
      </w:r>
      <w:r>
        <w:rPr>
          <w:rFonts w:hint="eastAsia" w:ascii="宋体" w:hAnsi="宋体" w:eastAsia="宋体" w:cs="宋体"/>
          <w:sz w:val="24"/>
          <w:szCs w:val="24"/>
          <w:lang w:val="en-US" w:eastAsia="zh-CN"/>
        </w:rPr>
        <w:t>或</w:t>
      </w:r>
    </w:p>
    <w:p w14:paraId="25A09A69">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sz w:val="24"/>
          <w:szCs w:val="24"/>
          <w:u w:val="single"/>
        </w:rPr>
      </w:pPr>
      <w:r>
        <w:rPr>
          <w:rFonts w:hint="eastAsia" w:ascii="宋体" w:hAnsi="宋体" w:eastAsia="宋体" w:cs="宋体"/>
          <w:sz w:val="24"/>
          <w:szCs w:val="24"/>
        </w:rPr>
        <w:t>委托代理人(签字)：</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委托代理人(签字)：</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电话：</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电话：</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536AF9DD">
      <w:pPr>
        <w:keepNext w:val="0"/>
        <w:keepLines w:val="0"/>
        <w:pageBreakBefore w:val="0"/>
        <w:widowControl w:val="0"/>
        <w:kinsoku/>
        <w:wordWrap w:val="0"/>
        <w:overflowPunct/>
        <w:topLinePunct/>
        <w:autoSpaceDE/>
        <w:autoSpaceDN/>
        <w:bidi w:val="0"/>
        <w:adjustRightInd w:val="0"/>
        <w:snapToGrid w:val="0"/>
        <w:spacing w:line="360" w:lineRule="auto"/>
        <w:ind w:left="0" w:leftChars="0" w:right="0"/>
        <w:jc w:val="left"/>
        <w:outlineLvl w:val="9"/>
        <w:rPr>
          <w:rFonts w:hint="eastAsia" w:ascii="宋体" w:hAnsi="宋体" w:eastAsia="宋体" w:cs="宋体"/>
          <w:b/>
          <w:kern w:val="0"/>
          <w:sz w:val="24"/>
          <w:szCs w:val="24"/>
        </w:rPr>
      </w:pPr>
      <w:r>
        <w:rPr>
          <w:rFonts w:hint="eastAsia" w:ascii="宋体" w:hAnsi="宋体" w:eastAsia="宋体" w:cs="宋体"/>
          <w:sz w:val="24"/>
          <w:szCs w:val="24"/>
        </w:rPr>
        <w:t>传真：</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rPr>
        <w:t>传真：</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u w:val="none"/>
        </w:rPr>
        <w:t xml:space="preserve">  </w:t>
      </w:r>
      <w:r>
        <w:rPr>
          <w:rFonts w:hint="eastAsia" w:ascii="宋体" w:hAnsi="宋体" w:eastAsia="宋体" w:cs="宋体"/>
          <w:sz w:val="24"/>
          <w:szCs w:val="24"/>
          <w:lang w:val="en-US" w:eastAsia="zh-CN"/>
        </w:rPr>
        <w:t>时间</w:t>
      </w:r>
      <w:r>
        <w:rPr>
          <w:rFonts w:hint="eastAsia" w:ascii="宋体" w:hAnsi="宋体" w:eastAsia="宋体" w:cs="宋体"/>
          <w:sz w:val="24"/>
          <w:szCs w:val="24"/>
        </w:rPr>
        <w:t>：</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p>
    <w:p w14:paraId="325A075D">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sz w:val="24"/>
          <w:szCs w:val="24"/>
        </w:rPr>
      </w:pPr>
      <w:r>
        <w:rPr>
          <w:rFonts w:hint="eastAsia" w:ascii="宋体" w:hAnsi="宋体" w:eastAsia="宋体" w:cs="宋体"/>
          <w:bCs/>
          <w:kern w:val="0"/>
          <w:sz w:val="24"/>
          <w:szCs w:val="24"/>
        </w:rPr>
        <w:br w:type="page"/>
      </w:r>
      <w:bookmarkStart w:id="820" w:name="_Toc490603480"/>
      <w:bookmarkStart w:id="821" w:name="_Toc10993985"/>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6</w:t>
      </w:r>
      <w:r>
        <w:rPr>
          <w:rFonts w:hint="eastAsia" w:ascii="宋体" w:hAnsi="宋体" w:eastAsia="宋体" w:cs="宋体"/>
          <w:b/>
          <w:bCs/>
          <w:sz w:val="24"/>
          <w:szCs w:val="24"/>
        </w:rPr>
        <w:t>：</w:t>
      </w:r>
      <w:bookmarkEnd w:id="820"/>
      <w:bookmarkEnd w:id="821"/>
    </w:p>
    <w:p w14:paraId="57EB07AD">
      <w:pPr>
        <w:keepNext w:val="0"/>
        <w:keepLines w:val="0"/>
        <w:pageBreakBefore w:val="0"/>
        <w:widowControl w:val="0"/>
        <w:kinsoku/>
        <w:wordWrap w:val="0"/>
        <w:overflowPunct/>
        <w:topLinePunct/>
        <w:autoSpaceDE/>
        <w:autoSpaceDN/>
        <w:bidi w:val="0"/>
        <w:spacing w:line="360" w:lineRule="auto"/>
        <w:jc w:val="center"/>
        <w:textAlignment w:val="baseline"/>
        <w:outlineLvl w:val="1"/>
        <w:rPr>
          <w:rFonts w:hint="eastAsia" w:ascii="宋体" w:hAnsi="宋体" w:eastAsia="宋体" w:cs="宋体"/>
          <w:kern w:val="0"/>
          <w:sz w:val="24"/>
          <w:szCs w:val="24"/>
        </w:rPr>
      </w:pPr>
      <w:r>
        <w:rPr>
          <w:rFonts w:hint="eastAsia" w:ascii="宋体" w:hAnsi="宋体" w:eastAsia="宋体" w:cs="宋体"/>
          <w:b/>
          <w:bCs/>
          <w:sz w:val="24"/>
          <w:szCs w:val="24"/>
        </w:rPr>
        <w:t>承包人杜绝转包、违法分包和拖欠民工工资行为承诺书</w:t>
      </w:r>
    </w:p>
    <w:p w14:paraId="4473690E">
      <w:pPr>
        <w:keepNext w:val="0"/>
        <w:keepLines w:val="0"/>
        <w:pageBreakBefore w:val="0"/>
        <w:widowControl w:val="0"/>
        <w:kinsoku/>
        <w:wordWrap w:val="0"/>
        <w:overflowPunct/>
        <w:topLinePunct/>
        <w:autoSpaceDE/>
        <w:autoSpaceDN/>
        <w:bidi w:val="0"/>
        <w:spacing w:line="360" w:lineRule="auto"/>
        <w:jc w:val="left"/>
        <w:textAlignment w:val="baseline"/>
        <w:rPr>
          <w:rFonts w:hint="eastAsia" w:ascii="宋体" w:hAnsi="宋体" w:eastAsia="宋体" w:cs="宋体"/>
          <w:kern w:val="0"/>
          <w:sz w:val="24"/>
          <w:szCs w:val="24"/>
          <w:u w:val="single"/>
        </w:rPr>
      </w:pPr>
      <w:r>
        <w:rPr>
          <w:rFonts w:hint="eastAsia" w:ascii="宋体" w:hAnsi="宋体" w:eastAsia="宋体" w:cs="宋体"/>
          <w:kern w:val="0"/>
          <w:sz w:val="24"/>
          <w:szCs w:val="24"/>
        </w:rPr>
        <w:t>致</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w:t>
      </w:r>
    </w:p>
    <w:p w14:paraId="76405C43">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鉴于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（以下简称发包人）拟与</w:t>
      </w:r>
      <w:r>
        <w:rPr>
          <w:rFonts w:hint="eastAsia" w:ascii="宋体" w:hAnsi="宋体" w:eastAsia="宋体" w:cs="宋体"/>
          <w:kern w:val="0"/>
          <w:sz w:val="24"/>
          <w:szCs w:val="24"/>
          <w:u w:val="single"/>
          <w:lang w:val="en-US" w:eastAsia="zh-CN"/>
        </w:rPr>
        <w:t xml:space="preserve">             </w:t>
      </w:r>
      <w:r>
        <w:rPr>
          <w:rFonts w:hint="eastAsia" w:ascii="宋体" w:hAnsi="宋体" w:eastAsia="宋体" w:cs="宋体"/>
          <w:kern w:val="0"/>
          <w:sz w:val="24"/>
          <w:szCs w:val="24"/>
        </w:rPr>
        <w:t>（以下简称承包人）签订的合同协议书，承包人一旦签订合同协议书，承包人将承担合同规定的全部责任和义务。在此的法人代表以合法地位郑重做出如下承诺：</w:t>
      </w:r>
    </w:p>
    <w:p w14:paraId="14B8AE7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一、承包人在工程施工过程中，承诺严格遵照国家有关规定，不将工程转包或将主体工程违法分包，或以劳务协作名义将工程违法分包给不具备相应资质的施工队伍或个体承包者；</w:t>
      </w:r>
    </w:p>
    <w:p w14:paraId="4497C0CD">
      <w:pPr>
        <w:keepNext w:val="0"/>
        <w:keepLines w:val="0"/>
        <w:pageBreakBefore w:val="0"/>
        <w:widowControl w:val="0"/>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承包人在工程施工过程中，承诺严格遵照国家有关规定，与所雇佣劳务人员签署劳务合同并支付劳务费用，并采取必要的措施，保证不拖欠民工工资。如出现因承包人引起的任何劳务纠纷或诉讼，由承包人承担相应的法律和经济责任；</w:t>
      </w:r>
    </w:p>
    <w:p w14:paraId="7AD3F04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三、承包人承诺出现工程转包、违法分包和拖欠民工工资的情况后，承包人接受发包人对我们所采取的如下任何处理措施：</w:t>
      </w:r>
    </w:p>
    <w:p w14:paraId="00240465">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1</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发包人有权终止承包人在本合同段的承包，或将本合同段工程中部分工作交由其他承包人或特殊承包人完成，无条件按照发包人规定的期限退场或接受调遣。在不解除本合同规定的承包人责任和义务的同时，由此引起的责任及相关费用均由承包人承担。</w:t>
      </w:r>
    </w:p>
    <w:p w14:paraId="2DC78CE9">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2</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同意发包人从正常支付中扣除相应款项，直接支付所欠工程款和劳务费用；</w:t>
      </w:r>
    </w:p>
    <w:p w14:paraId="13D67DCF">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3</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同意承担合同段清场而引起的材料、供货、设备租用、民工工资和其他相关损失费用。</w:t>
      </w:r>
    </w:p>
    <w:p w14:paraId="492BB91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4</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承包人还承诺，愿意承担与之相应的连带法律责任和</w:t>
      </w:r>
      <w:r>
        <w:rPr>
          <w:rFonts w:hint="eastAsia" w:ascii="宋体" w:hAnsi="宋体" w:cs="宋体"/>
          <w:kern w:val="0"/>
          <w:sz w:val="24"/>
          <w:szCs w:val="24"/>
          <w:lang w:val="en-US" w:eastAsia="zh-CN"/>
        </w:rPr>
        <w:t>项目所在地</w:t>
      </w:r>
      <w:r>
        <w:rPr>
          <w:rFonts w:hint="eastAsia" w:ascii="宋体" w:hAnsi="宋体" w:eastAsia="宋体" w:cs="宋体"/>
          <w:kern w:val="0"/>
          <w:sz w:val="24"/>
          <w:szCs w:val="24"/>
        </w:rPr>
        <w:t>采取的任何规范建设市场管理的行政措施。</w:t>
      </w:r>
    </w:p>
    <w:p w14:paraId="5E5B3AC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sz w:val="24"/>
          <w:szCs w:val="24"/>
        </w:rPr>
      </w:pPr>
      <w:r>
        <w:rPr>
          <w:rFonts w:hint="eastAsia" w:ascii="宋体" w:hAnsi="宋体" w:eastAsia="宋体" w:cs="宋体"/>
          <w:kern w:val="0"/>
          <w:sz w:val="24"/>
          <w:szCs w:val="24"/>
        </w:rPr>
        <w:t>本承诺自合同签订之日起生效，在发包人向承包人颁发交工证书之日起失效。</w:t>
      </w:r>
    </w:p>
    <w:p w14:paraId="45E9A503">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kern w:val="0"/>
          <w:sz w:val="24"/>
          <w:szCs w:val="24"/>
        </w:rPr>
        <w:t xml:space="preserve">                       </w:t>
      </w: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7B06B468">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0BDC6817">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b w:val="0"/>
          <w:bCs/>
          <w:kern w:val="0"/>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24949803">
      <w:pPr>
        <w:keepNext w:val="0"/>
        <w:keepLines w:val="0"/>
        <w:pageBreakBefore w:val="0"/>
        <w:widowControl w:val="0"/>
        <w:kinsoku/>
        <w:wordWrap w:val="0"/>
        <w:overflowPunct/>
        <w:topLinePunct/>
        <w:autoSpaceDE/>
        <w:autoSpaceDN/>
        <w:bidi w:val="0"/>
        <w:spacing w:line="360" w:lineRule="auto"/>
        <w:rPr>
          <w:rFonts w:hint="eastAsia" w:ascii="宋体" w:hAnsi="宋体" w:eastAsia="宋体" w:cs="宋体"/>
          <w:sz w:val="24"/>
          <w:szCs w:val="24"/>
        </w:rPr>
      </w:pPr>
      <w:r>
        <w:rPr>
          <w:rFonts w:hint="eastAsia" w:ascii="宋体" w:hAnsi="宋体" w:eastAsia="宋体" w:cs="宋体"/>
          <w:b w:val="0"/>
          <w:bCs/>
          <w:kern w:val="0"/>
          <w:sz w:val="24"/>
          <w:szCs w:val="24"/>
        </w:rPr>
        <w:br w:type="page"/>
      </w:r>
    </w:p>
    <w:p w14:paraId="561526F8">
      <w:pPr>
        <w:keepNext w:val="0"/>
        <w:keepLines w:val="0"/>
        <w:pageBreakBefore w:val="0"/>
        <w:widowControl w:val="0"/>
        <w:kinsoku/>
        <w:wordWrap w:val="0"/>
        <w:overflowPunct/>
        <w:topLinePunct/>
        <w:autoSpaceDE/>
        <w:autoSpaceDN/>
        <w:bidi w:val="0"/>
        <w:spacing w:line="360" w:lineRule="auto"/>
        <w:jc w:val="left"/>
        <w:textAlignment w:val="baseline"/>
        <w:outlineLvl w:val="1"/>
        <w:rPr>
          <w:rFonts w:hint="eastAsia" w:ascii="宋体" w:hAnsi="宋体" w:eastAsia="宋体" w:cs="宋体"/>
          <w:b/>
          <w:bCs/>
          <w:kern w:val="0"/>
          <w:sz w:val="24"/>
          <w:szCs w:val="24"/>
        </w:rPr>
      </w:pPr>
      <w:bookmarkStart w:id="822" w:name="_Toc10993987"/>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7</w:t>
      </w:r>
      <w:r>
        <w:rPr>
          <w:rFonts w:hint="eastAsia" w:ascii="宋体" w:hAnsi="宋体" w:eastAsia="宋体" w:cs="宋体"/>
          <w:b/>
          <w:bCs/>
          <w:sz w:val="24"/>
          <w:szCs w:val="24"/>
        </w:rPr>
        <w:t>：</w:t>
      </w:r>
      <w:bookmarkEnd w:id="822"/>
    </w:p>
    <w:p w14:paraId="08572A4F">
      <w:pPr>
        <w:pStyle w:val="4"/>
        <w:keepNext w:val="0"/>
        <w:keepLines w:val="0"/>
        <w:pageBreakBefore w:val="0"/>
        <w:widowControl w:val="0"/>
        <w:kinsoku/>
        <w:wordWrap w:val="0"/>
        <w:overflowPunct/>
        <w:topLinePunct/>
        <w:autoSpaceDE/>
        <w:autoSpaceDN/>
        <w:bidi w:val="0"/>
        <w:spacing w:line="360" w:lineRule="auto"/>
        <w:ind w:left="63" w:right="63"/>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现场施工环境综合整治及扬尘污染治理承诺书</w:t>
      </w:r>
    </w:p>
    <w:p w14:paraId="24E3223F">
      <w:pPr>
        <w:pStyle w:val="4"/>
        <w:keepNext w:val="0"/>
        <w:keepLines w:val="0"/>
        <w:pageBreakBefore w:val="0"/>
        <w:widowControl w:val="0"/>
        <w:kinsoku/>
        <w:wordWrap w:val="0"/>
        <w:overflowPunct/>
        <w:topLinePunct/>
        <w:autoSpaceDE/>
        <w:autoSpaceDN/>
        <w:bidi w:val="0"/>
        <w:spacing w:line="360" w:lineRule="auto"/>
        <w:ind w:left="63" w:right="63"/>
        <w:jc w:val="both"/>
        <w:rPr>
          <w:rFonts w:hint="eastAsia" w:ascii="宋体" w:hAnsi="宋体" w:eastAsia="宋体" w:cs="宋体"/>
          <w:sz w:val="24"/>
          <w:szCs w:val="24"/>
        </w:rPr>
      </w:pP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5DE29A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为了更好的贯彻落实西安市人民政府《关于做好建筑工地环境卫生综合整治工作的通知》、《西安市关于控制扬尘污染的实施方案》，营造一个良好的生活、工作环境，我公司对所辖范围内的实际情况进行查看后，就施工现场环境卫生综合整治及扬尘污染治理工作郑重做出以下承诺：</w:t>
      </w:r>
    </w:p>
    <w:p w14:paraId="6FF23F3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一、我公司自进场施工之日起，将在施工现场积极开展以“整顿、整理、清扫、清洁和素养”为主题的“5S”活动；积极行动，组织有关人员对施工场地、通行道路及责任区的环境卫生、扬尘污染进行综合整治，完善和加强各项清洁、保洁及扬尘污染治理措施，落实责任人，建立相关管理制度。</w:t>
      </w:r>
    </w:p>
    <w:p w14:paraId="0801638B">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二、对施工场地的大门、临时围墙等进行清洁、加固并采取相应的美化措施，做到整洁美观。按照建筑工地门前及责任区“三包”的要求，清扫和保持工地现场、道路及责任区卫生。硬化工地出入口道路，建立并完善车辆冲洗设施。</w:t>
      </w:r>
    </w:p>
    <w:p w14:paraId="32DAAE24">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三、全面及时清理工地内的建筑垃圾和废弃物；合理、整齐的摆放各类建筑材料和设备；确保排水系统畅通，杜绝场内积水和废水横流的现象发生。</w:t>
      </w:r>
    </w:p>
    <w:p w14:paraId="62E4D54E">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四、加强各类车辆管理，车辆驶出工地及责任区前对车轮、车厢侧帮进行清扫冲洗除尘，严密封闭拉运渣土的车辆，各类运输车辆场内行驶速度不得超过每小时 20 公里。</w:t>
      </w:r>
    </w:p>
    <w:p w14:paraId="7111AE1A">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对产生扬尘污染的渣土、煤堆、沙堆、灰土、粉煤灰等易飞颗粒物料，我们将用高效防尘网进行覆盖并安排专人看管，严格控制施工过程中土、灰等的飞扬。</w:t>
      </w:r>
    </w:p>
    <w:p w14:paraId="7D0F3CD7">
      <w:pPr>
        <w:keepNext w:val="0"/>
        <w:keepLines w:val="0"/>
        <w:pageBreakBefore w:val="0"/>
        <w:widowControl w:val="0"/>
        <w:tabs>
          <w:tab w:val="left" w:pos="390"/>
        </w:tabs>
        <w:kinsoku/>
        <w:wordWrap w:val="0"/>
        <w:overflowPunct/>
        <w:topLinePunct/>
        <w:autoSpaceDE/>
        <w:autoSpaceDN/>
        <w:bidi w:val="0"/>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六、对行车行人道路、施工现场及责任区等进行定时清扫、洒水，清除地面浮土避免二次扬尘。</w:t>
      </w:r>
    </w:p>
    <w:p w14:paraId="32B5E6E1">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七、我们将对施工现场环境整治和扬尘污染治理工作常抓不懈；自觉接受贵方及贵方委托的监理单位的检查管理，对查出的问题及时进行整改。经贵方及监理单位指正未及时进行有效整改，我们愿意每次支付 200－ 1000 元的违约金，并按贵方要求承担其它违约责任。</w:t>
      </w:r>
    </w:p>
    <w:p w14:paraId="09B01C1F">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八、在施工过程中我们若被质监站、规划局、市防治扬尘污染联合检查办公室等单位点名批评、通报或评比位于倒数三名之内时，除接受相关部门的处理外，愿意每次支付 2000－5000 元的违约金，并按贵方要求承担其它违约责任。</w:t>
      </w:r>
    </w:p>
    <w:p w14:paraId="5C405CFA">
      <w:pPr>
        <w:keepNext w:val="0"/>
        <w:keepLines w:val="0"/>
        <w:pageBreakBefore w:val="0"/>
        <w:widowControl w:val="0"/>
        <w:tabs>
          <w:tab w:val="left" w:pos="390"/>
        </w:tabs>
        <w:kinsoku/>
        <w:wordWrap w:val="0"/>
        <w:overflowPunct/>
        <w:topLinePunct/>
        <w:autoSpaceDE/>
        <w:autoSpaceDN/>
        <w:bidi w:val="0"/>
        <w:adjustRightInd/>
        <w:spacing w:line="360" w:lineRule="auto"/>
        <w:ind w:firstLine="480"/>
        <w:jc w:val="left"/>
        <w:textAlignment w:val="baseline"/>
        <w:rPr>
          <w:rFonts w:hint="eastAsia" w:ascii="宋体" w:hAnsi="宋体" w:eastAsia="宋体" w:cs="宋体"/>
          <w:kern w:val="0"/>
          <w:sz w:val="24"/>
          <w:szCs w:val="24"/>
        </w:rPr>
      </w:pPr>
      <w:r>
        <w:rPr>
          <w:rFonts w:hint="eastAsia" w:ascii="宋体" w:hAnsi="宋体" w:eastAsia="宋体" w:cs="宋体"/>
          <w:kern w:val="0"/>
          <w:sz w:val="24"/>
          <w:szCs w:val="24"/>
        </w:rPr>
        <w:t>特此承诺。</w:t>
      </w:r>
    </w:p>
    <w:p w14:paraId="5598E463">
      <w:pPr>
        <w:pStyle w:val="6"/>
        <w:keepNext w:val="0"/>
        <w:keepLines w:val="0"/>
        <w:pageBreakBefore w:val="0"/>
        <w:widowControl w:val="0"/>
        <w:kinsoku/>
        <w:wordWrap w:val="0"/>
        <w:overflowPunct/>
        <w:topLinePunct/>
        <w:autoSpaceDE/>
        <w:autoSpaceDN/>
        <w:bidi w:val="0"/>
        <w:adjustRightInd/>
        <w:spacing w:line="360" w:lineRule="auto"/>
        <w:rPr>
          <w:rFonts w:hint="eastAsia" w:ascii="宋体" w:hAnsi="宋体" w:eastAsia="宋体" w:cs="宋体"/>
          <w:sz w:val="24"/>
          <w:szCs w:val="24"/>
        </w:rPr>
      </w:pPr>
    </w:p>
    <w:p w14:paraId="780FC20E">
      <w:pPr>
        <w:keepNext w:val="0"/>
        <w:keepLines w:val="0"/>
        <w:pageBreakBefore w:val="0"/>
        <w:widowControl w:val="0"/>
        <w:kinsoku/>
        <w:wordWrap w:val="0"/>
        <w:overflowPunct/>
        <w:topLinePunct/>
        <w:autoSpaceDE/>
        <w:autoSpaceDN/>
        <w:bidi w:val="0"/>
        <w:spacing w:line="360" w:lineRule="auto"/>
        <w:ind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承包人：</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（盖单位章）</w:t>
      </w:r>
    </w:p>
    <w:p w14:paraId="1FB0B67F">
      <w:pPr>
        <w:keepNext w:val="0"/>
        <w:keepLines w:val="0"/>
        <w:pageBreakBefore w:val="0"/>
        <w:widowControl w:val="0"/>
        <w:kinsoku/>
        <w:wordWrap w:val="0"/>
        <w:overflowPunct/>
        <w:topLinePunct/>
        <w:autoSpaceDE/>
        <w:autoSpaceDN/>
        <w:bidi w:val="0"/>
        <w:spacing w:line="360" w:lineRule="auto"/>
        <w:ind w:right="240" w:firstLine="200"/>
        <w:jc w:val="right"/>
        <w:textAlignment w:val="baseline"/>
        <w:rPr>
          <w:rFonts w:hint="eastAsia" w:ascii="宋体" w:hAnsi="宋体" w:eastAsia="宋体" w:cs="宋体"/>
          <w:b w:val="0"/>
          <w:bCs/>
          <w:kern w:val="0"/>
          <w:sz w:val="24"/>
          <w:szCs w:val="24"/>
          <w:u w:val="single"/>
        </w:rPr>
      </w:pPr>
      <w:r>
        <w:rPr>
          <w:rFonts w:hint="eastAsia" w:ascii="宋体" w:hAnsi="宋体" w:eastAsia="宋体" w:cs="宋体"/>
          <w:b w:val="0"/>
          <w:bCs/>
          <w:kern w:val="0"/>
          <w:sz w:val="24"/>
          <w:szCs w:val="24"/>
        </w:rPr>
        <w:t xml:space="preserve">                         法定代表人</w:t>
      </w:r>
      <w:r>
        <w:rPr>
          <w:rFonts w:hint="eastAsia" w:ascii="宋体" w:hAnsi="宋体" w:eastAsia="宋体" w:cs="宋体"/>
          <w:kern w:val="0"/>
          <w:sz w:val="24"/>
          <w:szCs w:val="24"/>
        </w:rPr>
        <w:t>或委托代理人</w:t>
      </w: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none"/>
        </w:rPr>
        <w:t>（签字）</w:t>
      </w:r>
    </w:p>
    <w:p w14:paraId="64C07F51">
      <w:pPr>
        <w:keepNext w:val="0"/>
        <w:keepLines w:val="0"/>
        <w:pageBreakBefore w:val="0"/>
        <w:widowControl w:val="0"/>
        <w:kinsoku/>
        <w:wordWrap w:val="0"/>
        <w:overflowPunct/>
        <w:topLinePunct/>
        <w:autoSpaceDE/>
        <w:autoSpaceDN/>
        <w:bidi w:val="0"/>
        <w:spacing w:line="360" w:lineRule="auto"/>
        <w:jc w:val="center"/>
        <w:textAlignment w:val="baseline"/>
        <w:rPr>
          <w:rFonts w:hint="eastAsia" w:ascii="宋体" w:hAnsi="宋体" w:eastAsia="宋体" w:cs="宋体"/>
          <w:sz w:val="24"/>
          <w:szCs w:val="24"/>
        </w:rPr>
      </w:pPr>
      <w:r>
        <w:rPr>
          <w:rFonts w:hint="eastAsia" w:ascii="宋体" w:hAnsi="宋体" w:eastAsia="宋体" w:cs="宋体"/>
          <w:b w:val="0"/>
          <w:bCs/>
          <w:kern w:val="0"/>
          <w:sz w:val="24"/>
          <w:szCs w:val="24"/>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u w:val="single"/>
        </w:rPr>
        <w:t xml:space="preserve">  </w:t>
      </w:r>
      <w:r>
        <w:rPr>
          <w:rFonts w:hint="eastAsia" w:ascii="宋体" w:hAnsi="宋体" w:eastAsia="宋体" w:cs="宋体"/>
          <w:b w:val="0"/>
          <w:bCs/>
          <w:kern w:val="0"/>
          <w:sz w:val="24"/>
          <w:szCs w:val="24"/>
        </w:rPr>
        <w:t>年</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月</w:t>
      </w:r>
      <w:r>
        <w:rPr>
          <w:rFonts w:hint="eastAsia" w:ascii="宋体" w:hAnsi="宋体" w:eastAsia="宋体" w:cs="宋体"/>
          <w:b w:val="0"/>
          <w:bCs/>
          <w:kern w:val="0"/>
          <w:sz w:val="24"/>
          <w:szCs w:val="24"/>
          <w:u w:val="single"/>
          <w:lang w:val="en-US" w:eastAsia="zh-CN"/>
        </w:rPr>
        <w:t xml:space="preserve">       </w:t>
      </w:r>
      <w:r>
        <w:rPr>
          <w:rFonts w:hint="eastAsia" w:ascii="宋体" w:hAnsi="宋体" w:eastAsia="宋体" w:cs="宋体"/>
          <w:b w:val="0"/>
          <w:bCs/>
          <w:kern w:val="0"/>
          <w:sz w:val="24"/>
          <w:szCs w:val="24"/>
        </w:rPr>
        <w:t>日</w:t>
      </w:r>
    </w:p>
    <w:p w14:paraId="3F758E5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0D00F70"/>
    <w:multiLevelType w:val="singleLevel"/>
    <w:tmpl w:val="30D00F70"/>
    <w:lvl w:ilvl="0" w:tentative="0">
      <w:start w:val="2"/>
      <w:numFmt w:val="decimal"/>
      <w:suff w:val="nothing"/>
      <w:lvlText w:val="%1、"/>
      <w:lvlJc w:val="left"/>
      <w:rPr>
        <w:rFonts w:hint="default"/>
        <w:b w:val="0"/>
        <w:bCs w:val="0"/>
      </w:rPr>
    </w:lvl>
  </w:abstractNum>
  <w:abstractNum w:abstractNumId="1">
    <w:nsid w:val="33D24074"/>
    <w:multiLevelType w:val="multilevel"/>
    <w:tmpl w:val="33D24074"/>
    <w:lvl w:ilvl="0" w:tentative="0">
      <w:start w:val="1"/>
      <w:numFmt w:val="decimal"/>
      <w:suff w:val="space"/>
      <w:lvlText w:val="%1."/>
      <w:lvlJc w:val="left"/>
      <w:pPr>
        <w:ind w:left="0" w:firstLine="0"/>
      </w:pPr>
      <w:rPr>
        <w:rFonts w:hint="eastAsia"/>
      </w:rPr>
    </w:lvl>
    <w:lvl w:ilvl="1" w:tentative="0">
      <w:start w:val="1"/>
      <w:numFmt w:val="decimal"/>
      <w:pStyle w:val="2"/>
      <w:suff w:val="nothing"/>
      <w:lvlText w:val="%1.%2 "/>
      <w:lvlJc w:val="left"/>
      <w:pPr>
        <w:ind w:left="708" w:firstLine="0"/>
      </w:pPr>
      <w:rPr>
        <w:rFonts w:hint="default"/>
        <w:color w:val="auto"/>
      </w:rPr>
    </w:lvl>
    <w:lvl w:ilvl="2" w:tentative="0">
      <w:start w:val="1"/>
      <w:numFmt w:val="decimal"/>
      <w:suff w:val="space"/>
      <w:lvlText w:val="%1.%2.%3 "/>
      <w:lvlJc w:val="left"/>
      <w:pPr>
        <w:ind w:left="567" w:firstLine="0"/>
      </w:pPr>
      <w:rPr>
        <w:rFonts w:hint="eastAsia"/>
      </w:rPr>
    </w:lvl>
    <w:lvl w:ilvl="3" w:tentative="0">
      <w:start w:val="1"/>
      <w:numFmt w:val="decimal"/>
      <w:lvlText w:val="%1.%2.%3.%4."/>
      <w:lvlJc w:val="left"/>
      <w:pPr>
        <w:ind w:left="0" w:firstLine="0"/>
      </w:pPr>
      <w:rPr>
        <w:rFonts w:hint="eastAsia"/>
      </w:rPr>
    </w:lvl>
    <w:lvl w:ilvl="4" w:tentative="0">
      <w:start w:val="1"/>
      <w:numFmt w:val="decimal"/>
      <w:lvlText w:val="%1.%2.%3.%4.%5."/>
      <w:lvlJc w:val="left"/>
      <w:pPr>
        <w:ind w:left="0" w:firstLine="0"/>
      </w:pPr>
      <w:rPr>
        <w:rFonts w:hint="eastAsia"/>
      </w:rPr>
    </w:lvl>
    <w:lvl w:ilvl="5" w:tentative="0">
      <w:start w:val="1"/>
      <w:numFmt w:val="decimal"/>
      <w:lvlText w:val="%1.%2.%3.%4.%5.%6."/>
      <w:lvlJc w:val="left"/>
      <w:pPr>
        <w:ind w:left="0" w:firstLine="0"/>
      </w:pPr>
      <w:rPr>
        <w:rFonts w:hint="eastAsia"/>
      </w:rPr>
    </w:lvl>
    <w:lvl w:ilvl="6" w:tentative="0">
      <w:start w:val="1"/>
      <w:numFmt w:val="decimal"/>
      <w:lvlText w:val="%1.%2.%3.%4.%5.%6.%7."/>
      <w:lvlJc w:val="left"/>
      <w:pPr>
        <w:ind w:left="0" w:firstLine="0"/>
      </w:pPr>
      <w:rPr>
        <w:rFonts w:hint="eastAsia"/>
      </w:rPr>
    </w:lvl>
    <w:lvl w:ilvl="7" w:tentative="0">
      <w:start w:val="1"/>
      <w:numFmt w:val="decimal"/>
      <w:lvlText w:val="%1.%2.%3.%4.%5.%6.%7.%8."/>
      <w:lvlJc w:val="left"/>
      <w:pPr>
        <w:ind w:left="0" w:firstLine="0"/>
      </w:pPr>
      <w:rPr>
        <w:rFonts w:hint="eastAsia"/>
      </w:rPr>
    </w:lvl>
    <w:lvl w:ilvl="8" w:tentative="0">
      <w:start w:val="1"/>
      <w:numFmt w:val="decimal"/>
      <w:lvlText w:val="%1.%2.%3.%4.%5.%6.%7.%8.%9."/>
      <w:lvlJc w:val="left"/>
      <w:pPr>
        <w:ind w:left="0" w:firstLine="0"/>
      </w:pPr>
      <w:rPr>
        <w:rFonts w:hint="eastAsia"/>
      </w:rPr>
    </w:lvl>
  </w:abstractNum>
  <w:abstractNum w:abstractNumId="2">
    <w:nsid w:val="48064776"/>
    <w:multiLevelType w:val="multilevel"/>
    <w:tmpl w:val="48064776"/>
    <w:lvl w:ilvl="0" w:tentative="0">
      <w:start w:val="1"/>
      <w:numFmt w:val="chineseCountingThousand"/>
      <w:pStyle w:val="3"/>
      <w:suff w:val="nothing"/>
      <w:lvlText w:val="第%1章 "/>
      <w:lvlJc w:val="left"/>
      <w:pPr>
        <w:ind w:left="992" w:firstLine="0"/>
      </w:pPr>
      <w:rPr>
        <w:rFonts w:hint="eastAsia"/>
      </w:rPr>
    </w:lvl>
    <w:lvl w:ilvl="1" w:tentative="0">
      <w:start w:val="1"/>
      <w:numFmt w:val="none"/>
      <w:suff w:val="nothing"/>
      <w:lvlText w:val=""/>
      <w:lvlJc w:val="left"/>
      <w:pPr>
        <w:ind w:left="0" w:firstLine="0"/>
      </w:pPr>
      <w:rPr>
        <w:rFonts w:hint="eastAsia"/>
      </w:rPr>
    </w:lvl>
    <w:lvl w:ilvl="2" w:tentative="0">
      <w:start w:val="1"/>
      <w:numFmt w:val="none"/>
      <w:suff w:val="nothing"/>
      <w:lvlText w:val=""/>
      <w:lvlJc w:val="left"/>
      <w:pPr>
        <w:ind w:left="0" w:firstLine="0"/>
      </w:pPr>
      <w:rPr>
        <w:rFonts w:hint="eastAsia"/>
      </w:rPr>
    </w:lvl>
    <w:lvl w:ilvl="3" w:tentative="0">
      <w:start w:val="1"/>
      <w:numFmt w:val="none"/>
      <w:suff w:val="nothing"/>
      <w:lvlText w:val=""/>
      <w:lvlJc w:val="left"/>
      <w:pPr>
        <w:ind w:left="0" w:firstLine="0"/>
      </w:pPr>
      <w:rPr>
        <w:rFonts w:hint="eastAsia"/>
      </w:rPr>
    </w:lvl>
    <w:lvl w:ilvl="4" w:tentative="0">
      <w:start w:val="1"/>
      <w:numFmt w:val="none"/>
      <w:suff w:val="nothing"/>
      <w:lvlText w:val=""/>
      <w:lvlJc w:val="left"/>
      <w:pPr>
        <w:ind w:left="0" w:firstLine="0"/>
      </w:pPr>
      <w:rPr>
        <w:rFonts w:hint="eastAsia"/>
      </w:rPr>
    </w:lvl>
    <w:lvl w:ilvl="5" w:tentative="0">
      <w:start w:val="1"/>
      <w:numFmt w:val="none"/>
      <w:suff w:val="nothing"/>
      <w:lvlText w:val=""/>
      <w:lvlJc w:val="left"/>
      <w:pPr>
        <w:ind w:left="0" w:firstLine="0"/>
      </w:pPr>
      <w:rPr>
        <w:rFonts w:hint="eastAsia"/>
      </w:rPr>
    </w:lvl>
    <w:lvl w:ilvl="6" w:tentative="0">
      <w:start w:val="1"/>
      <w:numFmt w:val="none"/>
      <w:suff w:val="nothing"/>
      <w:lvlText w:val=""/>
      <w:lvlJc w:val="left"/>
      <w:pPr>
        <w:ind w:left="0" w:firstLine="0"/>
      </w:pPr>
      <w:rPr>
        <w:rFonts w:hint="eastAsia"/>
      </w:rPr>
    </w:lvl>
    <w:lvl w:ilvl="7" w:tentative="0">
      <w:start w:val="1"/>
      <w:numFmt w:val="none"/>
      <w:suff w:val="nothing"/>
      <w:lvlText w:val=""/>
      <w:lvlJc w:val="left"/>
      <w:pPr>
        <w:ind w:left="0" w:firstLine="0"/>
      </w:pPr>
      <w:rPr>
        <w:rFonts w:hint="eastAsia"/>
      </w:rPr>
    </w:lvl>
    <w:lvl w:ilvl="8" w:tentative="0">
      <w:start w:val="1"/>
      <w:numFmt w:val="none"/>
      <w:suff w:val="nothing"/>
      <w:lvlText w:val=""/>
      <w:lvlJc w:val="left"/>
      <w:pPr>
        <w:ind w:left="0" w:firstLine="0"/>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52245C83"/>
    <w:rsid w:val="002F57D8"/>
    <w:rsid w:val="010F1DA1"/>
    <w:rsid w:val="021E3F4E"/>
    <w:rsid w:val="03E25C5F"/>
    <w:rsid w:val="05BB6053"/>
    <w:rsid w:val="066B1D89"/>
    <w:rsid w:val="068E600A"/>
    <w:rsid w:val="074107DA"/>
    <w:rsid w:val="07724E37"/>
    <w:rsid w:val="08167EB9"/>
    <w:rsid w:val="08B53BBA"/>
    <w:rsid w:val="0A055D6C"/>
    <w:rsid w:val="0A8A6F01"/>
    <w:rsid w:val="0C0D3381"/>
    <w:rsid w:val="0D935B07"/>
    <w:rsid w:val="0E161B94"/>
    <w:rsid w:val="0EF10D38"/>
    <w:rsid w:val="0FC14BAE"/>
    <w:rsid w:val="10465FE2"/>
    <w:rsid w:val="1163049F"/>
    <w:rsid w:val="145B12A4"/>
    <w:rsid w:val="14FE0478"/>
    <w:rsid w:val="17F33CD0"/>
    <w:rsid w:val="191634BD"/>
    <w:rsid w:val="1C6A2129"/>
    <w:rsid w:val="225E003A"/>
    <w:rsid w:val="22941CAE"/>
    <w:rsid w:val="2318468D"/>
    <w:rsid w:val="24DE1906"/>
    <w:rsid w:val="24F716B1"/>
    <w:rsid w:val="25492A9D"/>
    <w:rsid w:val="256C7EED"/>
    <w:rsid w:val="26294C2A"/>
    <w:rsid w:val="264E75E1"/>
    <w:rsid w:val="275D2F27"/>
    <w:rsid w:val="2AA91689"/>
    <w:rsid w:val="2B8925CC"/>
    <w:rsid w:val="2BC058C2"/>
    <w:rsid w:val="2D652BC5"/>
    <w:rsid w:val="31AB2B70"/>
    <w:rsid w:val="32E620B2"/>
    <w:rsid w:val="34BB131C"/>
    <w:rsid w:val="37247AA8"/>
    <w:rsid w:val="37345A69"/>
    <w:rsid w:val="40106302"/>
    <w:rsid w:val="40D80207"/>
    <w:rsid w:val="42243F12"/>
    <w:rsid w:val="42654075"/>
    <w:rsid w:val="42BC698B"/>
    <w:rsid w:val="45120858"/>
    <w:rsid w:val="452659E5"/>
    <w:rsid w:val="48082DCA"/>
    <w:rsid w:val="48547666"/>
    <w:rsid w:val="48913F85"/>
    <w:rsid w:val="490746D8"/>
    <w:rsid w:val="49DF4BCB"/>
    <w:rsid w:val="4A6A0781"/>
    <w:rsid w:val="4D950505"/>
    <w:rsid w:val="4E1E5EE0"/>
    <w:rsid w:val="4E400C57"/>
    <w:rsid w:val="4F1C2A30"/>
    <w:rsid w:val="4FE90FDC"/>
    <w:rsid w:val="512D4CF6"/>
    <w:rsid w:val="520D378C"/>
    <w:rsid w:val="52245C83"/>
    <w:rsid w:val="52E0711B"/>
    <w:rsid w:val="537352EC"/>
    <w:rsid w:val="55414107"/>
    <w:rsid w:val="554A6079"/>
    <w:rsid w:val="59652A5F"/>
    <w:rsid w:val="5AF50835"/>
    <w:rsid w:val="5C5269AE"/>
    <w:rsid w:val="5D1500F8"/>
    <w:rsid w:val="5DA549CD"/>
    <w:rsid w:val="5DBE7604"/>
    <w:rsid w:val="5E5D6E1D"/>
    <w:rsid w:val="5E6A778C"/>
    <w:rsid w:val="5EC64F40"/>
    <w:rsid w:val="674A31DF"/>
    <w:rsid w:val="67784C10"/>
    <w:rsid w:val="68F91E38"/>
    <w:rsid w:val="68FF2B67"/>
    <w:rsid w:val="6961089C"/>
    <w:rsid w:val="6A84533B"/>
    <w:rsid w:val="6C5D3D36"/>
    <w:rsid w:val="702F3AFB"/>
    <w:rsid w:val="713C0BDA"/>
    <w:rsid w:val="724178B6"/>
    <w:rsid w:val="787B4617"/>
    <w:rsid w:val="7B3E36DA"/>
    <w:rsid w:val="7C1B458F"/>
    <w:rsid w:val="7E3332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iPriority="35"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0"/>
    <w:pPr>
      <w:keepNext/>
      <w:keepLines/>
      <w:numPr>
        <w:ilvl w:val="0"/>
        <w:numId w:val="1"/>
      </w:numPr>
      <w:spacing w:before="340" w:after="330" w:line="578" w:lineRule="auto"/>
      <w:ind w:left="0"/>
      <w:jc w:val="center"/>
      <w:outlineLvl w:val="0"/>
    </w:pPr>
    <w:rPr>
      <w:b/>
      <w:bCs/>
      <w:kern w:val="44"/>
      <w:sz w:val="36"/>
      <w:szCs w:val="36"/>
    </w:rPr>
  </w:style>
  <w:style w:type="paragraph" w:styleId="2">
    <w:name w:val="heading 3"/>
    <w:basedOn w:val="1"/>
    <w:next w:val="1"/>
    <w:qFormat/>
    <w:uiPriority w:val="0"/>
    <w:pPr>
      <w:keepNext/>
      <w:keepLines/>
      <w:numPr>
        <w:ilvl w:val="1"/>
        <w:numId w:val="2"/>
      </w:numPr>
      <w:ind w:left="0"/>
      <w:outlineLvl w:val="2"/>
    </w:pPr>
    <w:rPr>
      <w:rFonts w:ascii="宋体" w:hAnsi="宋体"/>
      <w:b/>
      <w:bCs/>
      <w:sz w:val="28"/>
      <w:szCs w:val="28"/>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pPr>
      <w:adjustRightInd w:val="0"/>
      <w:spacing w:after="60" w:line="360" w:lineRule="atLeast"/>
      <w:ind w:left="72" w:leftChars="30" w:right="30" w:rightChars="30"/>
      <w:jc w:val="center"/>
      <w:textAlignment w:val="baseline"/>
    </w:pPr>
    <w:rPr>
      <w:kern w:val="0"/>
      <w:sz w:val="20"/>
      <w:szCs w:val="20"/>
    </w:rPr>
  </w:style>
  <w:style w:type="paragraph" w:styleId="5">
    <w:name w:val="toc 8"/>
    <w:basedOn w:val="1"/>
    <w:next w:val="1"/>
    <w:unhideWhenUsed/>
    <w:qFormat/>
    <w:uiPriority w:val="35"/>
    <w:pPr>
      <w:ind w:left="2975"/>
      <w:jc w:val="both"/>
    </w:pPr>
    <w:rPr>
      <w:rFonts w:ascii="Times New Roman" w:hAnsi="Times New Roman" w:eastAsia="Times New Roman" w:cs="Times New Roman"/>
      <w:sz w:val="21"/>
      <w:szCs w:val="21"/>
      <w:lang w:val="en-US" w:eastAsia="zh-CN" w:bidi="ar-SA"/>
    </w:rPr>
  </w:style>
  <w:style w:type="paragraph" w:styleId="6">
    <w:name w:val="footer"/>
    <w:basedOn w:val="1"/>
    <w:next w:val="5"/>
    <w:autoRedefine/>
    <w:qFormat/>
    <w:uiPriority w:val="99"/>
    <w:pPr>
      <w:tabs>
        <w:tab w:val="center" w:pos="4153"/>
        <w:tab w:val="right" w:pos="8306"/>
      </w:tabs>
      <w:snapToGrid w:val="0"/>
      <w:jc w:val="left"/>
    </w:pPr>
    <w:rPr>
      <w:sz w:val="18"/>
      <w:szCs w:val="18"/>
    </w:rPr>
  </w:style>
  <w:style w:type="paragraph" w:customStyle="1" w:styleId="9">
    <w:name w:val="List Paragraph"/>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43</Pages>
  <Words>22157</Words>
  <Characters>23092</Characters>
  <Lines>0</Lines>
  <Paragraphs>0</Paragraphs>
  <TotalTime>2</TotalTime>
  <ScaleCrop>false</ScaleCrop>
  <LinksUpToDate>false</LinksUpToDate>
  <CharactersWithSpaces>28905</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2024-09-13T06:10:00Z</dcterms:created>
  <dc:creator>青草争明</dc:creator>
  <cp:lastModifiedBy>Mayn</cp:lastModifiedBy>
  <dcterms:modified xsi:type="dcterms:W3CDTF">2025-04-10T02:23:31Z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442201652CFF472A8394A71F9C8C2493_13</vt:lpwstr>
  </property>
  <property fmtid="{D5CDD505-2E9C-101B-9397-08002B2CF9AE}" pid="4" name="KSOTemplateDocerSaveRecord">
    <vt:lpwstr>eyJoZGlkIjoiZTY4MWFlOTJiMzA2OWE1ZmM2ZTA2NDI0MmI1ODMxZWYifQ==</vt:lpwstr>
  </property>
</Properties>
</file>