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Lines w:val="0"/>
        <w:widowControl w:val="0"/>
        <w:spacing w:before="336" w:beforeLines="100"/>
        <w:ind w:left="0"/>
        <w:jc w:val="center"/>
        <w:rPr>
          <w:rFonts w:hint="eastAsia" w:ascii="宋体" w:hAnsi="宋体" w:eastAsia="宋体" w:cs="宋体"/>
          <w:sz w:val="32"/>
        </w:rPr>
      </w:pPr>
      <w:bookmarkStart w:id="0" w:name="_GoBack"/>
      <w:bookmarkEnd w:id="0"/>
      <w:r>
        <w:rPr>
          <w:rFonts w:hint="eastAsia" w:ascii="宋体" w:hAnsi="宋体" w:eastAsia="宋体" w:cs="宋体"/>
          <w:sz w:val="32"/>
        </w:rPr>
        <w:t>磋商方案</w:t>
      </w:r>
    </w:p>
    <w:p>
      <w:pPr>
        <w:spacing w:line="48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供应商按磋商文件的要求，依据</w:t>
      </w:r>
      <w:r>
        <w:rPr>
          <w:rFonts w:hint="eastAsia" w:ascii="宋体" w:hAnsi="宋体" w:eastAsia="宋体" w:cs="宋体"/>
          <w:szCs w:val="24"/>
          <w:lang w:val="en-US" w:eastAsia="zh-CN"/>
        </w:rPr>
        <w:t>第六章磋商办法</w:t>
      </w:r>
      <w:r>
        <w:rPr>
          <w:rFonts w:hint="eastAsia" w:ascii="宋体" w:hAnsi="宋体" w:eastAsia="宋体" w:cs="宋体"/>
          <w:szCs w:val="24"/>
        </w:rPr>
        <w:t>相关内容编写，格式自拟，</w:t>
      </w:r>
      <w:r>
        <w:rPr>
          <w:rFonts w:hint="eastAsia" w:ascii="宋体" w:hAnsi="宋体" w:eastAsia="宋体" w:cs="宋体"/>
          <w:szCs w:val="24"/>
          <w:lang w:val="en-US" w:eastAsia="zh-CN"/>
        </w:rPr>
        <w:t>综合评分明细表</w:t>
      </w:r>
      <w:r>
        <w:rPr>
          <w:rFonts w:hint="eastAsia" w:ascii="宋体" w:hAnsi="宋体" w:eastAsia="宋体" w:cs="宋体"/>
          <w:szCs w:val="24"/>
        </w:rPr>
        <w:t>要求内容，在磋商方案中必须逐项对应编制。</w:t>
      </w:r>
    </w:p>
    <w:p>
      <w:pPr>
        <w:spacing w:line="440" w:lineRule="exact"/>
        <w:rPr>
          <w:rFonts w:hint="eastAsia" w:ascii="仿宋" w:hAnsi="仿宋" w:eastAsia="仿宋" w:cs="宋体"/>
          <w:szCs w:val="24"/>
        </w:rPr>
      </w:pPr>
    </w:p>
    <w:p>
      <w:pPr>
        <w:pStyle w:val="5"/>
        <w:rPr>
          <w:rFonts w:hint="eastAsia" w:ascii="仿宋" w:hAnsi="仿宋" w:eastAsia="仿宋" w:cs="宋体"/>
          <w:szCs w:val="24"/>
        </w:rPr>
      </w:pPr>
    </w:p>
    <w:p>
      <w:pPr>
        <w:pStyle w:val="5"/>
        <w:rPr>
          <w:rFonts w:hint="eastAsia" w:ascii="仿宋" w:hAnsi="仿宋" w:eastAsia="仿宋" w:cs="宋体"/>
          <w:szCs w:val="24"/>
        </w:rPr>
      </w:pPr>
    </w:p>
    <w:p>
      <w:pPr>
        <w:pStyle w:val="5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 xml:space="preserve"> </w:t>
      </w:r>
    </w:p>
    <w:p>
      <w:pPr>
        <w:spacing w:after="120"/>
        <w:rPr>
          <w:rFonts w:hint="eastAsia" w:ascii="仿宋" w:hAnsi="仿宋" w:eastAsia="仿宋" w:cs="宋体"/>
          <w:b/>
          <w:szCs w:val="24"/>
        </w:rPr>
      </w:pPr>
    </w:p>
    <w:p>
      <w:pPr>
        <w:pStyle w:val="5"/>
        <w:rPr>
          <w:rFonts w:hint="eastAsia" w:ascii="仿宋" w:hAnsi="仿宋" w:eastAsia="仿宋" w:cs="宋体"/>
          <w:b/>
          <w:szCs w:val="24"/>
        </w:rPr>
      </w:pPr>
    </w:p>
    <w:p>
      <w:pPr>
        <w:pStyle w:val="5"/>
        <w:rPr>
          <w:rFonts w:hint="eastAsia" w:ascii="仿宋" w:hAnsi="仿宋" w:eastAsia="仿宋" w:cs="宋体"/>
          <w:b/>
          <w:szCs w:val="24"/>
        </w:rPr>
      </w:pPr>
    </w:p>
    <w:p>
      <w:pPr>
        <w:pStyle w:val="5"/>
        <w:rPr>
          <w:rFonts w:hint="eastAsia" w:ascii="仿宋" w:hAnsi="仿宋" w:eastAsia="仿宋" w:cs="宋体"/>
          <w:b/>
          <w:szCs w:val="24"/>
        </w:rPr>
      </w:pPr>
    </w:p>
    <w:p>
      <w:pPr>
        <w:pStyle w:val="5"/>
        <w:rPr>
          <w:rFonts w:hint="eastAsia" w:ascii="仿宋" w:hAnsi="仿宋" w:eastAsia="仿宋" w:cs="宋体"/>
          <w:b/>
          <w:szCs w:val="24"/>
        </w:rPr>
      </w:pPr>
    </w:p>
    <w:p>
      <w:pPr>
        <w:pStyle w:val="5"/>
        <w:rPr>
          <w:rFonts w:hint="eastAsia" w:ascii="仿宋" w:hAnsi="仿宋" w:eastAsia="仿宋" w:cs="宋体"/>
          <w:b/>
          <w:szCs w:val="24"/>
        </w:rPr>
      </w:pPr>
    </w:p>
    <w:p>
      <w:pPr>
        <w:pStyle w:val="5"/>
        <w:rPr>
          <w:rFonts w:hint="eastAsia" w:ascii="仿宋" w:hAnsi="仿宋" w:eastAsia="仿宋" w:cs="宋体"/>
          <w:b/>
          <w:szCs w:val="24"/>
        </w:rPr>
      </w:pPr>
    </w:p>
    <w:p>
      <w:pPr>
        <w:pStyle w:val="5"/>
        <w:rPr>
          <w:rFonts w:hint="eastAsia" w:ascii="仿宋" w:hAnsi="仿宋" w:eastAsia="仿宋" w:cs="宋体"/>
          <w:b/>
          <w:szCs w:val="24"/>
        </w:rPr>
      </w:pPr>
    </w:p>
    <w:p>
      <w:pPr>
        <w:pStyle w:val="5"/>
        <w:rPr>
          <w:rFonts w:hint="eastAsia" w:ascii="仿宋" w:hAnsi="仿宋" w:eastAsia="仿宋" w:cs="宋体"/>
          <w:b/>
          <w:szCs w:val="24"/>
        </w:rPr>
      </w:pPr>
    </w:p>
    <w:p>
      <w:pPr>
        <w:pStyle w:val="5"/>
        <w:rPr>
          <w:rFonts w:hint="eastAsia" w:ascii="仿宋" w:hAnsi="仿宋" w:eastAsia="仿宋" w:cs="宋体"/>
          <w:b/>
          <w:szCs w:val="24"/>
        </w:rPr>
      </w:pPr>
    </w:p>
    <w:p>
      <w:pPr>
        <w:pStyle w:val="5"/>
        <w:rPr>
          <w:rFonts w:hint="eastAsia" w:ascii="仿宋" w:hAnsi="仿宋" w:eastAsia="仿宋" w:cs="宋体"/>
          <w:b/>
          <w:szCs w:val="24"/>
        </w:rPr>
      </w:pPr>
    </w:p>
    <w:p>
      <w:pPr>
        <w:pStyle w:val="5"/>
        <w:rPr>
          <w:rFonts w:hint="eastAsia" w:ascii="仿宋" w:hAnsi="仿宋" w:eastAsia="仿宋" w:cs="宋体"/>
          <w:b/>
          <w:szCs w:val="24"/>
        </w:rPr>
      </w:pPr>
    </w:p>
    <w:p>
      <w:pPr>
        <w:pStyle w:val="5"/>
        <w:rPr>
          <w:rFonts w:hint="eastAsia" w:ascii="仿宋" w:hAnsi="仿宋" w:eastAsia="仿宋" w:cs="宋体"/>
          <w:b/>
          <w:szCs w:val="24"/>
        </w:rPr>
      </w:pPr>
    </w:p>
    <w:p>
      <w:pPr>
        <w:spacing w:line="360" w:lineRule="auto"/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iMGUwZTc3MmEzMzI3YzdmZTNiOTI5MzdjMDExNzIifQ=="/>
  </w:docVars>
  <w:rsids>
    <w:rsidRoot w:val="00000000"/>
    <w:rsid w:val="12E25A2B"/>
    <w:rsid w:val="149F47DC"/>
    <w:rsid w:val="1DB71BEE"/>
    <w:rsid w:val="1EA915BD"/>
    <w:rsid w:val="25114D14"/>
    <w:rsid w:val="2D2C5829"/>
    <w:rsid w:val="6D20530B"/>
    <w:rsid w:val="701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2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360" w:lineRule="auto"/>
      <w:outlineLvl w:val="2"/>
    </w:pPr>
    <w:rPr>
      <w:rFonts w:ascii="Times New Roman" w:hAnsi="Times New Roman" w:eastAsia="宋体" w:cs="Times New Roman"/>
      <w:b/>
      <w:sz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8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0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64</Characters>
  <Lines>0</Lines>
  <Paragraphs>0</Paragraphs>
  <TotalTime>2</TotalTime>
  <ScaleCrop>false</ScaleCrop>
  <LinksUpToDate>false</LinksUpToDate>
  <CharactersWithSpaces>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2022-11-10T01:19:00Z</dcterms:created>
  <dc:creator>DELL</dc:creator>
  <cp:lastModifiedBy>月影沙丘</cp:lastModifiedBy>
  <dcterms:modified xsi:type="dcterms:W3CDTF">2024-06-24T02:47:34Z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D274194C2B4F40DC8A72E3B533165A6A_13</vt:lpwstr>
  </property>
</Properties>
</file>