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版本号：SLXC-2025-050120250515001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西安市蓝田县2024年度小型农田水利项目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SLXC-2025-0501</w:t>
      </w:r>
      <w:r>
        <w:br/>
      </w:r>
      <w:r>
        <w:br/>
      </w:r>
      <w:r>
        <w:br/>
      </w:r>
    </w:p>
    <w:p>
      <w:pPr>
        <w:pStyle w:val="null3"/>
        <w:jc w:val="center"/>
        <w:outlineLvl w:val="2"/>
      </w:pPr>
      <w:r>
        <w:rPr>
          <w:rFonts w:ascii="仿宋_GB2312" w:hAnsi="仿宋_GB2312" w:cs="仿宋_GB2312" w:eastAsia="仿宋_GB2312"/>
          <w:sz w:val="28"/>
          <w:b/>
        </w:rPr>
        <w:t>西安市蓝田县农业农村局（本级）</w:t>
      </w:r>
    </w:p>
    <w:p>
      <w:pPr>
        <w:pStyle w:val="null3"/>
        <w:jc w:val="center"/>
        <w:outlineLvl w:val="2"/>
      </w:pPr>
      <w:r>
        <w:rPr>
          <w:rFonts w:ascii="仿宋_GB2312" w:hAnsi="仿宋_GB2312" w:cs="仿宋_GB2312" w:eastAsia="仿宋_GB2312"/>
          <w:sz w:val="28"/>
          <w:b/>
        </w:rPr>
        <w:t>陕西深蓝信创项目管理有限公司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陕西深蓝信创项目管理有限公司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西安市蓝田县农业农村局（本级）</w:t>
      </w:r>
      <w:r>
        <w:rPr>
          <w:rFonts w:ascii="仿宋_GB2312" w:hAnsi="仿宋_GB2312" w:cs="仿宋_GB2312" w:eastAsia="仿宋_GB2312"/>
        </w:rPr>
        <w:t>委托，拟对</w:t>
      </w:r>
      <w:r>
        <w:rPr>
          <w:rFonts w:ascii="仿宋_GB2312" w:hAnsi="仿宋_GB2312" w:cs="仿宋_GB2312" w:eastAsia="仿宋_GB2312"/>
        </w:rPr>
        <w:t>西安市蓝田县2024年度小型农田水利项目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SLXC-2025-0501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西安市蓝田县2024年度小型农田水利项目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孟村镇李华村:新打290m深机井2眼，配套井房2座，50m³蓄水池1座，铺设φ90PE 管道470m，架设低压线路176m，改善灌溉面积153亩; 三官庙镇南岭湾村:新修集水井1座，新修50m³蓄水池2座，铺设φ90PE 管道989m，抽水泵1台，配套玻璃钢井房1座，架设低压线路136m，改善灌溉面积94亩; 前卫镇杨木寨村:修复机井1眼，改善灌溉面积25亩。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采购包1（西安市蓝田县 2024 年度小型农田水利项目）：属于专门面向中小企业采购。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1、主体情况：有独立承担民事责任能力的法人、其他组织或自然人，并出具合法有效的营业执照或事业单位法人证书等国家规定的相关证明，自然人参与的提供其身份证明书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2、社会保障资金缴纳证明：提供投标截止日前一年内已缴存的至少一个月的社会保障资金缴存单据或社保机构开具的社会保险参保缴费情况证明，依法不需要缴纳社会保障资金的单位应提供相关证明材料。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3、税收缴纳证明：提供投标截止日前一年内已缴纳的至少一个月的纳税证明或完税证明，依法免税的单位应提供相关证明材料。</w:t>
      </w:r>
    </w:p>
    <w:p>
      <w:pPr>
        <w:pStyle w:val="null3"/>
      </w:pPr>
      <w:r>
        <w:rPr>
          <w:rFonts w:ascii="仿宋_GB2312" w:hAnsi="仿宋_GB2312" w:cs="仿宋_GB2312" w:eastAsia="仿宋_GB2312"/>
        </w:rPr>
        <w:t>4、企业资质：供应商须具有水利水电工程施工总承包三级及以上资质，并具有建设行政主管部门颁发的有效安全生产许可证.</w:t>
      </w:r>
    </w:p>
    <w:p>
      <w:pPr>
        <w:pStyle w:val="null3"/>
      </w:pPr>
      <w:r>
        <w:rPr>
          <w:rFonts w:ascii="仿宋_GB2312" w:hAnsi="仿宋_GB2312" w:cs="仿宋_GB2312" w:eastAsia="仿宋_GB2312"/>
        </w:rPr>
        <w:t>5、拟派项目负责人资质和专业要求：须具备水利水电工程专业二级及以上注册建造师执业资格，同时具备行政主管部门颁发的有效的安全生产考核合格证书（B证），在本单位注册且无在建工程。</w:t>
      </w:r>
    </w:p>
    <w:p>
      <w:pPr>
        <w:pStyle w:val="null3"/>
      </w:pPr>
      <w:r>
        <w:rPr>
          <w:rFonts w:ascii="仿宋_GB2312" w:hAnsi="仿宋_GB2312" w:cs="仿宋_GB2312" w:eastAsia="仿宋_GB2312"/>
        </w:rPr>
        <w:t>6、入陕备案：供应商及拟派本项目经理需在陕西省住房和城乡建设厅网“陕西省建筑市场监管与诚信发布平台”录入信息且无不良行为，附相关截图</w:t>
      </w:r>
    </w:p>
    <w:p>
      <w:pPr>
        <w:pStyle w:val="null3"/>
      </w:pPr>
      <w:r>
        <w:rPr>
          <w:rFonts w:ascii="仿宋_GB2312" w:hAnsi="仿宋_GB2312" w:cs="仿宋_GB2312" w:eastAsia="仿宋_GB2312"/>
        </w:rPr>
        <w:t>7、供应商信誉证明：提供在参加政府招标活动前3年内在经营活动中没有重大违法记录，未被信用中国网(www.credtchina.gov.cn)列入失信被执行人、重大税收违法案件当事人名单，未被中国政府采购网(www.ccgp.gov.cn)列入政府招标严重违法失信行为记录名单的书面声明；</w:t>
      </w:r>
    </w:p>
    <w:p>
      <w:pPr>
        <w:pStyle w:val="null3"/>
      </w:pPr>
      <w:r>
        <w:rPr>
          <w:rFonts w:ascii="仿宋_GB2312" w:hAnsi="仿宋_GB2312" w:cs="仿宋_GB2312" w:eastAsia="仿宋_GB2312"/>
        </w:rPr>
        <w:t>8、财务报告：提供2023年度经审计的财务报告（成立时间至提交投标响应文件截止时间不足一年的可提供成立后任意时段的资产负债表），或磋商响应文件递交截止日前六个月内银行出具的资信证明。</w:t>
      </w:r>
    </w:p>
    <w:p>
      <w:pPr>
        <w:pStyle w:val="null3"/>
      </w:pPr>
      <w:r>
        <w:rPr>
          <w:rFonts w:ascii="仿宋_GB2312" w:hAnsi="仿宋_GB2312" w:cs="仿宋_GB2312" w:eastAsia="仿宋_GB2312"/>
        </w:rPr>
        <w:t>9、授权委托书：法定代表人授权书（附法定代表人、被授权人身份证复印件）及被授权人身份证（法定代表人直接参加招标，须提供法定代表人身份证明及身份证）</w:t>
      </w:r>
    </w:p>
    <w:p>
      <w:pPr>
        <w:pStyle w:val="null3"/>
      </w:pPr>
      <w:r>
        <w:rPr>
          <w:rFonts w:ascii="仿宋_GB2312" w:hAnsi="仿宋_GB2312" w:cs="仿宋_GB2312" w:eastAsia="仿宋_GB2312"/>
        </w:rPr>
        <w:t>10、非联合体承诺：本项目不接受联合体磋商。</w:t>
      </w:r>
    </w:p>
    <w:p>
      <w:pPr>
        <w:pStyle w:val="null3"/>
      </w:pPr>
      <w:r>
        <w:rPr>
          <w:rFonts w:ascii="仿宋_GB2312" w:hAnsi="仿宋_GB2312" w:cs="仿宋_GB2312" w:eastAsia="仿宋_GB2312"/>
        </w:rPr>
        <w:t>11、书面声明：提供具有履行合同所必需的设备和专业技术能力的书面声明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蓝田县兰新路45号农业农村局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13679184660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陕西深蓝信创项目管理有限公司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西安市雁塔区太白南路139号荣禾云图中心18层1814室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梁文龙、张杰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029-88455595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采购包1：1,159,813.57元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和（发改办价格[2003]857号）收费标准计取。2、本次中标服务费按工程计取。3、成交供应商在领取成交通知书前，须向采购代理机构一次性支付代理服务费；代理服务费以转账、电汇或现金等形式交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西安市蓝田县农业农村局（本级）</w:t>
      </w:r>
      <w:r>
        <w:rPr>
          <w:rFonts w:ascii="仿宋_GB2312" w:hAnsi="仿宋_GB2312" w:cs="仿宋_GB2312" w:eastAsia="仿宋_GB2312"/>
        </w:rPr>
        <w:t>和</w:t>
      </w:r>
      <w:r>
        <w:rPr>
          <w:rFonts w:ascii="仿宋_GB2312" w:hAnsi="仿宋_GB2312" w:cs="仿宋_GB2312" w:eastAsia="仿宋_GB2312"/>
        </w:rPr>
        <w:t>陕西深蓝信创项目管理有限公司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西安市蓝田县农业农村局（本级）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陕西深蓝信创项目管理有限公司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陕西深蓝信创项目管理有限公司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陕西深蓝信创项目管理有限公司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陕西深蓝信创项目管理有限公司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陕西深蓝信创项目管理有限公司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联系人：张杰</w:t>
      </w:r>
    </w:p>
    <w:p>
      <w:pPr>
        <w:pStyle w:val="null3"/>
      </w:pPr>
      <w:r>
        <w:rPr>
          <w:rFonts w:ascii="仿宋_GB2312" w:hAnsi="仿宋_GB2312" w:cs="仿宋_GB2312" w:eastAsia="仿宋_GB2312"/>
        </w:rPr>
        <w:t>联系电话：029-88455595</w:t>
      </w:r>
    </w:p>
    <w:p>
      <w:pPr>
        <w:pStyle w:val="null3"/>
      </w:pPr>
      <w:r>
        <w:rPr>
          <w:rFonts w:ascii="仿宋_GB2312" w:hAnsi="仿宋_GB2312" w:cs="仿宋_GB2312" w:eastAsia="仿宋_GB2312"/>
        </w:rPr>
        <w:t>地址：西安市雁塔区太白南路139号荣禾云图中心18层1814室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1,159,813.57</w:t>
      </w:r>
    </w:p>
    <w:p>
      <w:pPr>
        <w:pStyle w:val="null3"/>
      </w:pPr>
      <w:r>
        <w:rPr>
          <w:rFonts w:ascii="仿宋_GB2312" w:hAnsi="仿宋_GB2312" w:cs="仿宋_GB2312" w:eastAsia="仿宋_GB2312"/>
        </w:rPr>
        <w:t>采购包最高限价（元）: 1,159,813.57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西安市蓝田县2024年度小型农田水利项目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1,159,813.57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标的名称：西安市蓝田县2024年度小型农田水利项目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ind w:left="45" w:right="105" w:firstLine="555"/>
              <w:jc w:val="both"/>
            </w:pPr>
            <w:r>
              <w:rPr>
                <w:rFonts w:ascii="仿宋_GB2312" w:hAnsi="仿宋_GB2312" w:cs="仿宋_GB2312" w:eastAsia="仿宋_GB2312"/>
                <w:sz w:val="28"/>
              </w:rPr>
              <w:t>（一）工程内容：</w:t>
            </w:r>
          </w:p>
          <w:p>
            <w:pPr>
              <w:pStyle w:val="null3"/>
              <w:spacing w:before="150"/>
              <w:ind w:left="45" w:right="105" w:firstLine="555"/>
              <w:jc w:val="both"/>
            </w:pPr>
            <w:r>
              <w:rPr>
                <w:rFonts w:ascii="仿宋_GB2312" w:hAnsi="仿宋_GB2312" w:cs="仿宋_GB2312" w:eastAsia="仿宋_GB2312"/>
                <w:sz w:val="28"/>
              </w:rPr>
              <w:t>孟村镇李华村</w:t>
            </w:r>
            <w:r>
              <w:rPr>
                <w:rFonts w:ascii="仿宋_GB2312" w:hAnsi="仿宋_GB2312" w:cs="仿宋_GB2312" w:eastAsia="仿宋_GB2312"/>
                <w:sz w:val="28"/>
              </w:rPr>
              <w:t>:新打290m深机井2眼，配套井房2座，50</w:t>
            </w:r>
            <w:r>
              <w:rPr>
                <w:rFonts w:ascii="仿宋_GB2312" w:hAnsi="仿宋_GB2312" w:cs="仿宋_GB2312" w:eastAsia="仿宋_GB2312"/>
                <w:sz w:val="28"/>
              </w:rPr>
              <w:t>m³</w:t>
            </w:r>
            <w:r>
              <w:rPr>
                <w:rFonts w:ascii="仿宋_GB2312" w:hAnsi="仿宋_GB2312" w:cs="仿宋_GB2312" w:eastAsia="仿宋_GB2312"/>
                <w:sz w:val="28"/>
              </w:rPr>
              <w:t>蓄水池</w:t>
            </w:r>
            <w:r>
              <w:rPr>
                <w:rFonts w:ascii="仿宋_GB2312" w:hAnsi="仿宋_GB2312" w:cs="仿宋_GB2312" w:eastAsia="仿宋_GB2312"/>
                <w:sz w:val="28"/>
              </w:rPr>
              <w:t>1座，铺设φ90PE 管道470m，架设低压线路176m，改善灌溉面积153亩;</w:t>
            </w:r>
          </w:p>
          <w:p>
            <w:pPr>
              <w:pStyle w:val="null3"/>
              <w:spacing w:before="150"/>
              <w:ind w:left="45" w:right="105" w:firstLine="555"/>
              <w:jc w:val="both"/>
            </w:pPr>
            <w:r>
              <w:rPr>
                <w:rFonts w:ascii="仿宋_GB2312" w:hAnsi="仿宋_GB2312" w:cs="仿宋_GB2312" w:eastAsia="仿宋_GB2312"/>
                <w:sz w:val="28"/>
              </w:rPr>
              <w:t>三官庙镇南岭湾村</w:t>
            </w:r>
            <w:r>
              <w:rPr>
                <w:rFonts w:ascii="仿宋_GB2312" w:hAnsi="仿宋_GB2312" w:cs="仿宋_GB2312" w:eastAsia="仿宋_GB2312"/>
                <w:sz w:val="28"/>
              </w:rPr>
              <w:t>:新修集水井1座，新修50</w:t>
            </w:r>
            <w:r>
              <w:rPr>
                <w:rFonts w:ascii="仿宋_GB2312" w:hAnsi="仿宋_GB2312" w:cs="仿宋_GB2312" w:eastAsia="仿宋_GB2312"/>
                <w:sz w:val="28"/>
              </w:rPr>
              <w:t>m³</w:t>
            </w:r>
            <w:r>
              <w:rPr>
                <w:rFonts w:ascii="仿宋_GB2312" w:hAnsi="仿宋_GB2312" w:cs="仿宋_GB2312" w:eastAsia="仿宋_GB2312"/>
                <w:sz w:val="28"/>
              </w:rPr>
              <w:t>蓄水池</w:t>
            </w:r>
            <w:r>
              <w:rPr>
                <w:rFonts w:ascii="仿宋_GB2312" w:hAnsi="仿宋_GB2312" w:cs="仿宋_GB2312" w:eastAsia="仿宋_GB2312"/>
                <w:sz w:val="28"/>
              </w:rPr>
              <w:t>2</w:t>
            </w:r>
            <w:r>
              <w:rPr>
                <w:rFonts w:ascii="仿宋_GB2312" w:hAnsi="仿宋_GB2312" w:cs="仿宋_GB2312" w:eastAsia="仿宋_GB2312"/>
                <w:sz w:val="28"/>
              </w:rPr>
              <w:t>座，铺设φ</w:t>
            </w:r>
            <w:r>
              <w:rPr>
                <w:rFonts w:ascii="仿宋_GB2312" w:hAnsi="仿宋_GB2312" w:cs="仿宋_GB2312" w:eastAsia="仿宋_GB2312"/>
                <w:sz w:val="28"/>
              </w:rPr>
              <w:t xml:space="preserve">90PE </w:t>
            </w:r>
            <w:r>
              <w:rPr>
                <w:rFonts w:ascii="仿宋_GB2312" w:hAnsi="仿宋_GB2312" w:cs="仿宋_GB2312" w:eastAsia="仿宋_GB2312"/>
                <w:sz w:val="28"/>
              </w:rPr>
              <w:t>管道</w:t>
            </w:r>
            <w:r>
              <w:rPr>
                <w:rFonts w:ascii="仿宋_GB2312" w:hAnsi="仿宋_GB2312" w:cs="仿宋_GB2312" w:eastAsia="仿宋_GB2312"/>
                <w:sz w:val="28"/>
              </w:rPr>
              <w:t>989m</w:t>
            </w:r>
            <w:r>
              <w:rPr>
                <w:rFonts w:ascii="仿宋_GB2312" w:hAnsi="仿宋_GB2312" w:cs="仿宋_GB2312" w:eastAsia="仿宋_GB2312"/>
                <w:sz w:val="28"/>
              </w:rPr>
              <w:t>，抽水泵</w:t>
            </w:r>
            <w:r>
              <w:rPr>
                <w:rFonts w:ascii="仿宋_GB2312" w:hAnsi="仿宋_GB2312" w:cs="仿宋_GB2312" w:eastAsia="仿宋_GB2312"/>
                <w:sz w:val="28"/>
              </w:rPr>
              <w:t>1</w:t>
            </w:r>
            <w:r>
              <w:rPr>
                <w:rFonts w:ascii="仿宋_GB2312" w:hAnsi="仿宋_GB2312" w:cs="仿宋_GB2312" w:eastAsia="仿宋_GB2312"/>
                <w:sz w:val="28"/>
              </w:rPr>
              <w:t>台，配套玻璃钢井房</w:t>
            </w:r>
            <w:r>
              <w:rPr>
                <w:rFonts w:ascii="仿宋_GB2312" w:hAnsi="仿宋_GB2312" w:cs="仿宋_GB2312" w:eastAsia="仿宋_GB2312"/>
                <w:sz w:val="28"/>
              </w:rPr>
              <w:t>1</w:t>
            </w:r>
            <w:r>
              <w:rPr>
                <w:rFonts w:ascii="仿宋_GB2312" w:hAnsi="仿宋_GB2312" w:cs="仿宋_GB2312" w:eastAsia="仿宋_GB2312"/>
                <w:sz w:val="28"/>
              </w:rPr>
              <w:t>座，架设低压线路</w:t>
            </w:r>
            <w:r>
              <w:rPr>
                <w:rFonts w:ascii="仿宋_GB2312" w:hAnsi="仿宋_GB2312" w:cs="仿宋_GB2312" w:eastAsia="仿宋_GB2312"/>
                <w:sz w:val="28"/>
              </w:rPr>
              <w:t>136m</w:t>
            </w:r>
            <w:r>
              <w:rPr>
                <w:rFonts w:ascii="仿宋_GB2312" w:hAnsi="仿宋_GB2312" w:cs="仿宋_GB2312" w:eastAsia="仿宋_GB2312"/>
                <w:sz w:val="28"/>
              </w:rPr>
              <w:t>，改善灌溉面积</w:t>
            </w:r>
            <w:r>
              <w:rPr>
                <w:rFonts w:ascii="仿宋_GB2312" w:hAnsi="仿宋_GB2312" w:cs="仿宋_GB2312" w:eastAsia="仿宋_GB2312"/>
                <w:sz w:val="28"/>
              </w:rPr>
              <w:t>94</w:t>
            </w:r>
            <w:r>
              <w:rPr>
                <w:rFonts w:ascii="仿宋_GB2312" w:hAnsi="仿宋_GB2312" w:cs="仿宋_GB2312" w:eastAsia="仿宋_GB2312"/>
                <w:sz w:val="28"/>
              </w:rPr>
              <w:t>亩</w:t>
            </w:r>
            <w:r>
              <w:rPr>
                <w:rFonts w:ascii="仿宋_GB2312" w:hAnsi="仿宋_GB2312" w:cs="仿宋_GB2312" w:eastAsia="仿宋_GB2312"/>
                <w:sz w:val="28"/>
              </w:rPr>
              <w:t>;</w:t>
            </w:r>
          </w:p>
          <w:p>
            <w:pPr>
              <w:pStyle w:val="null3"/>
              <w:spacing w:before="150"/>
              <w:ind w:left="45" w:right="105" w:firstLine="555"/>
              <w:jc w:val="both"/>
            </w:pPr>
            <w:r>
              <w:rPr>
                <w:rFonts w:ascii="仿宋_GB2312" w:hAnsi="仿宋_GB2312" w:cs="仿宋_GB2312" w:eastAsia="仿宋_GB2312"/>
                <w:sz w:val="28"/>
              </w:rPr>
              <w:t>前卫镇杨木寨村</w:t>
            </w:r>
            <w:r>
              <w:rPr>
                <w:rFonts w:ascii="仿宋_GB2312" w:hAnsi="仿宋_GB2312" w:cs="仿宋_GB2312" w:eastAsia="仿宋_GB2312"/>
                <w:sz w:val="28"/>
              </w:rPr>
              <w:t>:</w:t>
            </w:r>
            <w:r>
              <w:rPr>
                <w:rFonts w:ascii="仿宋_GB2312" w:hAnsi="仿宋_GB2312" w:cs="仿宋_GB2312" w:eastAsia="仿宋_GB2312"/>
                <w:sz w:val="28"/>
              </w:rPr>
              <w:t>修复机井</w:t>
            </w:r>
            <w:r>
              <w:rPr>
                <w:rFonts w:ascii="仿宋_GB2312" w:hAnsi="仿宋_GB2312" w:cs="仿宋_GB2312" w:eastAsia="仿宋_GB2312"/>
                <w:sz w:val="28"/>
              </w:rPr>
              <w:t>1</w:t>
            </w:r>
            <w:r>
              <w:rPr>
                <w:rFonts w:ascii="仿宋_GB2312" w:hAnsi="仿宋_GB2312" w:cs="仿宋_GB2312" w:eastAsia="仿宋_GB2312"/>
                <w:sz w:val="28"/>
              </w:rPr>
              <w:t>眼，改善灌溉面积</w:t>
            </w:r>
            <w:r>
              <w:rPr>
                <w:rFonts w:ascii="仿宋_GB2312" w:hAnsi="仿宋_GB2312" w:cs="仿宋_GB2312" w:eastAsia="仿宋_GB2312"/>
                <w:sz w:val="28"/>
              </w:rPr>
              <w:t xml:space="preserve">25 </w:t>
            </w:r>
            <w:r>
              <w:rPr>
                <w:rFonts w:ascii="仿宋_GB2312" w:hAnsi="仿宋_GB2312" w:cs="仿宋_GB2312" w:eastAsia="仿宋_GB2312"/>
                <w:sz w:val="28"/>
              </w:rPr>
              <w:t>亩。</w:t>
            </w:r>
          </w:p>
          <w:p>
            <w:pPr>
              <w:pStyle w:val="null3"/>
              <w:spacing w:before="150"/>
              <w:ind w:left="45" w:right="105" w:firstLine="555"/>
              <w:jc w:val="both"/>
            </w:pPr>
            <w:r>
              <w:rPr>
                <w:rFonts w:ascii="仿宋_GB2312" w:hAnsi="仿宋_GB2312" w:cs="仿宋_GB2312" w:eastAsia="仿宋_GB2312"/>
                <w:sz w:val="28"/>
              </w:rPr>
              <w:t>主要材料用量</w:t>
            </w:r>
            <w:r>
              <w:rPr>
                <w:rFonts w:ascii="仿宋_GB2312" w:hAnsi="仿宋_GB2312" w:cs="仿宋_GB2312" w:eastAsia="仿宋_GB2312"/>
                <w:sz w:val="28"/>
              </w:rPr>
              <w:t>:</w:t>
            </w:r>
          </w:p>
          <w:p>
            <w:pPr>
              <w:pStyle w:val="null3"/>
              <w:spacing w:before="150"/>
              <w:ind w:left="45" w:right="105" w:firstLine="555"/>
              <w:jc w:val="both"/>
            </w:pPr>
            <w:r>
              <w:rPr>
                <w:rFonts w:ascii="仿宋_GB2312" w:hAnsi="仿宋_GB2312" w:cs="仿宋_GB2312" w:eastAsia="仿宋_GB2312"/>
                <w:sz w:val="28"/>
              </w:rPr>
              <w:t>粗砂</w:t>
            </w:r>
            <w:r>
              <w:rPr>
                <w:rFonts w:ascii="仿宋_GB2312" w:hAnsi="仿宋_GB2312" w:cs="仿宋_GB2312" w:eastAsia="仿宋_GB2312"/>
                <w:sz w:val="28"/>
              </w:rPr>
              <w:t>667.84</w:t>
            </w:r>
            <w:r>
              <w:rPr>
                <w:rFonts w:ascii="仿宋_GB2312" w:hAnsi="仿宋_GB2312" w:cs="仿宋_GB2312" w:eastAsia="仿宋_GB2312"/>
                <w:sz w:val="28"/>
              </w:rPr>
              <w:t>m³</w:t>
            </w:r>
            <w:r>
              <w:rPr>
                <w:rFonts w:ascii="仿宋_GB2312" w:hAnsi="仿宋_GB2312" w:cs="仿宋_GB2312" w:eastAsia="仿宋_GB2312"/>
                <w:sz w:val="28"/>
              </w:rPr>
              <w:t>，碎石</w:t>
            </w:r>
            <w:r>
              <w:rPr>
                <w:rFonts w:ascii="仿宋_GB2312" w:hAnsi="仿宋_GB2312" w:cs="仿宋_GB2312" w:eastAsia="仿宋_GB2312"/>
                <w:sz w:val="28"/>
              </w:rPr>
              <w:t>81.99</w:t>
            </w:r>
            <w:r>
              <w:rPr>
                <w:rFonts w:ascii="仿宋_GB2312" w:hAnsi="仿宋_GB2312" w:cs="仿宋_GB2312" w:eastAsia="仿宋_GB2312"/>
                <w:sz w:val="28"/>
              </w:rPr>
              <w:t>m³</w:t>
            </w:r>
            <w:r>
              <w:rPr>
                <w:rFonts w:ascii="仿宋_GB2312" w:hAnsi="仿宋_GB2312" w:cs="仿宋_GB2312" w:eastAsia="仿宋_GB2312"/>
                <w:sz w:val="28"/>
              </w:rPr>
              <w:t>，水泥</w:t>
            </w:r>
            <w:r>
              <w:rPr>
                <w:rFonts w:ascii="仿宋_GB2312" w:hAnsi="仿宋_GB2312" w:cs="仿宋_GB2312" w:eastAsia="仿宋_GB2312"/>
                <w:sz w:val="28"/>
              </w:rPr>
              <w:t>37.8lt</w:t>
            </w:r>
            <w:r>
              <w:rPr>
                <w:rFonts w:ascii="仿宋_GB2312" w:hAnsi="仿宋_GB2312" w:cs="仿宋_GB2312" w:eastAsia="仿宋_GB2312"/>
                <w:sz w:val="28"/>
              </w:rPr>
              <w:t>，钢筋</w:t>
            </w:r>
            <w:r>
              <w:rPr>
                <w:rFonts w:ascii="仿宋_GB2312" w:hAnsi="仿宋_GB2312" w:cs="仿宋_GB2312" w:eastAsia="仿宋_GB2312"/>
                <w:sz w:val="28"/>
              </w:rPr>
              <w:t>12.79t</w:t>
            </w:r>
            <w:r>
              <w:rPr>
                <w:rFonts w:ascii="仿宋_GB2312" w:hAnsi="仿宋_GB2312" w:cs="仿宋_GB2312" w:eastAsia="仿宋_GB2312"/>
                <w:sz w:val="28"/>
              </w:rPr>
              <w:t>，</w:t>
            </w:r>
            <w:r>
              <w:rPr>
                <w:rFonts w:ascii="仿宋_GB2312" w:hAnsi="仿宋_GB2312" w:cs="仿宋_GB2312" w:eastAsia="仿宋_GB2312"/>
                <w:sz w:val="28"/>
              </w:rPr>
              <w:t>92#</w:t>
            </w:r>
            <w:r>
              <w:rPr>
                <w:rFonts w:ascii="仿宋_GB2312" w:hAnsi="仿宋_GB2312" w:cs="仿宋_GB2312" w:eastAsia="仿宋_GB2312"/>
                <w:sz w:val="28"/>
              </w:rPr>
              <w:t>汽油</w:t>
            </w:r>
            <w:r>
              <w:rPr>
                <w:rFonts w:ascii="仿宋_GB2312" w:hAnsi="仿宋_GB2312" w:cs="仿宋_GB2312" w:eastAsia="仿宋_GB2312"/>
                <w:sz w:val="28"/>
              </w:rPr>
              <w:t>0.25t</w:t>
            </w:r>
            <w:r>
              <w:rPr>
                <w:rFonts w:ascii="仿宋_GB2312" w:hAnsi="仿宋_GB2312" w:cs="仿宋_GB2312" w:eastAsia="仿宋_GB2312"/>
                <w:sz w:val="28"/>
              </w:rPr>
              <w:t xml:space="preserve">，柴油 </w:t>
            </w:r>
            <w:r>
              <w:rPr>
                <w:rFonts w:ascii="仿宋_GB2312" w:hAnsi="仿宋_GB2312" w:cs="仿宋_GB2312" w:eastAsia="仿宋_GB2312"/>
                <w:sz w:val="28"/>
              </w:rPr>
              <w:t>0.2lt</w:t>
            </w:r>
            <w:r>
              <w:rPr>
                <w:rFonts w:ascii="仿宋_GB2312" w:hAnsi="仿宋_GB2312" w:cs="仿宋_GB2312" w:eastAsia="仿宋_GB2312"/>
                <w:sz w:val="28"/>
              </w:rPr>
              <w:t>。</w:t>
            </w:r>
          </w:p>
          <w:p>
            <w:pPr>
              <w:pStyle w:val="null3"/>
              <w:spacing w:before="150"/>
              <w:ind w:left="45" w:right="105" w:firstLine="555"/>
              <w:jc w:val="both"/>
            </w:pPr>
            <w:r>
              <w:rPr>
                <w:rFonts w:ascii="仿宋_GB2312" w:hAnsi="仿宋_GB2312" w:cs="仿宋_GB2312" w:eastAsia="仿宋_GB2312"/>
                <w:sz w:val="28"/>
              </w:rPr>
              <w:t>（二）工程地点：</w:t>
            </w:r>
          </w:p>
          <w:p>
            <w:pPr>
              <w:pStyle w:val="null3"/>
              <w:spacing w:before="150"/>
              <w:ind w:left="45" w:right="105" w:firstLine="555"/>
              <w:jc w:val="both"/>
            </w:pPr>
            <w:r>
              <w:rPr>
                <w:rFonts w:ascii="仿宋_GB2312" w:hAnsi="仿宋_GB2312" w:cs="仿宋_GB2312" w:eastAsia="仿宋_GB2312"/>
                <w:sz w:val="28"/>
              </w:rPr>
              <w:t>项目位于孟村镇李华村、三官庙镇南湾岭村、前卫镇杨木寨村，</w:t>
            </w:r>
          </w:p>
          <w:p>
            <w:pPr>
              <w:pStyle w:val="null3"/>
              <w:spacing w:before="150"/>
              <w:ind w:left="45" w:right="105" w:firstLine="555"/>
              <w:jc w:val="both"/>
            </w:pPr>
            <w:r>
              <w:rPr>
                <w:rFonts w:ascii="仿宋_GB2312" w:hAnsi="仿宋_GB2312" w:cs="仿宋_GB2312" w:eastAsia="仿宋_GB2312"/>
                <w:sz w:val="28"/>
              </w:rPr>
              <w:t>共计</w:t>
            </w:r>
            <w:r>
              <w:rPr>
                <w:rFonts w:ascii="仿宋_GB2312" w:hAnsi="仿宋_GB2312" w:cs="仿宋_GB2312" w:eastAsia="仿宋_GB2312"/>
                <w:sz w:val="28"/>
              </w:rPr>
              <w:t>3 镇 3 个行政村；</w:t>
            </w:r>
          </w:p>
          <w:p>
            <w:pPr>
              <w:pStyle w:val="null3"/>
              <w:spacing w:before="150"/>
              <w:ind w:left="45" w:right="105" w:firstLine="555"/>
              <w:jc w:val="both"/>
            </w:pPr>
            <w:r>
              <w:rPr>
                <w:rFonts w:ascii="仿宋_GB2312" w:hAnsi="仿宋_GB2312" w:cs="仿宋_GB2312" w:eastAsia="仿宋_GB2312"/>
                <w:sz w:val="28"/>
              </w:rPr>
              <w:t>（三）计划工期：</w:t>
            </w:r>
          </w:p>
          <w:p>
            <w:pPr>
              <w:pStyle w:val="null3"/>
              <w:spacing w:before="150"/>
              <w:ind w:left="45" w:right="105" w:firstLine="555"/>
              <w:jc w:val="both"/>
            </w:pPr>
            <w:r>
              <w:rPr>
                <w:rFonts w:ascii="仿宋_GB2312" w:hAnsi="仿宋_GB2312" w:cs="仿宋_GB2312" w:eastAsia="仿宋_GB2312"/>
                <w:sz w:val="28"/>
              </w:rPr>
              <w:t>本工程施工工期</w:t>
            </w:r>
            <w:r>
              <w:rPr>
                <w:rFonts w:ascii="仿宋_GB2312" w:hAnsi="仿宋_GB2312" w:cs="仿宋_GB2312" w:eastAsia="仿宋_GB2312"/>
                <w:sz w:val="28"/>
              </w:rPr>
              <w:t>2个月，合同签订后一个月内埋设完成引水系统主、线路施工、支管道施工程、蓄水池施工，灌溉主管道及支管道安装并试水， 1个月内完成和田间阀门井及毛管道安装工程，具体时间按招投标时间为准。</w:t>
            </w:r>
          </w:p>
          <w:p>
            <w:pPr>
              <w:pStyle w:val="null3"/>
              <w:spacing w:before="150"/>
              <w:ind w:left="45" w:right="105" w:firstLine="555"/>
              <w:jc w:val="both"/>
            </w:pPr>
            <w:r>
              <w:rPr>
                <w:rFonts w:ascii="仿宋_GB2312" w:hAnsi="仿宋_GB2312" w:cs="仿宋_GB2312" w:eastAsia="仿宋_GB2312"/>
                <w:sz w:val="28"/>
              </w:rPr>
              <w:t>（四）缺陷责任期：</w:t>
            </w:r>
          </w:p>
          <w:p>
            <w:pPr>
              <w:pStyle w:val="null3"/>
              <w:spacing w:before="150"/>
              <w:ind w:left="45" w:right="105" w:firstLine="555"/>
              <w:jc w:val="both"/>
            </w:pPr>
            <w:r>
              <w:rPr>
                <w:rFonts w:ascii="仿宋_GB2312" w:hAnsi="仿宋_GB2312" w:cs="仿宋_GB2312" w:eastAsia="仿宋_GB2312"/>
                <w:sz w:val="28"/>
              </w:rPr>
              <w:t>本合同缺陷责任期从颁发交工验收证书之日起</w:t>
            </w:r>
            <w:r>
              <w:rPr>
                <w:rFonts w:ascii="仿宋_GB2312" w:hAnsi="仿宋_GB2312" w:cs="仿宋_GB2312" w:eastAsia="仿宋_GB2312"/>
                <w:sz w:val="28"/>
              </w:rPr>
              <w:t>2年时间；</w:t>
            </w:r>
          </w:p>
          <w:p>
            <w:pPr>
              <w:pStyle w:val="null3"/>
              <w:spacing w:before="150"/>
              <w:ind w:left="45" w:right="105" w:firstLine="555"/>
              <w:jc w:val="both"/>
            </w:pPr>
            <w:r>
              <w:rPr>
                <w:rFonts w:ascii="仿宋_GB2312" w:hAnsi="仿宋_GB2312" w:cs="仿宋_GB2312" w:eastAsia="仿宋_GB2312"/>
                <w:sz w:val="28"/>
              </w:rPr>
              <w:t>（五）质量保修期：</w:t>
            </w:r>
          </w:p>
          <w:p>
            <w:pPr>
              <w:pStyle w:val="null3"/>
              <w:spacing w:before="150"/>
              <w:ind w:left="45" w:right="105" w:firstLine="555"/>
              <w:jc w:val="both"/>
            </w:pPr>
            <w:r>
              <w:rPr>
                <w:rFonts w:ascii="仿宋_GB2312" w:hAnsi="仿宋_GB2312" w:cs="仿宋_GB2312" w:eastAsia="仿宋_GB2312"/>
                <w:sz w:val="28"/>
              </w:rPr>
              <w:t>本合同质量保修期从工程实际竣工之日算起</w:t>
            </w:r>
            <w:r>
              <w:rPr>
                <w:rFonts w:ascii="仿宋_GB2312" w:hAnsi="仿宋_GB2312" w:cs="仿宋_GB2312" w:eastAsia="仿宋_GB2312"/>
                <w:sz w:val="28"/>
              </w:rPr>
              <w:t>2年时间。</w:t>
            </w:r>
          </w:p>
          <w:p>
            <w:pPr>
              <w:pStyle w:val="null3"/>
              <w:ind w:firstLine="562"/>
              <w:jc w:val="both"/>
            </w:pPr>
            <w:r>
              <w:rPr>
                <w:rFonts w:ascii="仿宋_GB2312" w:hAnsi="仿宋_GB2312" w:cs="仿宋_GB2312" w:eastAsia="仿宋_GB2312"/>
                <w:sz w:val="28"/>
                <w:b/>
              </w:rPr>
              <w:t>三、工程量清单和计价依据（可询问设计单位或评审单位）</w:t>
            </w:r>
          </w:p>
          <w:p>
            <w:pPr>
              <w:pStyle w:val="null3"/>
              <w:spacing w:after="120"/>
              <w:ind w:firstLine="420"/>
              <w:jc w:val="both"/>
            </w:pPr>
            <w:r>
              <w:rPr>
                <w:rFonts w:ascii="仿宋_GB2312" w:hAnsi="仿宋_GB2312" w:cs="仿宋_GB2312" w:eastAsia="仿宋_GB2312"/>
                <w:sz w:val="28"/>
                <w:b/>
                <w:color w:val="000000"/>
              </w:rPr>
              <w:t>西安市蓝田县</w:t>
            </w:r>
            <w:r>
              <w:rPr>
                <w:rFonts w:ascii="仿宋_GB2312" w:hAnsi="仿宋_GB2312" w:cs="仿宋_GB2312" w:eastAsia="仿宋_GB2312"/>
                <w:sz w:val="28"/>
                <w:b/>
                <w:color w:val="000000"/>
              </w:rPr>
              <w:t>2024年度小型农田水利项目</w:t>
            </w:r>
            <w:r>
              <w:rPr>
                <w:rFonts w:ascii="仿宋_GB2312" w:hAnsi="仿宋_GB2312" w:cs="仿宋_GB2312" w:eastAsia="仿宋_GB2312"/>
                <w:sz w:val="28"/>
                <w:b/>
              </w:rPr>
              <w:t>计价依据：</w:t>
            </w:r>
          </w:p>
          <w:p>
            <w:pPr>
              <w:pStyle w:val="null3"/>
              <w:ind w:firstLine="420"/>
              <w:jc w:val="both"/>
            </w:pPr>
            <w:r>
              <w:rPr>
                <w:rFonts w:ascii="仿宋_GB2312" w:hAnsi="仿宋_GB2312" w:cs="仿宋_GB2312" w:eastAsia="仿宋_GB2312"/>
                <w:sz w:val="28"/>
              </w:rPr>
              <w:t>(1)定额依据</w:t>
            </w:r>
          </w:p>
          <w:p>
            <w:pPr>
              <w:pStyle w:val="null3"/>
              <w:ind w:firstLine="420"/>
              <w:jc w:val="both"/>
            </w:pPr>
            <w:r>
              <w:rPr>
                <w:rFonts w:ascii="仿宋_GB2312" w:hAnsi="仿宋_GB2312" w:cs="仿宋_GB2312" w:eastAsia="仿宋_GB2312"/>
                <w:sz w:val="28"/>
              </w:rPr>
              <w:t>①建筑工程:主要依据《陕西省水利建筑工程 2017 预算定额》:</w:t>
            </w:r>
          </w:p>
          <w:p>
            <w:pPr>
              <w:pStyle w:val="null3"/>
              <w:ind w:firstLine="420"/>
              <w:jc w:val="both"/>
            </w:pPr>
            <w:r>
              <w:rPr>
                <w:rFonts w:ascii="仿宋_GB2312" w:hAnsi="仿宋_GB2312" w:cs="仿宋_GB2312" w:eastAsia="仿宋_GB2312"/>
                <w:sz w:val="28"/>
              </w:rPr>
              <w:t>②安装工程:主要依据《陕西省水利设备安装工程 2017 预算定额》:</w:t>
            </w:r>
          </w:p>
          <w:p>
            <w:pPr>
              <w:pStyle w:val="null3"/>
              <w:ind w:firstLine="420"/>
              <w:jc w:val="both"/>
            </w:pPr>
            <w:r>
              <w:rPr>
                <w:rFonts w:ascii="仿宋_GB2312" w:hAnsi="仿宋_GB2312" w:cs="仿宋_GB2312" w:eastAsia="仿宋_GB2312"/>
                <w:sz w:val="28"/>
              </w:rPr>
              <w:t>③施工机械台班费定额:《陕西省水利工程施工机械台班费定额》(2017 年)。</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依据本项目的设计图纸。</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主体情况</w:t>
            </w:r>
          </w:p>
        </w:tc>
        <w:tc>
          <w:tcPr>
            <w:tcW w:type="dxa" w:w="3322"/>
          </w:tcPr>
          <w:p>
            <w:pPr>
              <w:pStyle w:val="null3"/>
            </w:pPr>
            <w:r>
              <w:rPr>
                <w:rFonts w:ascii="仿宋_GB2312" w:hAnsi="仿宋_GB2312" w:cs="仿宋_GB2312" w:eastAsia="仿宋_GB2312"/>
              </w:rPr>
              <w:t>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供应商须具有水利水电工程施工总承包三级及以上资质，并具有建设行政主管部门颁发的有效安全生产许可证.</w:t>
            </w:r>
          </w:p>
        </w:tc>
        <w:tc>
          <w:tcPr>
            <w:tcW w:type="dxa" w:w="1661"/>
          </w:tcPr>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须具备水利水电工程专业二级及以上注册建造师执业资格，同时具备行政主管部门颁发的有效的安全生产考核合格证书（B证），在本单位注册且无在建工程。</w:t>
            </w:r>
          </w:p>
        </w:tc>
        <w:tc>
          <w:tcPr>
            <w:tcW w:type="dxa" w:w="1661"/>
          </w:tcPr>
          <w:p>
            <w:pPr>
              <w:pStyle w:val="null3"/>
            </w:pPr>
            <w:r>
              <w:rPr>
                <w:rFonts w:ascii="仿宋_GB2312" w:hAnsi="仿宋_GB2312" w:cs="仿宋_GB2312" w:eastAsia="仿宋_GB2312"/>
              </w:rPr>
              <w:t>供应商应提交的相关资格证明材料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入陕备案</w:t>
            </w:r>
          </w:p>
        </w:tc>
        <w:tc>
          <w:tcPr>
            <w:tcW w:type="dxa" w:w="3322"/>
          </w:tcPr>
          <w:p>
            <w:pPr>
              <w:pStyle w:val="null3"/>
            </w:pPr>
            <w:r>
              <w:rPr>
                <w:rFonts w:ascii="仿宋_GB2312" w:hAnsi="仿宋_GB2312" w:cs="仿宋_GB2312" w:eastAsia="仿宋_GB2312"/>
              </w:rPr>
              <w:t>供应商及拟派本项目经理需在陕西省住房和城乡建设厅网“陕西省建筑市场监管与诚信发布平台”录入信息且无不良行为，附相关截图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供应商信誉证明</w:t>
            </w:r>
          </w:p>
        </w:tc>
        <w:tc>
          <w:tcPr>
            <w:tcW w:type="dxa" w:w="3322"/>
          </w:tcPr>
          <w:p>
            <w:pPr>
              <w:pStyle w:val="null3"/>
            </w:pPr>
            <w:r>
              <w:rPr>
                <w:rFonts w:ascii="仿宋_GB2312" w:hAnsi="仿宋_GB2312" w:cs="仿宋_GB2312" w:eastAsia="仿宋_GB2312"/>
              </w:rPr>
              <w:t>提供在参加政府招标活动前3年内在经营活动中没有重大违法记录，未被信用中国网(www.credtchina.gov.cn)列入失信被执行人、重大税收违法案件当事人名单，未被中国政府采购网(www.ccgp.gov.cn)列入政府招标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提供2023年度经审计的财务报告（成立时间至提交投标响应文件截止时间不足一年的可提供成立后任意时段的资产负债表），或磋商响应文件递交截止日前六个月内银行出具的资信证明。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法定代表人授权书（附法定代表人、被授权人身份证复印件）及被授权人身份证（法定代表人直接参加招标，须提供法定代表人身份证明及身份证）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响应文件按谈判文件要求的数量、计量单位、报价货币及签字盖章</w:t>
            </w:r>
          </w:p>
        </w:tc>
        <w:tc>
          <w:tcPr>
            <w:tcW w:type="dxa" w:w="3322"/>
          </w:tcPr>
          <w:p>
            <w:pPr>
              <w:pStyle w:val="null3"/>
            </w:pPr>
            <w:r>
              <w:rPr>
                <w:rFonts w:ascii="仿宋_GB2312" w:hAnsi="仿宋_GB2312" w:cs="仿宋_GB2312" w:eastAsia="仿宋_GB2312"/>
              </w:rPr>
              <w:t>响应文件按谈判文件要求的数量、计量单位、报价货币及签字盖章</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响应文件的有效期达到磋商文件要求</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符合法律、法规和谈判文件中规定的其他实质性要求</w:t>
            </w:r>
          </w:p>
        </w:tc>
        <w:tc>
          <w:tcPr>
            <w:tcW w:type="dxa" w:w="3322"/>
          </w:tcPr>
          <w:p>
            <w:pPr>
              <w:pStyle w:val="null3"/>
            </w:pPr>
            <w:r>
              <w:rPr>
                <w:rFonts w:ascii="仿宋_GB2312" w:hAnsi="仿宋_GB2312" w:cs="仿宋_GB2312" w:eastAsia="仿宋_GB2312"/>
              </w:rPr>
              <w:t>符合法律、法规和谈判文件中规定的其他实质性要求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根据供应商针对本项目提供的整体施工及技术措施进行综合评审。包括但不限于①施工方案、方法②技术措施内容③重点难点分析④专项施工方案等。每项满分2分，缺项不得分，每项内容存在缺陷，扣0.5-1.5分。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项目部人员组成</w:t>
            </w:r>
          </w:p>
        </w:tc>
        <w:tc>
          <w:tcPr>
            <w:tcW w:type="dxa" w:w="2492"/>
          </w:tcPr>
          <w:p>
            <w:pPr>
              <w:pStyle w:val="null3"/>
            </w:pPr>
            <w:r>
              <w:rPr>
                <w:rFonts w:ascii="仿宋_GB2312" w:hAnsi="仿宋_GB2312" w:cs="仿宋_GB2312" w:eastAsia="仿宋_GB2312"/>
              </w:rPr>
              <w:t>根据供应商针对本项目配备的项目部人员组成进行综合评审。包括但不限于①人员搭配②人员数量③人员经验④证明材料等。每项满分2分，缺项不得分，每项内容存在缺陷，扣0.5-1.5分。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质量管理体系与措施</w:t>
            </w:r>
          </w:p>
        </w:tc>
        <w:tc>
          <w:tcPr>
            <w:tcW w:type="dxa" w:w="2492"/>
          </w:tcPr>
          <w:p>
            <w:pPr>
              <w:pStyle w:val="null3"/>
            </w:pPr>
            <w:r>
              <w:rPr>
                <w:rFonts w:ascii="仿宋_GB2312" w:hAnsi="仿宋_GB2312" w:cs="仿宋_GB2312" w:eastAsia="仿宋_GB2312"/>
              </w:rPr>
              <w:t>根据供应商针对本项目提供的质量管理体系与措施进行综合评审。包括但不限于①质量管理体系与措施②工程质量保证承诺③施工质量的检验制度等。每项满分2分，缺项不得分，每项内容存在缺陷，扣0.5-1.5分。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工程进度计划与措施</w:t>
            </w:r>
          </w:p>
        </w:tc>
        <w:tc>
          <w:tcPr>
            <w:tcW w:type="dxa" w:w="2492"/>
          </w:tcPr>
          <w:p>
            <w:pPr>
              <w:pStyle w:val="null3"/>
            </w:pPr>
            <w:r>
              <w:rPr>
                <w:rFonts w:ascii="仿宋_GB2312" w:hAnsi="仿宋_GB2312" w:cs="仿宋_GB2312" w:eastAsia="仿宋_GB2312"/>
              </w:rPr>
              <w:t>根据供应商针对本项目提供的工程进度计划与措施进行综合评审。包括但不限于①工期横道图②工期计划③保证措施等。每项满分2分，缺项不得分，每项内容存在缺陷，扣0.5-1.5分。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主要材料和机械设备选用情况</w:t>
            </w:r>
          </w:p>
        </w:tc>
        <w:tc>
          <w:tcPr>
            <w:tcW w:type="dxa" w:w="2492"/>
          </w:tcPr>
          <w:p>
            <w:pPr>
              <w:pStyle w:val="null3"/>
            </w:pPr>
            <w:r>
              <w:rPr>
                <w:rFonts w:ascii="仿宋_GB2312" w:hAnsi="仿宋_GB2312" w:cs="仿宋_GB2312" w:eastAsia="仿宋_GB2312"/>
              </w:rPr>
              <w:t>根据供应商针对本项目提供的主要材料和设备选用情况进行综合评审，包括但不限于①主要材料和机械设备投入计划②主要材料和机械设备投入一览表③主要材料和机械设备质量相关证明材料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安全管理体系与措施</w:t>
            </w:r>
          </w:p>
        </w:tc>
        <w:tc>
          <w:tcPr>
            <w:tcW w:type="dxa" w:w="2492"/>
          </w:tcPr>
          <w:p>
            <w:pPr>
              <w:pStyle w:val="null3"/>
            </w:pPr>
            <w:r>
              <w:rPr>
                <w:rFonts w:ascii="仿宋_GB2312" w:hAnsi="仿宋_GB2312" w:cs="仿宋_GB2312" w:eastAsia="仿宋_GB2312"/>
              </w:rPr>
              <w:t>根据供应商提供的安全管理体系与措施、安全预案等进行综合评审。包括但不限于①安全管理制度②配置安全组织机构③应急预案、医疗救援及突发事件应急保障措施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根据供应商提供的环境保护管理体系与措施进行综合评审。包括但不限于①文明施工措施②环保施工措施③防尘降噪等技术保证措施等。每项满分2分，缺项不得分，每项内容存在缺陷，扣0.5-1.5分。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劳动力计划安排</w:t>
            </w:r>
          </w:p>
        </w:tc>
        <w:tc>
          <w:tcPr>
            <w:tcW w:type="dxa" w:w="2492"/>
          </w:tcPr>
          <w:p>
            <w:pPr>
              <w:pStyle w:val="null3"/>
            </w:pPr>
            <w:r>
              <w:rPr>
                <w:rFonts w:ascii="仿宋_GB2312" w:hAnsi="仿宋_GB2312" w:cs="仿宋_GB2312" w:eastAsia="仿宋_GB2312"/>
              </w:rPr>
              <w:t>根据供应商提供的劳动力计划安排及设备配置进行综合评审。包括但不限于①施工进度需求②劳动力计划安排方案③劳动力计划表等。每项满分2分，缺项不得分，每项内容存在缺陷，扣0.5-1.5分。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根据供应商提出的合理化建议进行评审，包括但不限于①提高工程质量的合理化建议②加快工程进度的合理化建议③降低工程成本的合理化建议等。每项满分2分，缺项不得分，每项内容存在缺陷，扣0.5-1.5分。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w:t>
            </w:r>
          </w:p>
        </w:tc>
        <w:tc>
          <w:tcPr>
            <w:tcW w:type="dxa" w:w="2492"/>
          </w:tcPr>
          <w:p>
            <w:pPr>
              <w:pStyle w:val="null3"/>
            </w:pPr>
            <w:r>
              <w:rPr>
                <w:rFonts w:ascii="仿宋_GB2312" w:hAnsi="仿宋_GB2312" w:cs="仿宋_GB2312" w:eastAsia="仿宋_GB2312"/>
              </w:rPr>
              <w:t>根据供应商新技术、新产品、新工艺、新材料应用，按其响应程度赋分。包括但不限于①新技术的应用②新产品的应用③新工艺的应用④新材料的应用等。每项满分1分，缺项不得分，每项内容存在缺陷，扣0.3-0.6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根据供应商提供的施工承诺进行评审。包括但不限于①保修服务措施及承诺②不得拖欠施工人员工资承诺③给施工人员缴纳保险的承诺等。每项满分1分，缺项不得分，每项内容存在缺陷，扣0.3-0.6分。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2022年 1月1日以来类似项目业绩，以合同签订日期为准。每提供1份业绩计1分，最高得5分。业绩证明（以合同或中标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1、经初审合格的磋商响应文件，其最终报价为有效报价。 2、有效最低报价为基准价得30分。 3、按（磋商基准价/有效最终磋商报价）×30的公式计算报价得分。计算分数时四舍五入取小数点后两位。 4、报价不完整的，不进入磋商基准价的计算，本项得0分。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