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版本号：WFZB-2025-J-052120250527001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蓝田县2025年野生动物资源调查项目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WFZB-2025-J-0521</w:t>
      </w:r>
      <w:r>
        <w:br/>
      </w:r>
      <w:r>
        <w:br/>
      </w:r>
      <w:r>
        <w:br/>
      </w:r>
    </w:p>
    <w:p>
      <w:pPr>
        <w:pStyle w:val="null3"/>
        <w:jc w:val="center"/>
        <w:outlineLvl w:val="2"/>
      </w:pPr>
      <w:r>
        <w:rPr>
          <w:rFonts w:ascii="仿宋_GB2312" w:hAnsi="仿宋_GB2312" w:cs="仿宋_GB2312" w:eastAsia="仿宋_GB2312"/>
          <w:sz w:val="28"/>
          <w:b/>
        </w:rPr>
        <w:t>西安市蓝田县林业局（本级）</w:t>
      </w:r>
    </w:p>
    <w:p>
      <w:pPr>
        <w:pStyle w:val="null3"/>
        <w:jc w:val="center"/>
        <w:outlineLvl w:val="2"/>
      </w:pPr>
      <w:r>
        <w:rPr>
          <w:rFonts w:ascii="仿宋_GB2312" w:hAnsi="仿宋_GB2312" w:cs="仿宋_GB2312" w:eastAsia="仿宋_GB2312"/>
          <w:sz w:val="28"/>
          <w:b/>
        </w:rPr>
        <w:t>陕西天丞伟丰项目管理有限公司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陕西天丞伟丰项目管理有限公司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西安市蓝田县林业局（本级）</w:t>
      </w:r>
      <w:r>
        <w:rPr>
          <w:rFonts w:ascii="仿宋_GB2312" w:hAnsi="仿宋_GB2312" w:cs="仿宋_GB2312" w:eastAsia="仿宋_GB2312"/>
        </w:rPr>
        <w:t>委托，拟对</w:t>
      </w:r>
      <w:r>
        <w:rPr>
          <w:rFonts w:ascii="仿宋_GB2312" w:hAnsi="仿宋_GB2312" w:cs="仿宋_GB2312" w:eastAsia="仿宋_GB2312"/>
        </w:rPr>
        <w:t>蓝田县2025年野生动物资源调查项目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WFZB-2025-J-0521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蓝田县2025年野生动物资源调查项目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野生动物是自然资源的重要组成成分，也是重要的生态资源，在自然生态系统中发挥着不可替代的作用。优越的自然地理条件孕育了蓝田县丰富的野生动物资源。开展西安市蓝田县野生动物资源调查，补充、更新蓝田县野生动物资源的基础信息，评估蓝田县野生动物保护成效，为有效保护野生动物资源、制定蓝田县生物多样性保护规划、促进森林城市建设提供可靠的决策依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采购包1（蓝田县2025年野生动物资源调查项目）：属于专门面向小微企业采购。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企业法人或其他组织或注册地在中国境内的外资企业，提供合法有效的（三证合一）统一社会信用代码的营业执照（复印件加盖供应商公章或提供网上可查询的网址信息）；</w:t>
      </w:r>
    </w:p>
    <w:p>
      <w:pPr>
        <w:pStyle w:val="null3"/>
      </w:pPr>
      <w:r>
        <w:rPr>
          <w:rFonts w:ascii="仿宋_GB2312" w:hAnsi="仿宋_GB2312" w:cs="仿宋_GB2312" w:eastAsia="仿宋_GB2312"/>
        </w:rPr>
        <w:t>2、授权委托书：法定代表人直接磋商须提交法定代表人身份证明书及其身份证原件，法定代表人授权代表参加磋商的，须出具授权书及被授权人身份证（原件）；</w:t>
      </w:r>
    </w:p>
    <w:p>
      <w:pPr>
        <w:pStyle w:val="null3"/>
      </w:pPr>
      <w:r>
        <w:rPr>
          <w:rFonts w:ascii="仿宋_GB2312" w:hAnsi="仿宋_GB2312" w:cs="仿宋_GB2312" w:eastAsia="仿宋_GB2312"/>
        </w:rPr>
        <w:t>3、财务状况报告：提供 2023 年或2024度经审计的财务报告（包括三表一注，成立时间至提交磋商响应文件截止时间不足一年的可提供成立后任意时段的资产负债表），或其开标前六个月内基本存款账户开户银行出具的资信证明，或信用担保机构出具的投标担保函。（以上三种形式的资料提供任何一种即可）；</w:t>
      </w:r>
    </w:p>
    <w:p>
      <w:pPr>
        <w:pStyle w:val="null3"/>
      </w:pPr>
      <w:r>
        <w:rPr>
          <w:rFonts w:ascii="仿宋_GB2312" w:hAnsi="仿宋_GB2312" w:cs="仿宋_GB2312" w:eastAsia="仿宋_GB2312"/>
        </w:rPr>
        <w:t>4、税收缴纳证明：磋商文件提交截止时间前近六个月内至少一个月的完税凭证或税务机关开具的完税证明 (任意税种)；依法免税的应提供相关文件证明；</w:t>
      </w:r>
    </w:p>
    <w:p>
      <w:pPr>
        <w:pStyle w:val="null3"/>
      </w:pPr>
      <w:r>
        <w:rPr>
          <w:rFonts w:ascii="仿宋_GB2312" w:hAnsi="仿宋_GB2312" w:cs="仿宋_GB2312" w:eastAsia="仿宋_GB2312"/>
        </w:rPr>
        <w:t>5、社会保障资金缴纳证明：磋商文件提交截止时间前近六个月内至少一个月的社会保障资金缴存证明或社保机构开具的社会保险参保缴费情况证明；依法不需要缴纳社会保障资金的应提供相关文件证明；</w:t>
      </w:r>
    </w:p>
    <w:p>
      <w:pPr>
        <w:pStyle w:val="null3"/>
      </w:pPr>
      <w:r>
        <w:rPr>
          <w:rFonts w:ascii="仿宋_GB2312" w:hAnsi="仿宋_GB2312" w:cs="仿宋_GB2312" w:eastAsia="仿宋_GB2312"/>
        </w:rPr>
        <w:t>6、承诺函：供应商须提供具有履行合同所必需的设备和专业技术能力的承诺函(加盖供应商公章)；</w:t>
      </w:r>
    </w:p>
    <w:p>
      <w:pPr>
        <w:pStyle w:val="null3"/>
      </w:pPr>
      <w:r>
        <w:rPr>
          <w:rFonts w:ascii="仿宋_GB2312" w:hAnsi="仿宋_GB2312" w:cs="仿宋_GB2312" w:eastAsia="仿宋_GB2312"/>
        </w:rPr>
        <w:t>7、书面声明：供应商应具备良好的商业信誉，提供参加政府采购活动前 3 年内在经营活动中没有重大违法记录的书面声明（原件加盖供应商公章）；</w:t>
      </w:r>
    </w:p>
    <w:p>
      <w:pPr>
        <w:pStyle w:val="null3"/>
      </w:pPr>
      <w:r>
        <w:rPr>
          <w:rFonts w:ascii="仿宋_GB2312" w:hAnsi="仿宋_GB2312" w:cs="仿宋_GB2312" w:eastAsia="仿宋_GB2312"/>
        </w:rPr>
        <w:t>8、信用情况：提供磋商时限内“信用中国”(www.creditchina.gov.cn)网站生成的带 水印信用报告及中国政府采购网(www.ccgp.gov.cn)查询截图中，无严重失信记录；（民办非企业单位提供信用承诺函。对列入失信被执行人、重大税收违法案件当事人名单、政府采购严重违法失信行为记录名单及其他不符合《中华人民共和国政府采购法》第二十二条规定条件的，招标代理机构将拒绝其参与政府采购活动）（加盖供应商公章）；</w:t>
      </w:r>
    </w:p>
    <w:p>
      <w:pPr>
        <w:pStyle w:val="null3"/>
      </w:pPr>
      <w:r>
        <w:rPr>
          <w:rFonts w:ascii="仿宋_GB2312" w:hAnsi="仿宋_GB2312" w:cs="仿宋_GB2312" w:eastAsia="仿宋_GB2312"/>
        </w:rPr>
        <w:t>9、控股关系：供应商在本项目磋商中，不存在与其它供应商负责人为同一人，有控股、管理等关联关系（提供承诺书） ；</w:t>
      </w:r>
    </w:p>
    <w:p>
      <w:pPr>
        <w:pStyle w:val="null3"/>
      </w:pPr>
      <w:r>
        <w:rPr>
          <w:rFonts w:ascii="仿宋_GB2312" w:hAnsi="仿宋_GB2312" w:cs="仿宋_GB2312" w:eastAsia="仿宋_GB2312"/>
        </w:rPr>
        <w:t>10、不接受联合体：本项目不接受联合体磋商（提供书面声明材料）。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西安市蓝田县林业局（本级）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蓝田县向阳路12号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贺宇星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17829180287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陕西天丞伟丰项目管理有限公司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陕西省西安市灞桥区陕西省西安市灞桥区长乐东路民政局家属院一号楼二单元1001号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张思雨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18302958248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为基数，招标代理报酬依据国家计委颁布的《招标代理服务收费管理暂行办法》（计价格[2002]1980号）和（发改办价格[2003]857号）工程收费标准计取；造价咨询服务费按陕价行发〔2014〕88号文规定的收费标准计取；2.招标代理服务费由成交供应商支付，在领取《成交通知书》前，由成交供应商一次性支付给陕西天丞伟丰项目管理有限公司。 3.招标代理服务费缴纳账户：名称：陕西天丞伟丰项目管理有限公司 纳税人识别号：91610122MA6U98CR3M 单位地址：陕西省西安市灞桥区长乐东路民政局家属院一号楼二单元1001号 电话：15319719053 开户行：中国建设银行股份有限公司蓝田县支行 账号：6105 0170 5305 0000 0607 注：成交公示结束后，成交供应商须提供纸质磋商响应文件3套及电子版U盘2个（电子版文件为Word版磋商响应文件、广联达版磋商报价及使用编标工具软件编制并导出的签章版PDF）交由采购代理机构。成交供应商对所提供资料的真实性、合法性、准确性、完整性负责，无需密封。</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西安市蓝田县林业局（本级）</w:t>
      </w:r>
      <w:r>
        <w:rPr>
          <w:rFonts w:ascii="仿宋_GB2312" w:hAnsi="仿宋_GB2312" w:cs="仿宋_GB2312" w:eastAsia="仿宋_GB2312"/>
        </w:rPr>
        <w:t>和</w:t>
      </w:r>
      <w:r>
        <w:rPr>
          <w:rFonts w:ascii="仿宋_GB2312" w:hAnsi="仿宋_GB2312" w:cs="仿宋_GB2312" w:eastAsia="仿宋_GB2312"/>
        </w:rPr>
        <w:t>陕西天丞伟丰项目管理有限公司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西安市蓝田县林业局（本级）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陕西天丞伟丰项目管理有限公司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西安市蓝田县林业局（本级）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陕西天丞伟丰项目管理有限公司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达到国家、省、市相关行业规范要求的“合格”标准，符合采购人的要求。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陕西天丞伟丰项目管理有限公司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陕西天丞伟丰项目管理有限公司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陕西天丞伟丰项目管理有限公司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联系人：张思雨</w:t>
      </w:r>
    </w:p>
    <w:p>
      <w:pPr>
        <w:pStyle w:val="null3"/>
      </w:pPr>
      <w:r>
        <w:rPr>
          <w:rFonts w:ascii="仿宋_GB2312" w:hAnsi="仿宋_GB2312" w:cs="仿宋_GB2312" w:eastAsia="仿宋_GB2312"/>
        </w:rPr>
        <w:t>联系电话：18302958248</w:t>
      </w:r>
    </w:p>
    <w:p>
      <w:pPr>
        <w:pStyle w:val="null3"/>
      </w:pPr>
      <w:r>
        <w:rPr>
          <w:rFonts w:ascii="仿宋_GB2312" w:hAnsi="仿宋_GB2312" w:cs="仿宋_GB2312" w:eastAsia="仿宋_GB2312"/>
        </w:rPr>
        <w:t>地址：陕西省西安市灞桥区长乐东路民政局家属院一号楼二单元1001号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野生动物是自然资源的重要组成成分，也是重要的生态资源，在自然生态系统中发挥着不可替代的作用。优越的自然地理条件孕育了蓝田县丰富的野生动物资源。开展西安市蓝田县野生动物资源调查，补充、更新蓝田县野生动物资源的基础信息，评估蓝田县野生动物保护成效，为有效保护野生动物资源、制定蓝田县生物多样性保护规划、促进森林城市建设提供可靠的决策依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02"/>
              <w:jc w:val="left"/>
            </w:pPr>
            <w:r>
              <w:rPr>
                <w:rFonts w:ascii="仿宋_GB2312" w:hAnsi="仿宋_GB2312" w:cs="仿宋_GB2312" w:eastAsia="仿宋_GB2312"/>
                <w:sz w:val="30"/>
                <w:b/>
              </w:rPr>
              <w:t>一、项目概况</w:t>
            </w:r>
          </w:p>
          <w:p>
            <w:pPr>
              <w:pStyle w:val="null3"/>
              <w:ind w:firstLine="600"/>
              <w:jc w:val="both"/>
            </w:pPr>
            <w:r>
              <w:rPr>
                <w:rFonts w:ascii="仿宋_GB2312" w:hAnsi="仿宋_GB2312" w:cs="仿宋_GB2312" w:eastAsia="仿宋_GB2312"/>
                <w:sz w:val="30"/>
              </w:rPr>
              <w:t>野生动物是自然资源的重要组成成分，也是重要的生态资源，在自然生态系统中发挥着不可替代的作用。优越的自然地理条件孕育了蓝田县丰富的野生动物资源。开展西安市蓝田县野生动物资源调查，补充、更新蓝田县野生动物资源的基础信息，评估蓝田县野生动物保护成效，为有效保护野生动物资源、制定蓝田县生物多样性保护规划、促进森林城市建设提供可靠的决策依据。</w:t>
            </w:r>
          </w:p>
          <w:p>
            <w:pPr>
              <w:pStyle w:val="null3"/>
              <w:ind w:firstLine="602"/>
              <w:jc w:val="left"/>
            </w:pPr>
            <w:r>
              <w:rPr>
                <w:rFonts w:ascii="仿宋_GB2312" w:hAnsi="仿宋_GB2312" w:cs="仿宋_GB2312" w:eastAsia="仿宋_GB2312"/>
                <w:sz w:val="30"/>
                <w:b/>
              </w:rPr>
              <w:t>二、采购内容</w:t>
            </w:r>
          </w:p>
          <w:p>
            <w:pPr>
              <w:pStyle w:val="null3"/>
              <w:ind w:firstLine="600"/>
              <w:jc w:val="both"/>
            </w:pPr>
            <w:r>
              <w:rPr>
                <w:rFonts w:ascii="仿宋_GB2312" w:hAnsi="仿宋_GB2312" w:cs="仿宋_GB2312" w:eastAsia="仿宋_GB2312"/>
                <w:sz w:val="30"/>
              </w:rPr>
              <w:t>委托具有丰富野生动物调查经验的专业团队进行项目实施，确定调查区域，制定详细调查方案。组织专业队伍，采用</w:t>
            </w:r>
            <w:r>
              <w:rPr>
                <w:rFonts w:ascii="仿宋_GB2312" w:hAnsi="仿宋_GB2312" w:cs="仿宋_GB2312" w:eastAsia="仿宋_GB2312"/>
                <w:sz w:val="30"/>
              </w:rPr>
              <w:t>人工样线、红外相机、无人机等</w:t>
            </w:r>
            <w:r>
              <w:rPr>
                <w:rFonts w:ascii="仿宋_GB2312" w:hAnsi="仿宋_GB2312" w:cs="仿宋_GB2312" w:eastAsia="仿宋_GB2312"/>
                <w:sz w:val="30"/>
              </w:rPr>
              <w:t>多种手段开展调查。编制野生动物资源调查报告，提出保护建议。</w:t>
            </w:r>
          </w:p>
          <w:p>
            <w:pPr>
              <w:pStyle w:val="null3"/>
              <w:ind w:firstLine="602"/>
              <w:jc w:val="left"/>
            </w:pPr>
            <w:r>
              <w:rPr>
                <w:rFonts w:ascii="仿宋_GB2312" w:hAnsi="仿宋_GB2312" w:cs="仿宋_GB2312" w:eastAsia="仿宋_GB2312"/>
                <w:sz w:val="30"/>
                <w:b/>
              </w:rPr>
              <w:t>（一）项目建设内容</w:t>
            </w:r>
          </w:p>
          <w:p>
            <w:pPr>
              <w:pStyle w:val="null3"/>
              <w:ind w:firstLine="600"/>
              <w:jc w:val="both"/>
            </w:pPr>
            <w:r>
              <w:rPr>
                <w:rFonts w:ascii="仿宋_GB2312" w:hAnsi="仿宋_GB2312" w:cs="仿宋_GB2312" w:eastAsia="仿宋_GB2312"/>
                <w:sz w:val="30"/>
              </w:rPr>
              <w:t>西安市蓝田县尚未开展过野生动物资源调查。本次拟针对该辖区进行野生动物本底调查，调查对象为陆生野生脊椎动物（兽类、鸟类、爬行类、两栖类）。</w:t>
            </w:r>
            <w:r>
              <w:rPr>
                <w:rFonts w:ascii="仿宋_GB2312" w:hAnsi="仿宋_GB2312" w:cs="仿宋_GB2312" w:eastAsia="仿宋_GB2312"/>
                <w:sz w:val="30"/>
              </w:rPr>
              <w:t>掌握蓝田县分布的</w:t>
            </w:r>
            <w:r>
              <w:rPr>
                <w:rFonts w:ascii="仿宋_GB2312" w:hAnsi="仿宋_GB2312" w:cs="仿宋_GB2312" w:eastAsia="仿宋_GB2312"/>
                <w:sz w:val="30"/>
              </w:rPr>
              <w:t>重点保护野生动物</w:t>
            </w:r>
            <w:r>
              <w:rPr>
                <w:rFonts w:ascii="仿宋_GB2312" w:hAnsi="仿宋_GB2312" w:cs="仿宋_GB2312" w:eastAsia="仿宋_GB2312"/>
                <w:sz w:val="30"/>
              </w:rPr>
              <w:t>(国家</w:t>
            </w:r>
            <w:r>
              <w:rPr>
                <w:rFonts w:ascii="仿宋_GB2312" w:hAnsi="仿宋_GB2312" w:cs="仿宋_GB2312" w:eastAsia="仿宋_GB2312"/>
                <w:sz w:val="30"/>
              </w:rPr>
              <w:t>一级</w:t>
            </w:r>
            <w:r>
              <w:rPr>
                <w:rFonts w:ascii="仿宋_GB2312" w:hAnsi="仿宋_GB2312" w:cs="仿宋_GB2312" w:eastAsia="仿宋_GB2312"/>
                <w:sz w:val="30"/>
              </w:rPr>
              <w:t>、</w:t>
            </w:r>
            <w:r>
              <w:rPr>
                <w:rFonts w:ascii="仿宋_GB2312" w:hAnsi="仿宋_GB2312" w:cs="仿宋_GB2312" w:eastAsia="仿宋_GB2312"/>
                <w:sz w:val="30"/>
              </w:rPr>
              <w:t>二级</w:t>
            </w:r>
            <w:r>
              <w:rPr>
                <w:rFonts w:ascii="仿宋_GB2312" w:hAnsi="仿宋_GB2312" w:cs="仿宋_GB2312" w:eastAsia="仿宋_GB2312"/>
                <w:sz w:val="30"/>
              </w:rPr>
              <w:t>、三有和省重点</w:t>
            </w:r>
            <w:r>
              <w:rPr>
                <w:rFonts w:ascii="仿宋_GB2312" w:hAnsi="仿宋_GB2312" w:cs="仿宋_GB2312" w:eastAsia="仿宋_GB2312"/>
                <w:sz w:val="30"/>
              </w:rPr>
              <w:t>)的野外分布区域</w:t>
            </w:r>
            <w:r>
              <w:rPr>
                <w:rFonts w:ascii="仿宋_GB2312" w:hAnsi="仿宋_GB2312" w:cs="仿宋_GB2312" w:eastAsia="仿宋_GB2312"/>
                <w:sz w:val="30"/>
              </w:rPr>
              <w:t>、</w:t>
            </w:r>
            <w:r>
              <w:rPr>
                <w:rFonts w:ascii="仿宋_GB2312" w:hAnsi="仿宋_GB2312" w:cs="仿宋_GB2312" w:eastAsia="仿宋_GB2312"/>
                <w:sz w:val="30"/>
              </w:rPr>
              <w:t>种群数量</w:t>
            </w:r>
            <w:r>
              <w:rPr>
                <w:rFonts w:ascii="仿宋_GB2312" w:hAnsi="仿宋_GB2312" w:cs="仿宋_GB2312" w:eastAsia="仿宋_GB2312"/>
                <w:sz w:val="30"/>
              </w:rPr>
              <w:t>、</w:t>
            </w:r>
            <w:r>
              <w:rPr>
                <w:rFonts w:ascii="仿宋_GB2312" w:hAnsi="仿宋_GB2312" w:cs="仿宋_GB2312" w:eastAsia="仿宋_GB2312"/>
                <w:sz w:val="30"/>
              </w:rPr>
              <w:t>栖息地面积等</w:t>
            </w:r>
            <w:r>
              <w:rPr>
                <w:rFonts w:ascii="仿宋_GB2312" w:hAnsi="仿宋_GB2312" w:cs="仿宋_GB2312" w:eastAsia="仿宋_GB2312"/>
                <w:sz w:val="30"/>
              </w:rPr>
              <w:t>;查清重点保护</w:t>
            </w:r>
            <w:r>
              <w:rPr>
                <w:rFonts w:ascii="仿宋_GB2312" w:hAnsi="仿宋_GB2312" w:cs="仿宋_GB2312" w:eastAsia="仿宋_GB2312"/>
                <w:sz w:val="30"/>
              </w:rPr>
              <w:t>野生</w:t>
            </w:r>
            <w:r>
              <w:rPr>
                <w:rFonts w:ascii="仿宋_GB2312" w:hAnsi="仿宋_GB2312" w:cs="仿宋_GB2312" w:eastAsia="仿宋_GB2312"/>
                <w:sz w:val="30"/>
              </w:rPr>
              <w:t>动物</w:t>
            </w:r>
            <w:r>
              <w:rPr>
                <w:rFonts w:ascii="仿宋_GB2312" w:hAnsi="仿宋_GB2312" w:cs="仿宋_GB2312" w:eastAsia="仿宋_GB2312"/>
                <w:sz w:val="30"/>
              </w:rPr>
              <w:t>(国家</w:t>
            </w:r>
            <w:r>
              <w:rPr>
                <w:rFonts w:ascii="仿宋_GB2312" w:hAnsi="仿宋_GB2312" w:cs="仿宋_GB2312" w:eastAsia="仿宋_GB2312"/>
                <w:sz w:val="30"/>
              </w:rPr>
              <w:t>一</w:t>
            </w:r>
            <w:r>
              <w:rPr>
                <w:rFonts w:ascii="仿宋_GB2312" w:hAnsi="仿宋_GB2312" w:cs="仿宋_GB2312" w:eastAsia="仿宋_GB2312"/>
                <w:sz w:val="30"/>
              </w:rPr>
              <w:t>、</w:t>
            </w:r>
            <w:r>
              <w:rPr>
                <w:rFonts w:ascii="仿宋_GB2312" w:hAnsi="仿宋_GB2312" w:cs="仿宋_GB2312" w:eastAsia="仿宋_GB2312"/>
                <w:sz w:val="30"/>
              </w:rPr>
              <w:t>二</w:t>
            </w:r>
            <w:r>
              <w:rPr>
                <w:rFonts w:ascii="仿宋_GB2312" w:hAnsi="仿宋_GB2312" w:cs="仿宋_GB2312" w:eastAsia="仿宋_GB2312"/>
                <w:sz w:val="30"/>
              </w:rPr>
              <w:t>级、三有和省重点</w:t>
            </w:r>
            <w:r>
              <w:rPr>
                <w:rFonts w:ascii="仿宋_GB2312" w:hAnsi="仿宋_GB2312" w:cs="仿宋_GB2312" w:eastAsia="仿宋_GB2312"/>
                <w:sz w:val="30"/>
              </w:rPr>
              <w:t>)及其栖息地的主要威胁因素等;基本摸清蓝田县野生动物资源现状与动态变化。</w:t>
            </w:r>
          </w:p>
          <w:p>
            <w:pPr>
              <w:pStyle w:val="null3"/>
              <w:ind w:firstLine="602"/>
              <w:jc w:val="left"/>
            </w:pPr>
            <w:r>
              <w:rPr>
                <w:rFonts w:ascii="仿宋_GB2312" w:hAnsi="仿宋_GB2312" w:cs="仿宋_GB2312" w:eastAsia="仿宋_GB2312"/>
                <w:sz w:val="30"/>
                <w:b/>
              </w:rPr>
              <w:t>（二）技术规范</w:t>
            </w:r>
          </w:p>
          <w:p>
            <w:pPr>
              <w:pStyle w:val="null3"/>
              <w:ind w:firstLine="600"/>
              <w:jc w:val="left"/>
            </w:pPr>
            <w:r>
              <w:rPr>
                <w:rFonts w:ascii="仿宋_GB2312" w:hAnsi="仿宋_GB2312" w:cs="仿宋_GB2312" w:eastAsia="仿宋_GB2312"/>
                <w:sz w:val="30"/>
              </w:rPr>
              <w:t>依据《中华人民共和国野生动物保护法》、《中华人民共和国陆生野生动物保护实施条例》、《陕西省秦岭生态环境保护条例》、《全国第二次陆生野生动物资源调查技术规程》等条例关于野生动物保护行政主管部门应当定期组织或者委托有关科研机构对秦岭野生动物及其栖息地进行调查，建立资源档案的要求，据此，开展蓝田县野生动物资源调查。</w:t>
            </w:r>
          </w:p>
          <w:p>
            <w:pPr>
              <w:pStyle w:val="null3"/>
              <w:ind w:firstLine="602"/>
              <w:jc w:val="left"/>
            </w:pPr>
            <w:r>
              <w:rPr>
                <w:rFonts w:ascii="仿宋_GB2312" w:hAnsi="仿宋_GB2312" w:cs="仿宋_GB2312" w:eastAsia="仿宋_GB2312"/>
                <w:sz w:val="30"/>
                <w:b/>
              </w:rPr>
              <w:t>（三）调查内容</w:t>
            </w:r>
          </w:p>
          <w:p>
            <w:pPr>
              <w:pStyle w:val="null3"/>
              <w:ind w:firstLine="600"/>
              <w:jc w:val="left"/>
            </w:pPr>
            <w:r>
              <w:rPr>
                <w:rFonts w:ascii="仿宋_GB2312" w:hAnsi="仿宋_GB2312" w:cs="仿宋_GB2312" w:eastAsia="仿宋_GB2312"/>
                <w:sz w:val="30"/>
              </w:rPr>
              <w:t>（</w:t>
            </w:r>
            <w:r>
              <w:rPr>
                <w:rFonts w:ascii="仿宋_GB2312" w:hAnsi="仿宋_GB2312" w:cs="仿宋_GB2312" w:eastAsia="仿宋_GB2312"/>
                <w:sz w:val="30"/>
              </w:rPr>
              <w:t>1</w:t>
            </w:r>
            <w:r>
              <w:rPr>
                <w:rFonts w:ascii="仿宋_GB2312" w:hAnsi="仿宋_GB2312" w:cs="仿宋_GB2312" w:eastAsia="仿宋_GB2312"/>
                <w:sz w:val="30"/>
              </w:rPr>
              <w:t>）</w:t>
            </w:r>
            <w:r>
              <w:rPr>
                <w:rFonts w:ascii="仿宋_GB2312" w:hAnsi="仿宋_GB2312" w:cs="仿宋_GB2312" w:eastAsia="仿宋_GB2312"/>
                <w:sz w:val="30"/>
              </w:rPr>
              <w:t>陆生野生脊椎动物（兽类、鸟类、爬行类、两栖类）</w:t>
            </w:r>
            <w:r>
              <w:rPr>
                <w:rFonts w:ascii="仿宋_GB2312" w:hAnsi="仿宋_GB2312" w:cs="仿宋_GB2312" w:eastAsia="仿宋_GB2312"/>
                <w:sz w:val="30"/>
              </w:rPr>
              <w:t>种类及分布；</w:t>
            </w:r>
          </w:p>
          <w:p>
            <w:pPr>
              <w:pStyle w:val="null3"/>
              <w:ind w:firstLine="600"/>
              <w:jc w:val="left"/>
            </w:pPr>
            <w:r>
              <w:rPr>
                <w:rFonts w:ascii="仿宋_GB2312" w:hAnsi="仿宋_GB2312" w:cs="仿宋_GB2312" w:eastAsia="仿宋_GB2312"/>
                <w:sz w:val="30"/>
              </w:rPr>
              <w:t>（</w:t>
            </w:r>
            <w:r>
              <w:rPr>
                <w:rFonts w:ascii="仿宋_GB2312" w:hAnsi="仿宋_GB2312" w:cs="仿宋_GB2312" w:eastAsia="仿宋_GB2312"/>
                <w:sz w:val="30"/>
              </w:rPr>
              <w:t>2</w:t>
            </w:r>
            <w:r>
              <w:rPr>
                <w:rFonts w:ascii="仿宋_GB2312" w:hAnsi="仿宋_GB2312" w:cs="仿宋_GB2312" w:eastAsia="仿宋_GB2312"/>
                <w:sz w:val="30"/>
              </w:rPr>
              <w:t>）</w:t>
            </w:r>
            <w:r>
              <w:rPr>
                <w:rFonts w:ascii="仿宋_GB2312" w:hAnsi="仿宋_GB2312" w:cs="仿宋_GB2312" w:eastAsia="仿宋_GB2312"/>
                <w:sz w:val="30"/>
              </w:rPr>
              <w:t>重点保护</w:t>
            </w:r>
            <w:r>
              <w:rPr>
                <w:rFonts w:ascii="仿宋_GB2312" w:hAnsi="仿宋_GB2312" w:cs="仿宋_GB2312" w:eastAsia="仿宋_GB2312"/>
                <w:sz w:val="30"/>
              </w:rPr>
              <w:t>野生动物</w:t>
            </w:r>
            <w:r>
              <w:rPr>
                <w:rFonts w:ascii="仿宋_GB2312" w:hAnsi="仿宋_GB2312" w:cs="仿宋_GB2312" w:eastAsia="仿宋_GB2312"/>
                <w:sz w:val="30"/>
              </w:rPr>
              <w:t>(国家</w:t>
            </w:r>
            <w:r>
              <w:rPr>
                <w:rFonts w:ascii="仿宋_GB2312" w:hAnsi="仿宋_GB2312" w:cs="仿宋_GB2312" w:eastAsia="仿宋_GB2312"/>
                <w:sz w:val="30"/>
              </w:rPr>
              <w:t>一级</w:t>
            </w:r>
            <w:r>
              <w:rPr>
                <w:rFonts w:ascii="仿宋_GB2312" w:hAnsi="仿宋_GB2312" w:cs="仿宋_GB2312" w:eastAsia="仿宋_GB2312"/>
                <w:sz w:val="30"/>
              </w:rPr>
              <w:t>、</w:t>
            </w:r>
            <w:r>
              <w:rPr>
                <w:rFonts w:ascii="仿宋_GB2312" w:hAnsi="仿宋_GB2312" w:cs="仿宋_GB2312" w:eastAsia="仿宋_GB2312"/>
                <w:sz w:val="30"/>
              </w:rPr>
              <w:t>二</w:t>
            </w:r>
            <w:r>
              <w:rPr>
                <w:rFonts w:ascii="仿宋_GB2312" w:hAnsi="仿宋_GB2312" w:cs="仿宋_GB2312" w:eastAsia="仿宋_GB2312"/>
                <w:sz w:val="30"/>
              </w:rPr>
              <w:t>级、三有和省重点</w:t>
            </w:r>
            <w:r>
              <w:rPr>
                <w:rFonts w:ascii="仿宋_GB2312" w:hAnsi="仿宋_GB2312" w:cs="仿宋_GB2312" w:eastAsia="仿宋_GB2312"/>
                <w:sz w:val="30"/>
              </w:rPr>
              <w:t>)</w:t>
            </w:r>
            <w:r>
              <w:rPr>
                <w:rFonts w:ascii="仿宋_GB2312" w:hAnsi="仿宋_GB2312" w:cs="仿宋_GB2312" w:eastAsia="仿宋_GB2312"/>
                <w:sz w:val="30"/>
              </w:rPr>
              <w:t>的种类、分布、数量</w:t>
            </w:r>
            <w:r>
              <w:rPr>
                <w:rFonts w:ascii="仿宋_GB2312" w:hAnsi="仿宋_GB2312" w:cs="仿宋_GB2312" w:eastAsia="仿宋_GB2312"/>
                <w:sz w:val="30"/>
              </w:rPr>
              <w:t>及</w:t>
            </w:r>
            <w:r>
              <w:rPr>
                <w:rFonts w:ascii="仿宋_GB2312" w:hAnsi="仿宋_GB2312" w:cs="仿宋_GB2312" w:eastAsia="仿宋_GB2312"/>
                <w:sz w:val="30"/>
              </w:rPr>
              <w:t>栖息地面积；</w:t>
            </w:r>
          </w:p>
          <w:p>
            <w:pPr>
              <w:pStyle w:val="null3"/>
              <w:ind w:firstLine="600"/>
              <w:jc w:val="left"/>
            </w:pPr>
            <w:r>
              <w:rPr>
                <w:rFonts w:ascii="仿宋_GB2312" w:hAnsi="仿宋_GB2312" w:cs="仿宋_GB2312" w:eastAsia="仿宋_GB2312"/>
                <w:sz w:val="30"/>
              </w:rPr>
              <w:t>（</w:t>
            </w:r>
            <w:r>
              <w:rPr>
                <w:rFonts w:ascii="仿宋_GB2312" w:hAnsi="仿宋_GB2312" w:cs="仿宋_GB2312" w:eastAsia="仿宋_GB2312"/>
                <w:sz w:val="30"/>
              </w:rPr>
              <w:t>3</w:t>
            </w:r>
            <w:r>
              <w:rPr>
                <w:rFonts w:ascii="仿宋_GB2312" w:hAnsi="仿宋_GB2312" w:cs="仿宋_GB2312" w:eastAsia="仿宋_GB2312"/>
                <w:sz w:val="30"/>
              </w:rPr>
              <w:t>）</w:t>
            </w:r>
            <w:r>
              <w:rPr>
                <w:rFonts w:ascii="仿宋_GB2312" w:hAnsi="仿宋_GB2312" w:cs="仿宋_GB2312" w:eastAsia="仿宋_GB2312"/>
                <w:sz w:val="30"/>
              </w:rPr>
              <w:t>重点保护</w:t>
            </w:r>
            <w:r>
              <w:rPr>
                <w:rFonts w:ascii="仿宋_GB2312" w:hAnsi="仿宋_GB2312" w:cs="仿宋_GB2312" w:eastAsia="仿宋_GB2312"/>
                <w:sz w:val="30"/>
              </w:rPr>
              <w:t>野生</w:t>
            </w:r>
            <w:r>
              <w:rPr>
                <w:rFonts w:ascii="仿宋_GB2312" w:hAnsi="仿宋_GB2312" w:cs="仿宋_GB2312" w:eastAsia="仿宋_GB2312"/>
                <w:sz w:val="30"/>
              </w:rPr>
              <w:t>动物</w:t>
            </w:r>
            <w:r>
              <w:rPr>
                <w:rFonts w:ascii="仿宋_GB2312" w:hAnsi="仿宋_GB2312" w:cs="仿宋_GB2312" w:eastAsia="仿宋_GB2312"/>
                <w:sz w:val="30"/>
              </w:rPr>
              <w:t>(国家</w:t>
            </w:r>
            <w:r>
              <w:rPr>
                <w:rFonts w:ascii="仿宋_GB2312" w:hAnsi="仿宋_GB2312" w:cs="仿宋_GB2312" w:eastAsia="仿宋_GB2312"/>
                <w:sz w:val="30"/>
              </w:rPr>
              <w:t>一级</w:t>
            </w:r>
            <w:r>
              <w:rPr>
                <w:rFonts w:ascii="仿宋_GB2312" w:hAnsi="仿宋_GB2312" w:cs="仿宋_GB2312" w:eastAsia="仿宋_GB2312"/>
                <w:sz w:val="30"/>
              </w:rPr>
              <w:t>、</w:t>
            </w:r>
            <w:r>
              <w:rPr>
                <w:rFonts w:ascii="仿宋_GB2312" w:hAnsi="仿宋_GB2312" w:cs="仿宋_GB2312" w:eastAsia="仿宋_GB2312"/>
                <w:sz w:val="30"/>
              </w:rPr>
              <w:t>二</w:t>
            </w:r>
            <w:r>
              <w:rPr>
                <w:rFonts w:ascii="仿宋_GB2312" w:hAnsi="仿宋_GB2312" w:cs="仿宋_GB2312" w:eastAsia="仿宋_GB2312"/>
                <w:sz w:val="30"/>
              </w:rPr>
              <w:t>级、三有和省重点</w:t>
            </w:r>
            <w:r>
              <w:rPr>
                <w:rFonts w:ascii="仿宋_GB2312" w:hAnsi="仿宋_GB2312" w:cs="仿宋_GB2312" w:eastAsia="仿宋_GB2312"/>
                <w:sz w:val="30"/>
              </w:rPr>
              <w:t>)及其栖息地的主要威胁因素等</w:t>
            </w:r>
            <w:r>
              <w:rPr>
                <w:rFonts w:ascii="仿宋_GB2312" w:hAnsi="仿宋_GB2312" w:cs="仿宋_GB2312" w:eastAsia="仿宋_GB2312"/>
                <w:sz w:val="30"/>
              </w:rPr>
              <w:t>。</w:t>
            </w:r>
          </w:p>
          <w:p>
            <w:pPr>
              <w:pStyle w:val="null3"/>
              <w:ind w:firstLine="602"/>
              <w:jc w:val="left"/>
            </w:pPr>
            <w:r>
              <w:rPr>
                <w:rFonts w:ascii="仿宋_GB2312" w:hAnsi="仿宋_GB2312" w:cs="仿宋_GB2312" w:eastAsia="仿宋_GB2312"/>
                <w:sz w:val="30"/>
                <w:b/>
              </w:rPr>
              <w:t>（四）调查范围</w:t>
            </w:r>
            <w:r>
              <w:rPr>
                <w:rFonts w:ascii="仿宋_GB2312" w:hAnsi="仿宋_GB2312" w:cs="仿宋_GB2312" w:eastAsia="仿宋_GB2312"/>
                <w:sz w:val="30"/>
                <w:b/>
              </w:rPr>
              <w:t>与抽样设计</w:t>
            </w:r>
          </w:p>
          <w:p>
            <w:pPr>
              <w:pStyle w:val="null3"/>
              <w:ind w:firstLine="600"/>
              <w:jc w:val="left"/>
            </w:pPr>
            <w:r>
              <w:rPr>
                <w:rFonts w:ascii="仿宋_GB2312" w:hAnsi="仿宋_GB2312" w:cs="仿宋_GB2312" w:eastAsia="仿宋_GB2312"/>
                <w:sz w:val="30"/>
              </w:rPr>
              <w:t>（</w:t>
            </w:r>
            <w:r>
              <w:rPr>
                <w:rFonts w:ascii="仿宋_GB2312" w:hAnsi="仿宋_GB2312" w:cs="仿宋_GB2312" w:eastAsia="仿宋_GB2312"/>
                <w:sz w:val="30"/>
              </w:rPr>
              <w:t>1</w:t>
            </w:r>
            <w:r>
              <w:rPr>
                <w:rFonts w:ascii="仿宋_GB2312" w:hAnsi="仿宋_GB2312" w:cs="仿宋_GB2312" w:eastAsia="仿宋_GB2312"/>
                <w:sz w:val="30"/>
              </w:rPr>
              <w:t>）调查范围</w:t>
            </w:r>
          </w:p>
          <w:p>
            <w:pPr>
              <w:pStyle w:val="null3"/>
              <w:ind w:firstLine="600"/>
              <w:jc w:val="left"/>
            </w:pPr>
            <w:r>
              <w:rPr>
                <w:rFonts w:ascii="仿宋_GB2312" w:hAnsi="仿宋_GB2312" w:cs="仿宋_GB2312" w:eastAsia="仿宋_GB2312"/>
                <w:sz w:val="30"/>
              </w:rPr>
              <w:t>本次调查区域涉及范围为西安市蓝田县整个辖区。</w:t>
            </w:r>
          </w:p>
          <w:p>
            <w:pPr>
              <w:pStyle w:val="null3"/>
              <w:ind w:firstLine="600"/>
              <w:jc w:val="left"/>
            </w:pPr>
            <w:r>
              <w:rPr>
                <w:rFonts w:ascii="仿宋_GB2312" w:hAnsi="仿宋_GB2312" w:cs="仿宋_GB2312" w:eastAsia="仿宋_GB2312"/>
                <w:sz w:val="30"/>
              </w:rPr>
              <w:t>（</w:t>
            </w:r>
            <w:r>
              <w:rPr>
                <w:rFonts w:ascii="仿宋_GB2312" w:hAnsi="仿宋_GB2312" w:cs="仿宋_GB2312" w:eastAsia="仿宋_GB2312"/>
                <w:sz w:val="30"/>
              </w:rPr>
              <w:t>2</w:t>
            </w:r>
            <w:r>
              <w:rPr>
                <w:rFonts w:ascii="仿宋_GB2312" w:hAnsi="仿宋_GB2312" w:cs="仿宋_GB2312" w:eastAsia="仿宋_GB2312"/>
                <w:sz w:val="30"/>
              </w:rPr>
              <w:t>）抽样设计</w:t>
            </w:r>
          </w:p>
          <w:p>
            <w:pPr>
              <w:pStyle w:val="null3"/>
              <w:ind w:firstLine="600"/>
              <w:jc w:val="both"/>
            </w:pPr>
            <w:r>
              <w:rPr>
                <w:rFonts w:ascii="仿宋_GB2312" w:hAnsi="仿宋_GB2312" w:cs="仿宋_GB2312" w:eastAsia="仿宋_GB2312"/>
                <w:sz w:val="30"/>
              </w:rPr>
              <w:t>西安市蓝田县辖区分为山地及平原，</w:t>
            </w:r>
            <w:r>
              <w:rPr>
                <w:rFonts w:ascii="仿宋_GB2312" w:hAnsi="仿宋_GB2312" w:cs="仿宋_GB2312" w:eastAsia="仿宋_GB2312"/>
                <w:sz w:val="30"/>
              </w:rPr>
              <w:t>依据全国第一次、第二次陆生野生动物资源调查技术规格以及西安市第一次野生动物资源调查技术规格要求，结合本区域资源实际，</w:t>
            </w:r>
            <w:r>
              <w:rPr>
                <w:rFonts w:ascii="仿宋_GB2312" w:hAnsi="仿宋_GB2312" w:cs="仿宋_GB2312" w:eastAsia="仿宋_GB2312"/>
                <w:sz w:val="30"/>
              </w:rPr>
              <w:t>将</w:t>
            </w:r>
            <w:r>
              <w:rPr>
                <w:rFonts w:ascii="仿宋_GB2312" w:hAnsi="仿宋_GB2312" w:cs="仿宋_GB2312" w:eastAsia="仿宋_GB2312"/>
                <w:sz w:val="30"/>
              </w:rPr>
              <w:t>调查区域</w:t>
            </w:r>
            <w:r>
              <w:rPr>
                <w:rFonts w:ascii="仿宋_GB2312" w:hAnsi="仿宋_GB2312" w:cs="仿宋_GB2312" w:eastAsia="仿宋_GB2312"/>
                <w:sz w:val="30"/>
              </w:rPr>
              <w:t>合理的布设样方及样线。</w:t>
            </w:r>
          </w:p>
          <w:p>
            <w:pPr>
              <w:pStyle w:val="null3"/>
              <w:ind w:firstLine="602"/>
              <w:jc w:val="left"/>
            </w:pPr>
            <w:r>
              <w:rPr>
                <w:rFonts w:ascii="仿宋_GB2312" w:hAnsi="仿宋_GB2312" w:cs="仿宋_GB2312" w:eastAsia="仿宋_GB2312"/>
                <w:sz w:val="30"/>
                <w:b/>
              </w:rPr>
              <w:t>（五）调查成果</w:t>
            </w:r>
          </w:p>
          <w:p>
            <w:pPr>
              <w:pStyle w:val="null3"/>
              <w:ind w:firstLine="602"/>
              <w:jc w:val="left"/>
            </w:pPr>
            <w:r>
              <w:rPr>
                <w:rFonts w:ascii="仿宋_GB2312" w:hAnsi="仿宋_GB2312" w:cs="仿宋_GB2312" w:eastAsia="仿宋_GB2312"/>
                <w:sz w:val="30"/>
                <w:b/>
              </w:rPr>
              <w:t>（</w:t>
            </w:r>
            <w:r>
              <w:rPr>
                <w:rFonts w:ascii="仿宋_GB2312" w:hAnsi="仿宋_GB2312" w:cs="仿宋_GB2312" w:eastAsia="仿宋_GB2312"/>
                <w:sz w:val="30"/>
                <w:b/>
              </w:rPr>
              <w:t>1</w:t>
            </w:r>
            <w:r>
              <w:rPr>
                <w:rFonts w:ascii="仿宋_GB2312" w:hAnsi="仿宋_GB2312" w:cs="仿宋_GB2312" w:eastAsia="仿宋_GB2312"/>
                <w:sz w:val="30"/>
                <w:b/>
              </w:rPr>
              <w:t>）数据汇总</w:t>
            </w:r>
          </w:p>
          <w:p>
            <w:pPr>
              <w:pStyle w:val="null3"/>
              <w:ind w:firstLine="602"/>
              <w:jc w:val="left"/>
            </w:pPr>
            <w:r>
              <w:rPr>
                <w:rFonts w:ascii="仿宋_GB2312" w:hAnsi="仿宋_GB2312" w:cs="仿宋_GB2312" w:eastAsia="仿宋_GB2312"/>
                <w:sz w:val="30"/>
              </w:rPr>
              <w:t>汇总内容包括：物种种类、种群数量、地理分布、生境状况、威胁因素等。</w:t>
            </w:r>
          </w:p>
          <w:p>
            <w:pPr>
              <w:pStyle w:val="null3"/>
              <w:jc w:val="both"/>
            </w:pPr>
            <w:r>
              <w:rPr>
                <w:rFonts w:ascii="仿宋_GB2312" w:hAnsi="仿宋_GB2312" w:cs="仿宋_GB2312" w:eastAsia="仿宋_GB2312"/>
                <w:sz w:val="32"/>
                <w:b/>
              </w:rPr>
              <w:t>附录种类</w:t>
            </w:r>
          </w:p>
          <w:p>
            <w:pPr>
              <w:pStyle w:val="null3"/>
              <w:ind w:firstLine="640"/>
              <w:jc w:val="left"/>
            </w:pP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西安市</w:t>
            </w:r>
            <w:r>
              <w:rPr>
                <w:rFonts w:ascii="仿宋_GB2312" w:hAnsi="仿宋_GB2312" w:cs="仿宋_GB2312" w:eastAsia="仿宋_GB2312"/>
                <w:sz w:val="32"/>
              </w:rPr>
              <w:t>蓝田县兽类名录</w:t>
            </w:r>
          </w:p>
          <w:p>
            <w:pPr>
              <w:pStyle w:val="null3"/>
              <w:ind w:firstLine="640"/>
              <w:jc w:val="left"/>
            </w:pP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西安市</w:t>
            </w:r>
            <w:r>
              <w:rPr>
                <w:rFonts w:ascii="仿宋_GB2312" w:hAnsi="仿宋_GB2312" w:cs="仿宋_GB2312" w:eastAsia="仿宋_GB2312"/>
                <w:sz w:val="32"/>
              </w:rPr>
              <w:t>蓝田县鸟类名录</w:t>
            </w:r>
          </w:p>
          <w:p>
            <w:pPr>
              <w:pStyle w:val="null3"/>
              <w:ind w:firstLine="640"/>
              <w:jc w:val="left"/>
            </w:pP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西安市</w:t>
            </w:r>
            <w:r>
              <w:rPr>
                <w:rFonts w:ascii="仿宋_GB2312" w:hAnsi="仿宋_GB2312" w:cs="仿宋_GB2312" w:eastAsia="仿宋_GB2312"/>
                <w:sz w:val="32"/>
              </w:rPr>
              <w:t>蓝田县爬行</w:t>
            </w:r>
            <w:r>
              <w:rPr>
                <w:rFonts w:ascii="仿宋_GB2312" w:hAnsi="仿宋_GB2312" w:cs="仿宋_GB2312" w:eastAsia="仿宋_GB2312"/>
                <w:sz w:val="32"/>
              </w:rPr>
              <w:t>类</w:t>
            </w:r>
            <w:r>
              <w:rPr>
                <w:rFonts w:ascii="仿宋_GB2312" w:hAnsi="仿宋_GB2312" w:cs="仿宋_GB2312" w:eastAsia="仿宋_GB2312"/>
                <w:sz w:val="32"/>
              </w:rPr>
              <w:t>名录</w:t>
            </w:r>
          </w:p>
          <w:p>
            <w:pPr>
              <w:pStyle w:val="null3"/>
              <w:ind w:firstLine="640"/>
              <w:jc w:val="left"/>
            </w:pPr>
            <w:r>
              <w:rPr>
                <w:rFonts w:ascii="仿宋_GB2312" w:hAnsi="仿宋_GB2312" w:cs="仿宋_GB2312" w:eastAsia="仿宋_GB2312"/>
                <w:sz w:val="32"/>
              </w:rPr>
              <w:t>4</w:t>
            </w:r>
            <w:r>
              <w:rPr>
                <w:rFonts w:ascii="仿宋_GB2312" w:hAnsi="仿宋_GB2312" w:cs="仿宋_GB2312" w:eastAsia="仿宋_GB2312"/>
                <w:sz w:val="32"/>
              </w:rPr>
              <w:t>）</w:t>
            </w:r>
            <w:r>
              <w:rPr>
                <w:rFonts w:ascii="仿宋_GB2312" w:hAnsi="仿宋_GB2312" w:cs="仿宋_GB2312" w:eastAsia="仿宋_GB2312"/>
                <w:sz w:val="32"/>
              </w:rPr>
              <w:t>西安市</w:t>
            </w:r>
            <w:r>
              <w:rPr>
                <w:rFonts w:ascii="仿宋_GB2312" w:hAnsi="仿宋_GB2312" w:cs="仿宋_GB2312" w:eastAsia="仿宋_GB2312"/>
                <w:sz w:val="32"/>
              </w:rPr>
              <w:t>蓝田县</w:t>
            </w:r>
            <w:r>
              <w:rPr>
                <w:rFonts w:ascii="仿宋_GB2312" w:hAnsi="仿宋_GB2312" w:cs="仿宋_GB2312" w:eastAsia="仿宋_GB2312"/>
                <w:sz w:val="32"/>
              </w:rPr>
              <w:t>两栖类</w:t>
            </w:r>
            <w:r>
              <w:rPr>
                <w:rFonts w:ascii="仿宋_GB2312" w:hAnsi="仿宋_GB2312" w:cs="仿宋_GB2312" w:eastAsia="仿宋_GB2312"/>
                <w:sz w:val="32"/>
              </w:rPr>
              <w:t>名录</w:t>
            </w:r>
          </w:p>
          <w:p>
            <w:pPr>
              <w:pStyle w:val="null3"/>
              <w:ind w:firstLine="602"/>
              <w:jc w:val="left"/>
            </w:pPr>
            <w:r>
              <w:rPr>
                <w:rFonts w:ascii="仿宋_GB2312" w:hAnsi="仿宋_GB2312" w:cs="仿宋_GB2312" w:eastAsia="仿宋_GB2312"/>
                <w:sz w:val="30"/>
                <w:b/>
              </w:rPr>
              <w:t>（</w:t>
            </w:r>
            <w:r>
              <w:rPr>
                <w:rFonts w:ascii="仿宋_GB2312" w:hAnsi="仿宋_GB2312" w:cs="仿宋_GB2312" w:eastAsia="仿宋_GB2312"/>
                <w:sz w:val="30"/>
                <w:b/>
              </w:rPr>
              <w:t>2</w:t>
            </w:r>
            <w:r>
              <w:rPr>
                <w:rFonts w:ascii="仿宋_GB2312" w:hAnsi="仿宋_GB2312" w:cs="仿宋_GB2312" w:eastAsia="仿宋_GB2312"/>
                <w:sz w:val="30"/>
                <w:b/>
              </w:rPr>
              <w:t>）调查报告</w:t>
            </w:r>
          </w:p>
          <w:p>
            <w:pPr>
              <w:pStyle w:val="null3"/>
              <w:ind w:firstLine="640"/>
              <w:jc w:val="left"/>
            </w:pPr>
            <w:r>
              <w:rPr>
                <w:rFonts w:ascii="仿宋_GB2312" w:hAnsi="仿宋_GB2312" w:cs="仿宋_GB2312" w:eastAsia="仿宋_GB2312"/>
                <w:sz w:val="32"/>
              </w:rPr>
              <w:t>提交西安市蓝田县野生动物资源调查报告。</w:t>
            </w:r>
          </w:p>
          <w:p>
            <w:pPr>
              <w:pStyle w:val="null3"/>
              <w:ind w:firstLine="602"/>
              <w:jc w:val="left"/>
            </w:pPr>
            <w:r>
              <w:rPr>
                <w:rFonts w:ascii="仿宋_GB2312" w:hAnsi="仿宋_GB2312" w:cs="仿宋_GB2312" w:eastAsia="仿宋_GB2312"/>
                <w:sz w:val="30"/>
                <w:b/>
              </w:rPr>
              <w:t>（六）项目截止时间</w:t>
            </w:r>
          </w:p>
          <w:p>
            <w:pPr>
              <w:pStyle w:val="null3"/>
              <w:ind w:firstLine="640"/>
              <w:jc w:val="both"/>
            </w:pPr>
            <w:r>
              <w:rPr>
                <w:rFonts w:ascii="仿宋_GB2312" w:hAnsi="仿宋_GB2312" w:cs="仿宋_GB2312" w:eastAsia="仿宋_GB2312"/>
                <w:sz w:val="32"/>
              </w:rPr>
              <w:t>2025</w:t>
            </w:r>
            <w:r>
              <w:rPr>
                <w:rFonts w:ascii="仿宋_GB2312" w:hAnsi="仿宋_GB2312" w:cs="仿宋_GB2312" w:eastAsia="仿宋_GB2312"/>
                <w:sz w:val="32"/>
              </w:rPr>
              <w:t>年</w:t>
            </w:r>
            <w:r>
              <w:rPr>
                <w:rFonts w:ascii="仿宋_GB2312" w:hAnsi="仿宋_GB2312" w:cs="仿宋_GB2312" w:eastAsia="仿宋_GB2312"/>
                <w:sz w:val="32"/>
              </w:rPr>
              <w:t>12</w:t>
            </w:r>
            <w:r>
              <w:rPr>
                <w:rFonts w:ascii="仿宋_GB2312" w:hAnsi="仿宋_GB2312" w:cs="仿宋_GB2312" w:eastAsia="仿宋_GB2312"/>
                <w:sz w:val="32"/>
              </w:rPr>
              <w:t>月</w:t>
            </w:r>
            <w:r>
              <w:rPr>
                <w:rFonts w:ascii="仿宋_GB2312" w:hAnsi="仿宋_GB2312" w:cs="仿宋_GB2312" w:eastAsia="仿宋_GB2312"/>
                <w:sz w:val="32"/>
              </w:rPr>
              <w:t>31</w:t>
            </w:r>
            <w:r>
              <w:rPr>
                <w:rFonts w:ascii="仿宋_GB2312" w:hAnsi="仿宋_GB2312" w:cs="仿宋_GB2312" w:eastAsia="仿宋_GB2312"/>
                <w:sz w:val="32"/>
              </w:rPr>
              <w:t>日</w:t>
            </w:r>
          </w:p>
          <w:p>
            <w:pPr>
              <w:pStyle w:val="null3"/>
              <w:ind w:firstLine="602"/>
              <w:jc w:val="left"/>
            </w:pPr>
            <w:r>
              <w:rPr>
                <w:rFonts w:ascii="仿宋_GB2312" w:hAnsi="仿宋_GB2312" w:cs="仿宋_GB2312" w:eastAsia="仿宋_GB2312"/>
                <w:sz w:val="30"/>
                <w:b/>
              </w:rPr>
              <w:t>（七）提供整体项目实施方案</w:t>
            </w:r>
          </w:p>
          <w:p>
            <w:pPr>
              <w:pStyle w:val="null3"/>
              <w:ind w:firstLine="602"/>
              <w:jc w:val="left"/>
            </w:pPr>
            <w:r>
              <w:rPr>
                <w:rFonts w:ascii="仿宋_GB2312" w:hAnsi="仿宋_GB2312" w:cs="仿宋_GB2312" w:eastAsia="仿宋_GB2312"/>
                <w:sz w:val="30"/>
                <w:b/>
              </w:rPr>
              <w:t>三、商务要求</w:t>
            </w:r>
            <w:r>
              <w:rPr>
                <w:rFonts w:ascii="仿宋_GB2312" w:hAnsi="仿宋_GB2312" w:cs="仿宋_GB2312" w:eastAsia="仿宋_GB2312"/>
                <w:sz w:val="30"/>
                <w:b/>
              </w:rPr>
              <w:t>（如服务期限、款项结算等）</w:t>
            </w:r>
          </w:p>
          <w:p>
            <w:pPr>
              <w:pStyle w:val="null3"/>
              <w:ind w:firstLine="560"/>
              <w:jc w:val="both"/>
            </w:pPr>
            <w:r>
              <w:rPr>
                <w:rFonts w:ascii="仿宋_GB2312" w:hAnsi="仿宋_GB2312" w:cs="仿宋_GB2312" w:eastAsia="仿宋_GB2312"/>
                <w:sz w:val="28"/>
              </w:rPr>
              <w:t>一、服务期限及服务地点</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服务期限：截止到</w:t>
            </w:r>
            <w:r>
              <w:rPr>
                <w:rFonts w:ascii="仿宋_GB2312" w:hAnsi="仿宋_GB2312" w:cs="仿宋_GB2312" w:eastAsia="仿宋_GB2312"/>
                <w:sz w:val="28"/>
              </w:rPr>
              <w:t>2</w:t>
            </w:r>
            <w:r>
              <w:rPr>
                <w:rFonts w:ascii="仿宋_GB2312" w:hAnsi="仿宋_GB2312" w:cs="仿宋_GB2312" w:eastAsia="仿宋_GB2312"/>
                <w:sz w:val="28"/>
              </w:rPr>
              <w:t>025</w:t>
            </w:r>
            <w:r>
              <w:rPr>
                <w:rFonts w:ascii="仿宋_GB2312" w:hAnsi="仿宋_GB2312" w:cs="仿宋_GB2312" w:eastAsia="仿宋_GB2312"/>
                <w:sz w:val="28"/>
              </w:rPr>
              <w:t>年</w:t>
            </w:r>
            <w:r>
              <w:rPr>
                <w:rFonts w:ascii="仿宋_GB2312" w:hAnsi="仿宋_GB2312" w:cs="仿宋_GB2312" w:eastAsia="仿宋_GB2312"/>
                <w:sz w:val="28"/>
              </w:rPr>
              <w:t>1</w:t>
            </w:r>
            <w:r>
              <w:rPr>
                <w:rFonts w:ascii="仿宋_GB2312" w:hAnsi="仿宋_GB2312" w:cs="仿宋_GB2312" w:eastAsia="仿宋_GB2312"/>
                <w:sz w:val="28"/>
              </w:rPr>
              <w:t>2</w:t>
            </w:r>
            <w:r>
              <w:rPr>
                <w:rFonts w:ascii="仿宋_GB2312" w:hAnsi="仿宋_GB2312" w:cs="仿宋_GB2312" w:eastAsia="仿宋_GB2312"/>
                <w:sz w:val="28"/>
              </w:rPr>
              <w:t>月</w:t>
            </w:r>
          </w:p>
          <w:p>
            <w:pPr>
              <w:pStyle w:val="null3"/>
              <w:ind w:firstLine="560"/>
              <w:jc w:val="both"/>
            </w:pPr>
            <w:r>
              <w:rPr>
                <w:rFonts w:ascii="仿宋_GB2312" w:hAnsi="仿宋_GB2312" w:cs="仿宋_GB2312" w:eastAsia="仿宋_GB2312"/>
                <w:sz w:val="28"/>
              </w:rPr>
              <w:t>2、服务地点：蓝田县。</w:t>
            </w:r>
          </w:p>
          <w:p>
            <w:pPr>
              <w:pStyle w:val="null3"/>
              <w:ind w:firstLine="560"/>
              <w:jc w:val="both"/>
            </w:pPr>
            <w:r>
              <w:rPr>
                <w:rFonts w:ascii="仿宋_GB2312" w:hAnsi="仿宋_GB2312" w:cs="仿宋_GB2312" w:eastAsia="仿宋_GB2312"/>
                <w:sz w:val="28"/>
              </w:rPr>
              <w:t>二、付款方式</w:t>
            </w:r>
            <w:r>
              <w:rPr>
                <w:rFonts w:ascii="仿宋_GB2312" w:hAnsi="仿宋_GB2312" w:cs="仿宋_GB2312" w:eastAsia="仿宋_GB2312"/>
                <w:sz w:val="28"/>
              </w:rPr>
              <w:t>：成交单位与采购方自行协商确定。</w:t>
            </w:r>
          </w:p>
          <w:p>
            <w:pPr>
              <w:pStyle w:val="null3"/>
              <w:ind w:firstLine="560"/>
              <w:jc w:val="both"/>
            </w:pPr>
            <w:r>
              <w:rPr>
                <w:rFonts w:ascii="仿宋_GB2312" w:hAnsi="仿宋_GB2312" w:cs="仿宋_GB2312" w:eastAsia="仿宋_GB2312"/>
                <w:sz w:val="28"/>
              </w:rPr>
              <w:t>三、质量：达到合格标准</w:t>
            </w:r>
          </w:p>
          <w:p>
            <w:pPr>
              <w:pStyle w:val="null3"/>
              <w:ind w:firstLine="560"/>
              <w:jc w:val="both"/>
            </w:pPr>
            <w:r>
              <w:rPr>
                <w:rFonts w:ascii="仿宋_GB2312" w:hAnsi="仿宋_GB2312" w:cs="仿宋_GB2312" w:eastAsia="仿宋_GB2312"/>
                <w:sz w:val="28"/>
              </w:rPr>
              <w:t>四、</w:t>
            </w:r>
            <w:r>
              <w:rPr>
                <w:rFonts w:ascii="仿宋_GB2312" w:hAnsi="仿宋_GB2312" w:cs="仿宋_GB2312" w:eastAsia="仿宋_GB2312"/>
                <w:sz w:val="28"/>
              </w:rPr>
              <w:t>提供</w:t>
            </w:r>
            <w:r>
              <w:rPr>
                <w:rFonts w:ascii="仿宋_GB2312" w:hAnsi="仿宋_GB2312" w:cs="仿宋_GB2312" w:eastAsia="仿宋_GB2312"/>
                <w:sz w:val="28"/>
              </w:rPr>
              <w:t>2021年1月1日以来类似项目业绩</w:t>
            </w:r>
          </w:p>
          <w:p>
            <w:pPr>
              <w:pStyle w:val="null3"/>
              <w:ind w:firstLine="560"/>
              <w:jc w:val="both"/>
            </w:pPr>
            <w:r>
              <w:rPr>
                <w:rFonts w:ascii="仿宋_GB2312" w:hAnsi="仿宋_GB2312" w:cs="仿宋_GB2312" w:eastAsia="仿宋_GB2312"/>
                <w:sz w:val="28"/>
              </w:rPr>
              <w:t>五、合同实施</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、成交单位应在合同签订后</w:t>
            </w:r>
            <w:r>
              <w:rPr>
                <w:rFonts w:ascii="仿宋_GB2312" w:hAnsi="仿宋_GB2312" w:cs="仿宋_GB2312" w:eastAsia="仿宋_GB2312"/>
                <w:sz w:val="28"/>
              </w:rPr>
              <w:t>7个日历日内安排人员（项目组成人员简历表所列）与采购人就此项目等一系列工作进行安排、部署。</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、若未能在服务期限内完成合同规定的义务，由此对采购人造成的延误和一切损失，由成交单位承担和赔偿。</w:t>
            </w:r>
          </w:p>
          <w:p>
            <w:pPr>
              <w:pStyle w:val="null3"/>
              <w:ind w:firstLine="560"/>
              <w:jc w:val="both"/>
            </w:pPr>
            <w:r>
              <w:rPr>
                <w:rFonts w:ascii="仿宋_GB2312" w:hAnsi="仿宋_GB2312" w:cs="仿宋_GB2312" w:eastAsia="仿宋_GB2312"/>
                <w:sz w:val="28"/>
              </w:rPr>
              <w:t>五、违约责任</w:t>
            </w:r>
          </w:p>
          <w:p>
            <w:pPr>
              <w:pStyle w:val="null3"/>
              <w:ind w:firstLine="560"/>
              <w:jc w:val="both"/>
            </w:pPr>
            <w:r>
              <w:rPr>
                <w:rFonts w:ascii="仿宋_GB2312" w:hAnsi="仿宋_GB2312" w:cs="仿宋_GB2312" w:eastAsia="仿宋_GB2312"/>
                <w:sz w:val="28"/>
              </w:rPr>
              <w:t>1.按《民法典》中的相关条款执行。</w:t>
            </w:r>
          </w:p>
          <w:p>
            <w:pPr>
              <w:pStyle w:val="null3"/>
              <w:ind w:left="555" w:firstLine="560"/>
              <w:jc w:val="both"/>
            </w:pPr>
            <w:r>
              <w:rPr>
                <w:rFonts w:ascii="仿宋_GB2312" w:hAnsi="仿宋_GB2312" w:cs="仿宋_GB2312" w:eastAsia="仿宋_GB2312"/>
                <w:sz w:val="28"/>
              </w:rPr>
              <w:t>2.乙方履约延误</w:t>
            </w:r>
          </w:p>
          <w:p>
            <w:pPr>
              <w:pStyle w:val="null3"/>
              <w:ind w:firstLine="560"/>
              <w:jc w:val="both"/>
            </w:pPr>
            <w:r>
              <w:rPr>
                <w:rFonts w:ascii="仿宋_GB2312" w:hAnsi="仿宋_GB2312" w:cs="仿宋_GB2312" w:eastAsia="仿宋_GB2312"/>
                <w:sz w:val="28"/>
              </w:rPr>
              <w:t>2-1.如乙方事先未征得甲方同意并得到甲方的谅解而单方面延迟服务期限，将按违约 终止合同。</w:t>
            </w:r>
          </w:p>
          <w:p>
            <w:pPr>
              <w:pStyle w:val="null3"/>
              <w:ind w:firstLine="560"/>
              <w:jc w:val="both"/>
            </w:pPr>
            <w:r>
              <w:rPr>
                <w:rFonts w:ascii="仿宋_GB2312" w:hAnsi="仿宋_GB2312" w:cs="仿宋_GB2312" w:eastAsia="仿宋_GB2312"/>
                <w:sz w:val="28"/>
              </w:rPr>
              <w:t>2-2.在履行合同过程中，如果乙方遇到可能妨碍按时提供服务的情况，应及时以书面 形式将拖延的事实，可能拖延的期限和理由通知甲方。甲方在收到乙方通知后，应尽快对 情况进行评价，并确定是否通过修改合同，酌情延长服务时间或对乙方加收误期赔偿金。 每延误一周的赔偿费按迟交或未提供服务的服务费用的百分之零点五（0.5%）计收，直至 提供服务为止。误期赔偿费的最高限额为合同价格的百分之五（5%）。一旦达到误期赔偿 费的最高限额，甲方可终止合同。</w:t>
            </w:r>
          </w:p>
          <w:p>
            <w:pPr>
              <w:pStyle w:val="null3"/>
              <w:ind w:firstLine="560"/>
              <w:jc w:val="both"/>
            </w:pPr>
            <w:r>
              <w:rPr>
                <w:rFonts w:ascii="仿宋_GB2312" w:hAnsi="仿宋_GB2312" w:cs="仿宋_GB2312" w:eastAsia="仿宋_GB2312"/>
                <w:sz w:val="28"/>
              </w:rPr>
              <w:t>3.违约终止合同：未按合同要求提供服务，甲方会同监督机构有权终止合同，对乙方 违约行为进行追究，同时按政府采购法的有关规定进行相应的处罚</w:t>
            </w:r>
          </w:p>
          <w:p>
            <w:pPr>
              <w:pStyle w:val="null3"/>
              <w:ind w:left="555" w:firstLine="562"/>
              <w:jc w:val="both"/>
            </w:pPr>
            <w:r>
              <w:rPr>
                <w:rFonts w:ascii="仿宋_GB2312" w:hAnsi="仿宋_GB2312" w:cs="仿宋_GB2312" w:eastAsia="仿宋_GB2312"/>
                <w:sz w:val="28"/>
                <w:b/>
              </w:rPr>
              <w:t>注：商务要求为实质性要求，不得负偏离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截止到2025年12月31日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蓝田县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达到国家、省、市相关行业规范要求的“合格”标准，符合采购人的要求。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项目验收结束后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2.乙方履约延误 2-1.如乙方事先未征得甲方同意并得到甲方的谅解而单方面延迟服务期限，将按违约 终止合同。 2-2.在履行合同过程中，如果乙方遇到可能妨碍按时提供服务的情况，应及时以书面 形式将拖延的事实，可能拖延的期限和理由通知甲方。甲方在收到乙方通知后，应尽快对 情况进行评价，并确定是否通过修改合同，酌情延长服务时间或对乙方加收误期赔偿金。 每延误一周的赔偿费按迟交或未提供服务的服务费用的百分之零点五（0.5%）计收，直至 提供服务为止。误期赔偿费的最高限额为合同价格的百分之五（5%）。一旦达到误期赔偿 费的最高限额，甲方可终止合同。 3.违约终止合同：未按合同要求提供服务，甲方会同监督机构有权终止合同，对乙方 违约行为进行追究，同时按政府采购法的有关规定进行相应的处罚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具有独立承担民事责任能力的企业法人或其他组织或注册地在中国境内的外资企业，提供合法有效的（三证合一）统一社会信用代码的营业执照（复印件加盖供应商公章或提供网上可查询的网址信息）；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法定代表人直接磋商须提交法定代表人身份证明书及其身份证原件，法定代表人授权代表参加磋商的，须出具授权书及被授权人身份证（原件）；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 2023 年或2024度经审计的财务报告（包括三表一注，成立时间至提交磋商响应文件截止时间不足一年的可提供成立后任意时段的资产负债表），或其开标前六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磋商文件提交截止时间前近六个月内至少一个月的完税凭证或税务机关开具的完税证明 (任意税种)；依法免税的应提供相关文件证明；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磋商文件提交截止时间前近六个月内至少一个月的社会保障资金缴存证明或社保机构开具的社会保险参保缴费情况证明；依法不需要缴纳社会保障资金的应提供相关文件证明；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 3 年内在经营活动中没有重大违法记录的书面声明（原件加盖供应商公章）；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提供磋商时限内“信用中国”(www.creditchina.gov.cn)网站生成的带 水印信用报告及中国政府采购网(www.ccgp.gov.cn)查询截图中，无严重失信记录；（民办非企业单位提供信用承诺函。对列入失信被执行人、重大税收违法案件当事人名单、政府采购严重违法失信行为记录名单及其他不符合《中华人民共和国政府采购法》第二十二条规定条件的，招标代理机构将拒绝其参与政府采购活动）（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供应商在本项目磋商中，不存在与其它供应商负责人为同一人，有控股、管理等关联关系（提供承诺书） ；</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本项目不接受联合体磋商（提供书面声明材料）。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按磋商文件要求签字，需盖章处按磋商文件要求盖章。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对本项目理解从现状及发展目标分析出发，理解的准确、分析到位， 深刻，切实可行得完全满足采购人需求得 12-15分； 对本项目理解深度一般，分析基本到位，满足采购人需求得 6-9分； 对项目分析理解一般，基本满足采购人需求得 2-5 分； 未提供的不计分。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对供应商根据采购需求提供的总体服务方案进行综合评分。 内容详细、合理、完全满足采购需求得 13-18 分； 内容较好、合理、满足采购需求得 7-12 分； 内容一般、基本满足采购需求得1-6分。 未提供的不计分。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本次拟派项目负责人及团队人员具有丰富的相关工作经验，对人员 的年龄、文化水平、职业经历、相关证书等有详细的描述。 ①有健全的组织机构，实施人员落实到位。人员分配合理，责任划分明确，人员履历贴合项目需求的计 11-16分； ②有人员划分安排，能保证项目顺利实施的计 5-10 分； ③人员安排不清晰，责任划分不明确的计 1-5 分； 未提供的不计分。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 保证措施</w:t>
            </w:r>
          </w:p>
        </w:tc>
        <w:tc>
          <w:tcPr>
            <w:tcW w:type="dxa" w:w="2492"/>
          </w:tcPr>
          <w:p>
            <w:pPr>
              <w:pStyle w:val="null3"/>
            </w:pPr>
            <w:r>
              <w:rPr>
                <w:rFonts w:ascii="仿宋_GB2312" w:hAnsi="仿宋_GB2312" w:cs="仿宋_GB2312" w:eastAsia="仿宋_GB2312"/>
              </w:rPr>
              <w:t>供应商依据本项目具体内容作出项目进度计划及保证措施，根据计 划及措施的完整性及可行性酌情打分。 工作计划及进度清晰完善，进度安排合理明确，操作性强，得 7-10 分； 工作计划及进度基本完善，进度安排有一定的合理性，操作性，得 4-7 分； 工作计划及进度简单笼统，无针对性，得 1-4 分。 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 保证措施</w:t>
            </w:r>
          </w:p>
        </w:tc>
        <w:tc>
          <w:tcPr>
            <w:tcW w:type="dxa" w:w="2492"/>
          </w:tcPr>
          <w:p>
            <w:pPr>
              <w:pStyle w:val="null3"/>
            </w:pPr>
            <w:r>
              <w:rPr>
                <w:rFonts w:ascii="仿宋_GB2312" w:hAnsi="仿宋_GB2312" w:cs="仿宋_GB2312" w:eastAsia="仿宋_GB2312"/>
              </w:rPr>
              <w:t>服务质量保障措施：根据供应商提供的质量保障措施的完善性、合 理性、可行性进行综合赋分； 内容完善，合理性、可行性强，能够有效保证项目的顺利进行和完 成，得 7-10 分； 内容较完善，合理性、可行性较强，能够保证项目的顺利进行和完 成，得 4-7 分； 内容基本完善，有一定的合理性、可行性，得 1-4 分。 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供应商针对本项目有详细、可行的服务承诺，包括前期准备中、组 织实施时、提交成果后等，保证项目的顺利实施。 服务承诺合理可行计 3-5 分； 服务承诺基本合理计 1-3 分。 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根据本项目特点制定行之有效、详细具体的，紧急预案处理措施， 根据响应程度得分。 方案描述详细、全面、合理有效、可操作性强，得 3-5 分； 方案描述不全面，具有一定操作性，得 1-3 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供应商针对本项目提供有益于本项目在技术、质量、进度或管理等 方面进行改进的建议措施，建议措施必要性强、逻辑清楚，可行性 高计 3-5 分； 建议措施内容简单，必要性弱，可行性差计 1-3 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业绩：提供 2021 年 11 月 01 日起至今类似业绩。（附合同或中标 通知书加盖公章的复印件，时间以合同签订时间为准）；每份计3 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1.经资格审查、符合性审查合格的磋商响应文件，其磋商报价为有 效磋商报价，对符合政策性扣减的供应商的有效磋商价格进行政策 性扣减，并依据扣减后的价格（评审价格）进行价格评审。 2.满足磋商文件实质性要求且最后报价最低的供应商的价格为磋 商基准价，其价格分为满分10 分。 3.磋商报价得分=（磋商基准价/磋商评审价）× 10 的公式计算得分。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详见附件：野生动物合同.docx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