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7C517">
      <w:pPr>
        <w:spacing w:line="440" w:lineRule="exact"/>
        <w:ind w:firstLine="480" w:firstLineChars="200"/>
        <w:rPr>
          <w:rFonts w:ascii="宋体" w:hAnsi="宋体" w:eastAsia="宋体" w:cs="Times New Roman"/>
          <w:sz w:val="24"/>
        </w:rPr>
      </w:pPr>
      <w:r>
        <w:rPr>
          <w:rFonts w:ascii="宋体" w:hAnsi="宋体" w:eastAsia="宋体" w:cs="Times New Roman"/>
          <w:sz w:val="24"/>
        </w:rPr>
        <w:t xml:space="preserve">合同编号： </w:t>
      </w:r>
    </w:p>
    <w:p w14:paraId="511A3AD0">
      <w:pPr>
        <w:spacing w:line="440" w:lineRule="exact"/>
        <w:ind w:firstLine="480" w:firstLineChars="200"/>
        <w:rPr>
          <w:rFonts w:ascii="宋体" w:hAnsi="宋体" w:eastAsia="宋体" w:cs="Times New Roman"/>
          <w:sz w:val="24"/>
        </w:rPr>
      </w:pPr>
      <w:r>
        <w:rPr>
          <w:rFonts w:ascii="宋体" w:hAnsi="宋体" w:eastAsia="宋体" w:cs="Times New Roman"/>
          <w:sz w:val="24"/>
        </w:rPr>
        <w:t xml:space="preserve">签订地点： </w:t>
      </w:r>
    </w:p>
    <w:p w14:paraId="2362D392">
      <w:pPr>
        <w:spacing w:line="440" w:lineRule="exact"/>
        <w:ind w:firstLine="480" w:firstLineChars="200"/>
        <w:rPr>
          <w:rFonts w:hint="eastAsia" w:ascii="Times New Roman" w:hAnsi="Times New Roman" w:eastAsia="宋体" w:cs="Times New Roman"/>
          <w:color w:val="000000"/>
          <w:sz w:val="24"/>
        </w:rPr>
      </w:pPr>
      <w:r>
        <w:rPr>
          <w:rFonts w:ascii="宋体" w:hAnsi="宋体" w:eastAsia="宋体" w:cs="Times New Roman"/>
          <w:sz w:val="24"/>
        </w:rPr>
        <w:t>签订时间：</w:t>
      </w:r>
    </w:p>
    <w:p w14:paraId="07AA18D0">
      <w:pPr>
        <w:spacing w:line="440" w:lineRule="exact"/>
        <w:ind w:firstLine="480" w:firstLineChars="200"/>
        <w:rPr>
          <w:rFonts w:ascii="宋体" w:hAnsi="宋体" w:eastAsia="宋体" w:cs="Times New Roman"/>
          <w:sz w:val="24"/>
        </w:rPr>
      </w:pPr>
      <w:r>
        <w:rPr>
          <w:rFonts w:hint="eastAsia" w:ascii="宋体" w:hAnsi="宋体" w:eastAsia="宋体" w:cs="Times New Roman"/>
          <w:sz w:val="24"/>
        </w:rPr>
        <w:t>采购人（甲</w:t>
      </w:r>
      <w:r>
        <w:rPr>
          <w:rFonts w:ascii="宋体" w:hAnsi="宋体" w:eastAsia="宋体" w:cs="Times New Roman"/>
          <w:sz w:val="24"/>
        </w:rPr>
        <w:t>方</w:t>
      </w:r>
      <w:r>
        <w:rPr>
          <w:rFonts w:hint="eastAsia" w:ascii="宋体" w:hAnsi="宋体" w:eastAsia="宋体" w:cs="Times New Roman"/>
          <w:sz w:val="24"/>
        </w:rPr>
        <w:t>）</w:t>
      </w:r>
      <w:r>
        <w:rPr>
          <w:rFonts w:ascii="宋体" w:hAnsi="宋体" w:eastAsia="宋体" w:cs="Times New Roman"/>
          <w:sz w:val="24"/>
        </w:rPr>
        <w:t>：</w:t>
      </w:r>
    </w:p>
    <w:p w14:paraId="53D2A3DE">
      <w:pPr>
        <w:spacing w:line="440" w:lineRule="exact"/>
        <w:ind w:firstLine="480" w:firstLineChars="200"/>
        <w:rPr>
          <w:rFonts w:hint="eastAsia" w:ascii="宋体" w:hAnsi="宋体" w:eastAsia="宋体" w:cs="Times New Roman"/>
          <w:sz w:val="24"/>
        </w:rPr>
      </w:pPr>
      <w:r>
        <w:rPr>
          <w:rFonts w:hint="eastAsia" w:ascii="宋体" w:hAnsi="宋体" w:eastAsia="宋体" w:cs="Times New Roman"/>
          <w:sz w:val="24"/>
        </w:rPr>
        <w:t>成交人（乙</w:t>
      </w:r>
      <w:r>
        <w:rPr>
          <w:rFonts w:ascii="宋体" w:hAnsi="宋体" w:eastAsia="宋体" w:cs="Times New Roman"/>
          <w:sz w:val="24"/>
        </w:rPr>
        <w:t>方</w:t>
      </w:r>
      <w:r>
        <w:rPr>
          <w:rFonts w:hint="eastAsia" w:ascii="宋体" w:hAnsi="宋体" w:eastAsia="宋体" w:cs="Times New Roman"/>
          <w:sz w:val="24"/>
        </w:rPr>
        <w:t>）</w:t>
      </w:r>
      <w:r>
        <w:rPr>
          <w:rFonts w:ascii="宋体" w:hAnsi="宋体" w:eastAsia="宋体" w:cs="Times New Roman"/>
          <w:sz w:val="24"/>
        </w:rPr>
        <w:t>：</w:t>
      </w:r>
    </w:p>
    <w:p w14:paraId="05BCD803">
      <w:pPr>
        <w:spacing w:line="520" w:lineRule="exact"/>
        <w:rPr>
          <w:rFonts w:hint="eastAsia" w:ascii="宋体" w:hAnsi="宋体" w:eastAsia="宋体" w:cs="Times New Roman"/>
          <w:sz w:val="24"/>
        </w:rPr>
      </w:pPr>
      <w:r>
        <w:rPr>
          <w:rFonts w:hint="eastAsia" w:ascii="宋体" w:hAnsi="宋体" w:eastAsia="宋体" w:cs="Times New Roman"/>
          <w:sz w:val="24"/>
        </w:rPr>
        <w:t>一、合同格式</w:t>
      </w:r>
    </w:p>
    <w:p w14:paraId="14BA1787">
      <w:pPr>
        <w:widowControl/>
        <w:spacing w:line="520" w:lineRule="exact"/>
        <w:ind w:right="57" w:rightChars="27" w:firstLine="480" w:firstLineChars="200"/>
        <w:rPr>
          <w:rFonts w:hint="eastAsia" w:ascii="宋体" w:hAnsi="宋体" w:eastAsia="宋体" w:cs="Times New Roman"/>
          <w:kern w:val="0"/>
          <w:sz w:val="24"/>
        </w:rPr>
      </w:pPr>
      <w:r>
        <w:rPr>
          <w:rFonts w:hint="eastAsia" w:ascii="宋体" w:hAnsi="宋体" w:eastAsia="宋体" w:cs="Times New Roman"/>
          <w:sz w:val="24"/>
        </w:rPr>
        <w:t>2024中央财政农业防灾减灾和水利救灾资金(防灾救灾第十批)玉米、大豆“一喷多促”项目(项目编号：SXJTZB-ZC-CS20250703</w:t>
      </w:r>
      <w:r>
        <w:rPr>
          <w:rFonts w:hint="eastAsia" w:ascii="宋体" w:hAnsi="宋体" w:cs="宋体"/>
          <w:sz w:val="24"/>
          <w:lang w:val="en-US" w:eastAsia="zh-CN"/>
        </w:rPr>
        <w:t>（包号）</w:t>
      </w:r>
      <w:r>
        <w:rPr>
          <w:rFonts w:hint="eastAsia" w:ascii="宋体" w:hAnsi="宋体" w:eastAsia="宋体" w:cs="Times New Roman"/>
          <w:sz w:val="24"/>
        </w:rPr>
        <w:t>)，在蓝田县财政局的监督管理</w:t>
      </w:r>
      <w:r>
        <w:rPr>
          <w:rFonts w:hint="eastAsia" w:ascii="宋体" w:hAnsi="宋体" w:eastAsia="宋体" w:cs="Times New Roman"/>
          <w:kern w:val="0"/>
          <w:sz w:val="24"/>
        </w:rPr>
        <w:t>下，由陕西嘉唐建设项目管理有限公司组织竞争性磋商。蓝田县农业农村局(以下简称“甲方”)确定 (成交单位名称) （以下简称“乙方”）为成交单位。</w:t>
      </w:r>
    </w:p>
    <w:p w14:paraId="3B45C03A">
      <w:pPr>
        <w:spacing w:line="520" w:lineRule="exact"/>
        <w:ind w:right="210" w:rightChars="100" w:firstLine="480" w:firstLineChars="200"/>
        <w:rPr>
          <w:rFonts w:hint="eastAsia" w:ascii="宋体" w:hAnsi="宋体" w:eastAsia="宋体" w:cs="Times New Roman"/>
          <w:kern w:val="0"/>
          <w:sz w:val="24"/>
        </w:rPr>
      </w:pPr>
      <w:r>
        <w:rPr>
          <w:rFonts w:hint="eastAsia" w:ascii="宋体" w:hAnsi="宋体" w:eastAsia="宋体" w:cs="Times New Roman"/>
          <w:kern w:val="0"/>
          <w:sz w:val="24"/>
        </w:rPr>
        <w:t>依据《中华人民共和国民法典》和《中华人民共和国政府采购法》《中华人民共和国政府采购法实施条例》，甲方通过竞争性磋商采购</w:t>
      </w:r>
      <w:r>
        <w:rPr>
          <w:rFonts w:hint="eastAsia" w:ascii="宋体" w:hAnsi="宋体" w:eastAsia="宋体" w:cs="Times New Roman"/>
          <w:kern w:val="0"/>
          <w:sz w:val="24"/>
          <w:u w:val="single"/>
        </w:rPr>
        <w:t xml:space="preserve">（服务名称） </w:t>
      </w:r>
      <w:r>
        <w:rPr>
          <w:rFonts w:hint="eastAsia" w:ascii="宋体" w:hAnsi="宋体" w:eastAsia="宋体" w:cs="Times New Roman"/>
          <w:kern w:val="0"/>
          <w:sz w:val="24"/>
        </w:rPr>
        <w:t>，并接受了乙方以价格</w:t>
      </w:r>
      <w:r>
        <w:rPr>
          <w:rFonts w:hint="eastAsia" w:ascii="宋体" w:hAnsi="宋体" w:eastAsia="宋体" w:cs="Times New Roman"/>
          <w:kern w:val="0"/>
          <w:sz w:val="24"/>
          <w:u w:val="single"/>
        </w:rPr>
        <w:t>(成交金额大写)</w:t>
      </w:r>
      <w:r>
        <w:rPr>
          <w:rFonts w:hint="eastAsia" w:ascii="宋体" w:hAnsi="宋体" w:eastAsia="宋体" w:cs="Times New Roman"/>
          <w:kern w:val="0"/>
          <w:sz w:val="24"/>
        </w:rPr>
        <w:t>(以下简称“合同价”)提供的服务。</w:t>
      </w:r>
    </w:p>
    <w:p w14:paraId="33658079">
      <w:pPr>
        <w:spacing w:line="520" w:lineRule="exact"/>
        <w:ind w:firstLine="480" w:firstLineChars="200"/>
        <w:rPr>
          <w:rFonts w:hint="eastAsia" w:ascii="宋体" w:hAnsi="宋体" w:eastAsia="宋体" w:cs="Times New Roman"/>
          <w:sz w:val="24"/>
        </w:rPr>
      </w:pPr>
      <w:bookmarkStart w:id="0" w:name="_Toc193187095"/>
      <w:bookmarkStart w:id="1" w:name="_Toc188808831"/>
      <w:bookmarkStart w:id="2" w:name="_Toc193126879"/>
      <w:bookmarkStart w:id="3" w:name="_Toc194663916"/>
      <w:r>
        <w:rPr>
          <w:rFonts w:hint="eastAsia" w:ascii="宋体" w:hAnsi="宋体" w:eastAsia="宋体" w:cs="Times New Roman"/>
          <w:sz w:val="24"/>
        </w:rPr>
        <w:t>本合同在此声明如下：</w:t>
      </w:r>
    </w:p>
    <w:p w14:paraId="78689322">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1、本合同中的词语和术语的含义与合同条款中定义的相同。</w:t>
      </w:r>
    </w:p>
    <w:p w14:paraId="101DCDC3">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2、下述文件是本合同的一部分，并与本合同一起阅读和解释：</w:t>
      </w:r>
    </w:p>
    <w:p w14:paraId="7B343DC7">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1）合同条款</w:t>
      </w:r>
    </w:p>
    <w:p w14:paraId="696B2DD8">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2）合同条款附件</w:t>
      </w:r>
    </w:p>
    <w:p w14:paraId="5023712B">
      <w:pPr>
        <w:spacing w:line="520" w:lineRule="exact"/>
        <w:ind w:firstLine="840" w:firstLineChars="350"/>
        <w:rPr>
          <w:rFonts w:hint="eastAsia" w:ascii="宋体" w:hAnsi="宋体" w:eastAsia="宋体" w:cs="Times New Roman"/>
          <w:sz w:val="24"/>
        </w:rPr>
      </w:pPr>
      <w:r>
        <w:rPr>
          <w:rFonts w:hint="eastAsia" w:ascii="宋体" w:hAnsi="宋体" w:eastAsia="宋体" w:cs="Times New Roman"/>
          <w:sz w:val="24"/>
        </w:rPr>
        <w:t>附件1—服务方案</w:t>
      </w:r>
    </w:p>
    <w:p w14:paraId="40771297">
      <w:pPr>
        <w:spacing w:line="520" w:lineRule="exact"/>
        <w:ind w:firstLine="840" w:firstLineChars="350"/>
        <w:rPr>
          <w:rFonts w:hint="eastAsia" w:ascii="宋体" w:hAnsi="宋体" w:eastAsia="宋体" w:cs="Times New Roman"/>
          <w:sz w:val="24"/>
        </w:rPr>
      </w:pPr>
      <w:r>
        <w:rPr>
          <w:rFonts w:hint="eastAsia" w:ascii="宋体" w:hAnsi="宋体" w:eastAsia="宋体" w:cs="Times New Roman"/>
          <w:sz w:val="24"/>
        </w:rPr>
        <w:t>附件2—作业质量服务承诺</w:t>
      </w:r>
    </w:p>
    <w:p w14:paraId="462FB3DD">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3）成交通知书</w:t>
      </w:r>
    </w:p>
    <w:p w14:paraId="26EE6651">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4）竞争性磋商文件</w:t>
      </w:r>
    </w:p>
    <w:p w14:paraId="32DBAE14">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5）竞争性磋商响应文件</w:t>
      </w:r>
    </w:p>
    <w:p w14:paraId="7690BA0A">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3、考虑到甲方将按照本合同向乙方支付款项，乙方在此保证全部按照合同的规定向甲方提供服务，并修补缺陷。</w:t>
      </w:r>
    </w:p>
    <w:p w14:paraId="5E33AFA5">
      <w:pPr>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4、考虑到乙方提供的服务并修补缺陷，甲方在此保证按照合同规定的时间和方式向乙方支付合同价或其他按合同规定应支付的金额。</w:t>
      </w:r>
    </w:p>
    <w:p w14:paraId="47BF2762">
      <w:pPr>
        <w:pStyle w:val="3"/>
        <w:spacing w:line="480" w:lineRule="exact"/>
        <w:ind w:firstLine="480" w:firstLineChars="200"/>
        <w:rPr>
          <w:rFonts w:hint="eastAsia" w:hAnsi="宋体" w:eastAsia="宋体" w:cs="Times New Roman"/>
          <w:sz w:val="24"/>
        </w:rPr>
      </w:pPr>
      <w:r>
        <w:rPr>
          <w:rFonts w:hint="eastAsia" w:hAnsi="宋体" w:eastAsia="宋体" w:cs="Times New Roman"/>
          <w:sz w:val="24"/>
        </w:rPr>
        <w:t>5、付款方式：</w:t>
      </w:r>
    </w:p>
    <w:p w14:paraId="20303303">
      <w:pPr>
        <w:pStyle w:val="3"/>
        <w:spacing w:line="480" w:lineRule="exact"/>
        <w:ind w:firstLine="720" w:firstLineChars="300"/>
        <w:rPr>
          <w:rFonts w:hint="eastAsia" w:hAnsi="宋体" w:eastAsia="宋体" w:cs="Times New Roman"/>
          <w:sz w:val="24"/>
          <w:szCs w:val="24"/>
          <w:lang w:eastAsia="zh-CN"/>
        </w:rPr>
      </w:pPr>
      <w:r>
        <w:rPr>
          <w:rFonts w:hint="eastAsia" w:hAnsi="宋体" w:eastAsia="宋体" w:cs="Times New Roman"/>
          <w:sz w:val="24"/>
          <w:szCs w:val="24"/>
          <w:lang w:eastAsia="zh-CN"/>
        </w:rPr>
        <w:t>专项资金到位后，一次性支付全部费用，达到付款条件起30日内，支付合同总金额的100.00%。</w:t>
      </w:r>
    </w:p>
    <w:p w14:paraId="01BC777E">
      <w:pPr>
        <w:adjustRightInd w:val="0"/>
        <w:snapToGrid w:val="0"/>
        <w:spacing w:line="480" w:lineRule="exact"/>
        <w:ind w:firstLine="480" w:firstLineChars="200"/>
        <w:rPr>
          <w:rFonts w:hint="eastAsia" w:ascii="宋体" w:hAnsi="宋体" w:eastAsia="宋体" w:cs="Times New Roman"/>
          <w:sz w:val="24"/>
        </w:rPr>
      </w:pPr>
      <w:r>
        <w:rPr>
          <w:rFonts w:hint="eastAsia" w:ascii="宋体" w:hAnsi="宋体" w:eastAsia="宋体" w:cs="Times New Roman"/>
          <w:sz w:val="24"/>
        </w:rPr>
        <w:t>6、服务期限：2025年7月至2025年9月（具体时间按甲方要求）</w:t>
      </w:r>
    </w:p>
    <w:p w14:paraId="2ED8E2A7">
      <w:pPr>
        <w:adjustRightInd w:val="0"/>
        <w:snapToGrid w:val="0"/>
        <w:spacing w:line="480" w:lineRule="exact"/>
        <w:ind w:firstLine="480" w:firstLineChars="200"/>
        <w:rPr>
          <w:rFonts w:hint="eastAsia" w:ascii="Times New Roman" w:hAnsi="宋体" w:eastAsia="宋体" w:cs="Times New Roman"/>
          <w:sz w:val="24"/>
        </w:rPr>
      </w:pPr>
      <w:r>
        <w:rPr>
          <w:rFonts w:hint="eastAsia" w:ascii="宋体" w:hAnsi="宋体" w:eastAsia="宋体" w:cs="Times New Roman"/>
          <w:sz w:val="24"/>
        </w:rPr>
        <w:t xml:space="preserve">   服务地点：</w:t>
      </w:r>
      <w:r>
        <w:rPr>
          <w:rFonts w:hint="eastAsia" w:ascii="宋体" w:hAnsi="宋体" w:eastAsia="宋体" w:cs="Times New Roman"/>
          <w:sz w:val="24"/>
          <w:lang w:val="en-US" w:eastAsia="zh-CN"/>
        </w:rPr>
        <w:t>采购人</w:t>
      </w:r>
      <w:r>
        <w:rPr>
          <w:rFonts w:hint="eastAsia" w:ascii="宋体" w:hAnsi="宋体" w:eastAsia="宋体" w:cs="Times New Roman"/>
          <w:sz w:val="24"/>
        </w:rPr>
        <w:t>指定</w:t>
      </w:r>
      <w:r>
        <w:rPr>
          <w:rFonts w:hint="eastAsia" w:ascii="宋体" w:hAnsi="宋体" w:eastAsia="宋体" w:cs="Times New Roman"/>
          <w:sz w:val="24"/>
          <w:lang w:val="en-US" w:eastAsia="zh-CN"/>
        </w:rPr>
        <w:t>地点</w:t>
      </w:r>
      <w:r>
        <w:rPr>
          <w:rFonts w:hint="eastAsia" w:ascii="宋体" w:hAnsi="宋体" w:eastAsia="宋体" w:cs="Times New Roman"/>
          <w:sz w:val="24"/>
        </w:rPr>
        <w:t>。</w:t>
      </w:r>
    </w:p>
    <w:p w14:paraId="2DBFA0EB">
      <w:pPr>
        <w:adjustRightIn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rPr>
        <w:t>7、本合同一式</w:t>
      </w:r>
      <w:r>
        <w:rPr>
          <w:rFonts w:hint="eastAsia" w:ascii="宋体" w:hAnsi="宋体" w:eastAsia="宋体" w:cs="Times New Roman"/>
          <w:sz w:val="24"/>
          <w:lang w:val="en-US" w:eastAsia="zh-CN"/>
        </w:rPr>
        <w:t>肆</w:t>
      </w:r>
      <w:r>
        <w:rPr>
          <w:rFonts w:hint="eastAsia" w:ascii="宋体" w:hAnsi="宋体" w:eastAsia="宋体" w:cs="Times New Roman"/>
          <w:sz w:val="24"/>
        </w:rPr>
        <w:t>份，其中，甲方贰份，乙方贰份。</w:t>
      </w:r>
    </w:p>
    <w:p w14:paraId="628E220D">
      <w:pPr>
        <w:adjustRightInd w:val="0"/>
        <w:snapToGrid w:val="0"/>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8、本合同由甲乙双方共同签字盖章之日起生效。</w:t>
      </w:r>
    </w:p>
    <w:p w14:paraId="08FBBA59">
      <w:pPr>
        <w:pStyle w:val="2"/>
        <w:rPr>
          <w:rFonts w:hint="eastAsia"/>
        </w:rPr>
      </w:pP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6A2C59A">
        <w:tblPrEx>
          <w:tblCellMar>
            <w:top w:w="0" w:type="dxa"/>
            <w:left w:w="108" w:type="dxa"/>
            <w:bottom w:w="0" w:type="dxa"/>
            <w:right w:w="108" w:type="dxa"/>
          </w:tblCellMar>
        </w:tblPrEx>
        <w:trPr>
          <w:trHeight w:val="1080" w:hRule="atLeast"/>
        </w:trPr>
        <w:tc>
          <w:tcPr>
            <w:tcW w:w="4425" w:type="dxa"/>
            <w:noWrap w:val="0"/>
            <w:tcMar>
              <w:top w:w="113" w:type="dxa"/>
              <w:left w:w="113" w:type="dxa"/>
              <w:bottom w:w="113" w:type="dxa"/>
              <w:right w:w="113" w:type="dxa"/>
            </w:tcMar>
            <w:vAlign w:val="top"/>
          </w:tcPr>
          <w:p w14:paraId="32150211">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甲方名称： </w:t>
            </w:r>
          </w:p>
          <w:p w14:paraId="688FC96B">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33BB43C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邮    编：</w:t>
            </w:r>
          </w:p>
          <w:p w14:paraId="54674DDE">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电    话：</w:t>
            </w:r>
          </w:p>
          <w:p w14:paraId="2167E81C">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传    真：</w:t>
            </w:r>
          </w:p>
          <w:p w14:paraId="7306C65D">
            <w:pPr>
              <w:autoSpaceDE w:val="0"/>
              <w:autoSpaceDN w:val="0"/>
              <w:spacing w:line="520" w:lineRule="exact"/>
              <w:ind w:left="210" w:leftChars="100"/>
              <w:rPr>
                <w:rFonts w:hint="eastAsia" w:ascii="宋体" w:hAnsi="宋体" w:eastAsia="宋体" w:cs="Times New Roman"/>
                <w:sz w:val="24"/>
              </w:rPr>
            </w:pPr>
          </w:p>
          <w:p w14:paraId="4AFEC0CC">
            <w:pPr>
              <w:autoSpaceDE w:val="0"/>
              <w:autoSpaceDN w:val="0"/>
              <w:spacing w:line="520" w:lineRule="exact"/>
              <w:ind w:left="210" w:leftChars="100"/>
              <w:rPr>
                <w:rFonts w:hint="eastAsia" w:ascii="宋体" w:hAnsi="宋体" w:eastAsia="宋体" w:cs="Times New Roman"/>
                <w:sz w:val="24"/>
              </w:rPr>
            </w:pPr>
          </w:p>
          <w:p w14:paraId="6DD3B586">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r>
              <w:rPr>
                <w:rFonts w:hint="eastAsia" w:ascii="宋体" w:hAnsi="宋体" w:eastAsia="宋体" w:cs="Times New Roman"/>
                <w:sz w:val="24"/>
              </w:rPr>
              <w:t>：</w:t>
            </w:r>
          </w:p>
          <w:p w14:paraId="5A0A9D00">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678F5FD6">
            <w:pPr>
              <w:autoSpaceDE w:val="0"/>
              <w:autoSpaceDN w:val="0"/>
              <w:spacing w:line="520" w:lineRule="exact"/>
              <w:rPr>
                <w:rFonts w:hint="eastAsia" w:ascii="宋体" w:hAnsi="宋体" w:eastAsia="宋体" w:cs="Times New Roman"/>
                <w:sz w:val="24"/>
              </w:rPr>
            </w:pPr>
            <w:r>
              <w:rPr>
                <w:rFonts w:hint="eastAsia" w:ascii="宋体" w:hAnsi="宋体" w:eastAsia="宋体" w:cs="Times New Roman"/>
                <w:sz w:val="24"/>
              </w:rPr>
              <w:t xml:space="preserve">                年  月  日      </w:t>
            </w:r>
          </w:p>
        </w:tc>
        <w:tc>
          <w:tcPr>
            <w:tcW w:w="3936" w:type="dxa"/>
            <w:noWrap w:val="0"/>
            <w:tcMar>
              <w:top w:w="113" w:type="dxa"/>
              <w:left w:w="113" w:type="dxa"/>
              <w:bottom w:w="113" w:type="dxa"/>
              <w:right w:w="113" w:type="dxa"/>
            </w:tcMar>
            <w:vAlign w:val="top"/>
          </w:tcPr>
          <w:p w14:paraId="536DBE4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乙方名称：</w:t>
            </w:r>
          </w:p>
          <w:p w14:paraId="18130BA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206B624C">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邮    编： </w:t>
            </w:r>
          </w:p>
          <w:p w14:paraId="54AEB574">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电    话： </w:t>
            </w:r>
          </w:p>
          <w:p w14:paraId="731F27D8">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传    真：  </w:t>
            </w:r>
          </w:p>
          <w:p w14:paraId="41731C3C">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开户银行：</w:t>
            </w:r>
          </w:p>
          <w:p w14:paraId="788CC557">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帐    号：</w:t>
            </w:r>
          </w:p>
          <w:p w14:paraId="4D8254EF">
            <w:pPr>
              <w:autoSpaceDE w:val="0"/>
              <w:autoSpaceDN w:val="0"/>
              <w:spacing w:line="520" w:lineRule="exact"/>
              <w:ind w:left="210" w:leftChars="100"/>
              <w:rPr>
                <w:rFonts w:hint="eastAsia" w:ascii="宋体" w:hAnsi="宋体" w:eastAsia="宋体" w:cs="Times New Roman"/>
                <w:sz w:val="24"/>
                <w:lang w:eastAsia="zh-CN"/>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p>
          <w:p w14:paraId="0A4F0907">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5C9E1DCE">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             年  月  日</w:t>
            </w:r>
          </w:p>
        </w:tc>
      </w:tr>
      <w:bookmarkEnd w:id="0"/>
      <w:bookmarkEnd w:id="1"/>
      <w:bookmarkEnd w:id="2"/>
      <w:bookmarkEnd w:id="3"/>
    </w:tbl>
    <w:p w14:paraId="590A899D">
      <w:pPr>
        <w:spacing w:line="520" w:lineRule="exact"/>
        <w:rPr>
          <w:rFonts w:hint="eastAsia" w:ascii="宋体" w:hAnsi="宋体" w:eastAsia="宋体" w:cs="Times New Roman"/>
          <w:sz w:val="24"/>
        </w:rPr>
      </w:pPr>
    </w:p>
    <w:p w14:paraId="637F89DA">
      <w:pPr>
        <w:spacing w:line="520" w:lineRule="exact"/>
        <w:rPr>
          <w:rFonts w:hint="eastAsia" w:ascii="宋体" w:hAnsi="宋体" w:eastAsia="宋体" w:cs="Times New Roman"/>
          <w:sz w:val="24"/>
        </w:rPr>
      </w:pPr>
    </w:p>
    <w:p w14:paraId="5B4741D2">
      <w:pPr>
        <w:spacing w:line="520" w:lineRule="exact"/>
        <w:rPr>
          <w:rFonts w:hint="eastAsia" w:ascii="宋体" w:hAnsi="宋体" w:eastAsia="宋体" w:cs="Times New Roman"/>
          <w:sz w:val="24"/>
        </w:rPr>
      </w:pPr>
    </w:p>
    <w:p w14:paraId="3430EF57">
      <w:pPr>
        <w:spacing w:line="520" w:lineRule="exact"/>
        <w:rPr>
          <w:rFonts w:hint="eastAsia" w:ascii="宋体" w:hAnsi="宋体" w:eastAsia="宋体" w:cs="Times New Roman"/>
          <w:sz w:val="24"/>
        </w:rPr>
      </w:pPr>
    </w:p>
    <w:p w14:paraId="48C77F7F">
      <w:pPr>
        <w:spacing w:line="520" w:lineRule="exact"/>
        <w:rPr>
          <w:rFonts w:hint="eastAsia" w:ascii="宋体" w:hAnsi="宋体" w:eastAsia="宋体" w:cs="Times New Roman"/>
          <w:sz w:val="24"/>
        </w:rPr>
      </w:pPr>
    </w:p>
    <w:p w14:paraId="492A174C">
      <w:pPr>
        <w:spacing w:line="520" w:lineRule="exact"/>
        <w:rPr>
          <w:rFonts w:hint="eastAsia" w:ascii="宋体" w:hAnsi="宋体" w:eastAsia="宋体" w:cs="Times New Roman"/>
          <w:sz w:val="24"/>
        </w:rPr>
      </w:pPr>
    </w:p>
    <w:p w14:paraId="176EC52B">
      <w:pPr>
        <w:spacing w:line="520" w:lineRule="exact"/>
        <w:rPr>
          <w:rFonts w:hint="eastAsia" w:ascii="宋体" w:hAnsi="宋体" w:eastAsia="宋体" w:cs="Times New Roman"/>
          <w:sz w:val="24"/>
        </w:rPr>
      </w:pPr>
      <w:r>
        <w:rPr>
          <w:rFonts w:hint="eastAsia" w:ascii="宋体" w:hAnsi="宋体" w:eastAsia="宋体" w:cs="Times New Roman"/>
          <w:sz w:val="24"/>
        </w:rPr>
        <w:br w:type="page"/>
      </w:r>
      <w:r>
        <w:rPr>
          <w:rFonts w:hint="eastAsia" w:ascii="宋体" w:hAnsi="宋体" w:eastAsia="宋体" w:cs="Times New Roman"/>
          <w:sz w:val="24"/>
        </w:rPr>
        <w:t>二、合同条款</w:t>
      </w:r>
    </w:p>
    <w:p w14:paraId="45735C18">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第一条 本着平等互惠、互相支持、共同发展的原则，就甲方针对本项目的事宜， 经甲乙双方友好协商， 共同签署本合同， 以资共同遵守。 </w:t>
      </w:r>
    </w:p>
    <w:p w14:paraId="2F506EDA">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第二条 服务定义：根据甲方需要，乙方为甲方提供该项目的服务等业务。 </w:t>
      </w:r>
    </w:p>
    <w:p w14:paraId="3AB95B75">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25E1629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第四条 甲方的权利</w:t>
      </w:r>
    </w:p>
    <w:p w14:paraId="0E86497C">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1、甲方有权享有乙方按照上述约定提供的服务。</w:t>
      </w:r>
    </w:p>
    <w:p w14:paraId="65B077E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097501A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FD24A3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4、除本合同约定的服务费用外，乙方不得向甲方及其甲方人员收取其他任何费用，如甲方发现乙方有此类行为，甲方有权要求乙方清退所收费用，退还利息并支付违约金；</w:t>
      </w:r>
    </w:p>
    <w:p w14:paraId="0494B43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0C32E1B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第五条 甲方的义务</w:t>
      </w:r>
    </w:p>
    <w:p w14:paraId="5FDD86D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1、在服务实施过程中，甲方应为乙方提供必要的工作便利与指导，配合乙方履行职责。 </w:t>
      </w:r>
    </w:p>
    <w:p w14:paraId="78D97B8D">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2、甲方不得将本合同的内容向甲乙双方以外的、与签订和履行本合同无关的任何第三方透露，不得泄露乙方的商业秘密（包括本合同及其附件和合同签订前的各项方案） 。</w:t>
      </w:r>
    </w:p>
    <w:p w14:paraId="33B00F2C">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第六条 任何一方违反或擅自变更本合同的约定，应当承担由此给对方造成的经济损失和相关责任。</w:t>
      </w:r>
    </w:p>
    <w:p w14:paraId="1FD4F48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第七条甲方违约责任</w:t>
      </w:r>
    </w:p>
    <w:p w14:paraId="346E404A">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1、由于甲方的原因或因不可抗力的自然因素影响，则服务周期顺延。</w:t>
      </w:r>
    </w:p>
    <w:p w14:paraId="005BEA81">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2、对于乙方提供的资料以及属于乙方的内容，甲方有义务保密，不得向第三方提供或用于本合同以外的项目，否则乙方有权要求甲方按本合同项目款总额的20%赔偿损失。 </w:t>
      </w:r>
    </w:p>
    <w:p w14:paraId="0486460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第八条乙方违约责任</w:t>
      </w:r>
    </w:p>
    <w:p w14:paraId="1827AC4D">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1、合同签订后，如乙方擅自中途停止或解除合同，乙方应向甲方双倍返还定金。没有约定定金的，乙方向甲方赔偿服务价款。</w:t>
      </w:r>
    </w:p>
    <w:p w14:paraId="6C7B4DC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2、在甲方提供了必要的工作、生活条件，并且保证了项目款按时到位，乙方未能按合同规定的日期提供服务时，应向甲方赔偿拖期损失费，每天的拖期损失费按合同约定的项目总价款。</w:t>
      </w:r>
    </w:p>
    <w:p w14:paraId="77D3D840">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3、因天气、交通、政府行为、甲方提供的资料不准确等客观原因造成的服务周期拖期，乙方不承担赔偿责任。 </w:t>
      </w:r>
    </w:p>
    <w:p w14:paraId="73507AB1">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A1A6654">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62D8EC7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309C4FE5">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38DC2E8C">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01243A85">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52E4F2D6">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327FDF29">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第十一条 甲、乙双方有一方有正当理由要求变更本合同，须提前一个月以书面形式通知对方并协商解决，双方应签署变更合同。 </w:t>
      </w:r>
    </w:p>
    <w:p w14:paraId="14ACB493">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第十二条 本合同期满双方不再续约或者因一方违约导致本合同无法履行，则本合同终止。但合同的终止不得损害第三方的利益，双方应为此做出合理安排。 </w:t>
      </w:r>
    </w:p>
    <w:p w14:paraId="78C0074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rPr>
        <w:t>第十三条 未经对方同意，甲乙任何一方不得将本合同部分或全部权利和义</w:t>
      </w:r>
      <w:r>
        <w:rPr>
          <w:rFonts w:hint="eastAsia" w:ascii="宋体" w:hAnsi="宋体" w:eastAsia="宋体" w:cs="Times New Roman"/>
          <w:kern w:val="0"/>
          <w:sz w:val="24"/>
          <w:szCs w:val="24"/>
        </w:rPr>
        <w:t>务转让给第三方。</w:t>
      </w:r>
    </w:p>
    <w:p w14:paraId="1296910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szCs w:val="24"/>
        </w:rPr>
        <w:t>第十四条 本合同中涉及的所有“通知”、“同意”、“确认” 等事项均应以书面形式做出，并作为依据。</w:t>
      </w:r>
    </w:p>
    <w:p w14:paraId="7B2E934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lang w:val="en-US" w:eastAsia="zh-Hans"/>
        </w:rPr>
      </w:pPr>
      <w:r>
        <w:rPr>
          <w:rFonts w:hint="eastAsia" w:ascii="宋体" w:hAnsi="宋体" w:eastAsia="宋体" w:cs="Times New Roman"/>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p>
    <w:p w14:paraId="35AF8912">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745E1B"/>
    <w:rsid w:val="0C745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styleId="3">
    <w:name w:val="Plain Text"/>
    <w:qFormat/>
    <w:uiPriority w:val="0"/>
    <w:pPr>
      <w:widowControl w:val="0"/>
      <w:jc w:val="both"/>
    </w:pPr>
    <w:rPr>
      <w:rFonts w:ascii="宋体" w:hAnsi="Courier New"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2025-07-07T01:39:00Z</dcterms:created>
  <dc:creator>WPS_小小小小小小文</dc:creator>
  <cp:lastModifiedBy>WPS_小小小小小小文</cp:lastModifiedBy>
  <dcterms:modified xsi:type="dcterms:W3CDTF">2025-07-07T01:39:44Z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5FF8B54A2ABA44D887FB4DB3CF8E6EB8_11</vt:lpwstr>
  </property>
  <property fmtid="{D5CDD505-2E9C-101B-9397-08002B2CF9AE}" pid="4" name="KSOTemplateDocerSaveRecord">
    <vt:lpwstr>eyJoZGlkIjoiZDU5ODkzYjM3NDZmZThlOTVjMjA1NzRiYjVjNDY0ZWMiLCJ1c2VySWQiOiIxNDYxOTUwMjY0In0=</vt:lpwstr>
  </property>
</Properties>
</file>