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5DF7D">
      <w:pPr>
        <w:pStyle w:val="6"/>
        <w:pageBreakBefore w:val="0"/>
        <w:widowControl/>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rPr>
      </w:pPr>
      <w:r>
        <w:rPr>
          <w:rFonts w:hint="eastAsia" w:ascii="宋体" w:hAnsi="宋体" w:eastAsia="宋体" w:cs="宋体"/>
          <w:b/>
          <w:bCs w:val="0"/>
          <w:sz w:val="28"/>
          <w:szCs w:val="28"/>
        </w:rPr>
        <w:t>资格证明文件</w:t>
      </w:r>
      <w:bookmarkStart w:id="0" w:name="_GoBack"/>
      <w:bookmarkEnd w:id="0"/>
    </w:p>
    <w:p w14:paraId="1BAEB3EC">
      <w:pPr>
        <w:keepNext w:val="0"/>
        <w:keepLines w:val="0"/>
        <w:pageBreakBefore w:val="0"/>
        <w:widowControl/>
        <w:kinsoku/>
        <w:wordWrap/>
        <w:overflowPunct/>
        <w:topLinePunct w:val="0"/>
        <w:autoSpaceDE/>
        <w:autoSpaceDN/>
        <w:bidi w:val="0"/>
        <w:adjustRightInd/>
        <w:spacing w:line="500" w:lineRule="exact"/>
        <w:textAlignment w:val="auto"/>
        <w:rPr>
          <w:rFonts w:ascii="宋体" w:hAnsi="宋体" w:eastAsia="宋体" w:cs="宋体"/>
        </w:rPr>
      </w:pPr>
      <w:r>
        <w:rPr>
          <w:rFonts w:hint="eastAsia" w:ascii="宋体" w:hAnsi="宋体" w:eastAsia="宋体" w:cs="宋体"/>
        </w:rPr>
        <w:t>（</w:t>
      </w:r>
      <w:r>
        <w:rPr>
          <w:rFonts w:ascii="宋体" w:hAnsi="宋体" w:eastAsia="宋体" w:cs="宋体"/>
        </w:rPr>
        <w:t>1）</w:t>
      </w:r>
      <w:r>
        <w:rPr>
          <w:rFonts w:hint="eastAsia" w:ascii="宋体" w:hAnsi="宋体" w:eastAsia="宋体" w:cs="宋体"/>
        </w:rPr>
        <w:t>营业执照：具有独立承担民事责任的能力：具有独立承担民事责任能力的法人、其他组织或自然人，提供合法有效的统一社会信用代码营业执照（事业单位法人证书/专业服务机构执业许可证/民办非企业单位登记证书，自然人提供身份证）；</w:t>
      </w:r>
    </w:p>
    <w:p w14:paraId="4770100F">
      <w:pPr>
        <w:keepNext w:val="0"/>
        <w:keepLines w:val="0"/>
        <w:pageBreakBefore w:val="0"/>
        <w:widowControl/>
        <w:kinsoku/>
        <w:wordWrap/>
        <w:overflowPunct/>
        <w:topLinePunct w:val="0"/>
        <w:autoSpaceDE/>
        <w:autoSpaceDN/>
        <w:bidi w:val="0"/>
        <w:adjustRightInd/>
        <w:spacing w:line="500" w:lineRule="exact"/>
        <w:textAlignment w:val="auto"/>
        <w:rPr>
          <w:rFonts w:hint="eastAsia" w:ascii="宋体" w:hAnsi="宋体" w:eastAsia="宋体" w:cs="宋体"/>
        </w:rPr>
      </w:pPr>
      <w:r>
        <w:rPr>
          <w:rFonts w:hint="eastAsia" w:ascii="宋体" w:hAnsi="宋体" w:eastAsia="宋体" w:cs="宋体"/>
        </w:rPr>
        <w:t>（</w:t>
      </w:r>
      <w:r>
        <w:rPr>
          <w:rFonts w:ascii="宋体" w:hAnsi="宋体" w:eastAsia="宋体" w:cs="宋体"/>
        </w:rPr>
        <w:t>2）</w:t>
      </w:r>
      <w:r>
        <w:rPr>
          <w:rFonts w:hint="eastAsia" w:ascii="宋体" w:hAnsi="宋体" w:eastAsia="宋体" w:cs="宋体"/>
        </w:rPr>
        <w:t>法定代表人授权书及被授权人身份证。（法定代表人直接磋商只须提交其身份证）：法定代表人/负责人身份证明及法定代表人/负责人授权委托书：法定代表人/负责人直接参加投标的，须提供法定代表人/负责人身份证明及其身份证复印件加盖投标人公章；法定代表人/负责人授权他人参加投标的，须提供法定代表人/负责人授权委托书（附法定代表人/负责人、被授权人身份证复印件加盖投标人公章；</w:t>
      </w:r>
    </w:p>
    <w:p w14:paraId="53986A6C">
      <w:pPr>
        <w:pStyle w:val="3"/>
        <w:rPr>
          <w:rFonts w:hint="default" w:eastAsia="宋体"/>
          <w:lang w:val="en-US" w:eastAsia="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lang w:val="en-US" w:eastAsia="zh-CN"/>
        </w:rPr>
        <w:t>资格要求：</w:t>
      </w:r>
      <w:r>
        <w:rPr>
          <w:rFonts w:ascii="宋体" w:hAnsi="宋体" w:eastAsia="宋体" w:cs="宋体"/>
          <w:spacing w:val="4"/>
          <w:sz w:val="24"/>
          <w:szCs w:val="24"/>
        </w:rPr>
        <w:t>公路交通工程（公路安全设施分项）专业承包二级及以上资质</w:t>
      </w:r>
      <w:r>
        <w:rPr>
          <w:rFonts w:hint="eastAsia" w:ascii="宋体" w:hAnsi="宋体" w:eastAsia="宋体" w:cs="宋体"/>
          <w:lang w:val="en-US" w:eastAsia="zh-CN"/>
        </w:rPr>
        <w:t>、有效的安全生产许可证；投标人派遣的项目经理具备公路工程二级及以上注册建造师、安全生产考核合格证书B证，且无在建项目。</w:t>
      </w:r>
    </w:p>
    <w:p w14:paraId="40B9C900">
      <w:pPr>
        <w:keepNext w:val="0"/>
        <w:keepLines w:val="0"/>
        <w:pageBreakBefore w:val="0"/>
        <w:widowControl/>
        <w:kinsoku/>
        <w:wordWrap/>
        <w:overflowPunct/>
        <w:topLinePunct w:val="0"/>
        <w:autoSpaceDE/>
        <w:autoSpaceDN/>
        <w:bidi w:val="0"/>
        <w:adjustRightInd/>
        <w:spacing w:line="500" w:lineRule="exact"/>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ascii="宋体" w:hAnsi="宋体" w:eastAsia="宋体" w:cs="宋体"/>
        </w:rPr>
        <w:t>）</w:t>
      </w:r>
      <w:r>
        <w:rPr>
          <w:rFonts w:hint="eastAsia" w:ascii="宋体" w:hAnsi="宋体" w:eastAsia="宋体" w:cs="宋体"/>
        </w:rPr>
        <w:t>财务状况报告：具有良好的商业信誉和健全的财务会计制度：提供会计师事务所出具的有效的202</w:t>
      </w:r>
      <w:r>
        <w:rPr>
          <w:rFonts w:hint="eastAsia" w:ascii="宋体" w:hAnsi="宋体" w:eastAsia="宋体" w:cs="宋体"/>
          <w:lang w:val="en-US" w:eastAsia="zh-CN"/>
        </w:rPr>
        <w:t>3</w:t>
      </w:r>
      <w:r>
        <w:rPr>
          <w:rFonts w:hint="eastAsia" w:ascii="宋体" w:hAnsi="宋体" w:eastAsia="宋体" w:cs="宋体"/>
        </w:rPr>
        <w:t>年或202</w:t>
      </w:r>
      <w:r>
        <w:rPr>
          <w:rFonts w:hint="eastAsia" w:ascii="宋体" w:hAnsi="宋体" w:eastAsia="宋体" w:cs="宋体"/>
          <w:lang w:val="en-US" w:eastAsia="zh-CN"/>
        </w:rPr>
        <w:t>4</w:t>
      </w:r>
      <w:r>
        <w:rPr>
          <w:rFonts w:hint="eastAsia" w:ascii="宋体" w:hAnsi="宋体" w:eastAsia="宋体" w:cs="宋体"/>
        </w:rPr>
        <w:t>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14:paraId="0CEED932">
      <w:pPr>
        <w:bidi w:val="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5</w:t>
      </w:r>
      <w:r>
        <w:rPr>
          <w:rFonts w:hint="eastAsia" w:ascii="宋体" w:hAnsi="宋体" w:eastAsia="宋体" w:cs="宋体"/>
        </w:rPr>
        <w:t>）税收缴纳证明：法人提供投标截止时间前6个月内至少一个月纳税证明或完税证明，纳税证明或完税证明上应有代收机构或税务机关的公章或业务专用章；其他组织和自然人提供投标截止时间前6个月内至少一个月缴纳税收的凭据；依法免税的投标人应提供相关文件证明；</w:t>
      </w:r>
    </w:p>
    <w:p w14:paraId="1A97325C">
      <w:pPr>
        <w:bidi w:val="0"/>
        <w:rPr>
          <w:rFonts w:hint="eastAsia" w:ascii="仿宋" w:hAnsi="仿宋" w:eastAsia="仿宋" w:cs="仿宋"/>
          <w:sz w:val="22"/>
          <w:szCs w:val="22"/>
        </w:rPr>
      </w:pPr>
      <w:r>
        <w:rPr>
          <w:rFonts w:hint="eastAsia" w:ascii="宋体" w:hAnsi="宋体" w:eastAsia="宋体" w:cs="宋体"/>
        </w:rPr>
        <w:t>（</w:t>
      </w:r>
      <w:r>
        <w:rPr>
          <w:rFonts w:hint="eastAsia" w:ascii="宋体" w:hAnsi="宋体" w:eastAsia="宋体" w:cs="宋体"/>
          <w:lang w:val="en-US" w:eastAsia="zh-CN"/>
        </w:rPr>
        <w:t>6</w:t>
      </w:r>
      <w:r>
        <w:rPr>
          <w:rFonts w:hint="eastAsia" w:ascii="宋体" w:hAnsi="宋体" w:eastAsia="宋体" w:cs="宋体"/>
        </w:rPr>
        <w:t>）社会保障资金缴纳证明：依法缴纳社会保障资金证明：提供投标截止时间前6个月内至少一个月已缴纳的社会保障资金的证明（社会保障资金缴存单据或社保机构开具的社会保险参保缴费情况证明等）；依法不需要缴纳社会保障资金的投标人应提供相关文件证明</w:t>
      </w:r>
      <w:r>
        <w:rPr>
          <w:rFonts w:hint="eastAsia" w:ascii="仿宋" w:hAnsi="仿宋" w:eastAsia="仿宋" w:cs="仿宋"/>
          <w:sz w:val="22"/>
          <w:szCs w:val="22"/>
        </w:rPr>
        <w:t>；</w:t>
      </w:r>
    </w:p>
    <w:p w14:paraId="360623EA">
      <w:pPr>
        <w:bidi w:val="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书面声明：①具有履行合同所必需的设备和专业技术能力：提供具有履行本合同所必需的设备和专业技术能力的书面声明；②参加政府采购活动前三年内，在经营活动中没有重大违法记录：无重大违法记录书面声明；③供应商未为本项目提供整体设计、规范编制或者项目管理、监理、检测等服务的书面声明。</w:t>
      </w:r>
    </w:p>
    <w:p w14:paraId="15497CE9">
      <w:pPr>
        <w:bidi w:val="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控股管理关系：单位负责人为同一人或存在直接控股、管理关系的不同单位，不得参加同一合同项下的政府采购活动；</w:t>
      </w:r>
    </w:p>
    <w:p w14:paraId="5BEC262B">
      <w:pPr>
        <w:keepNext w:val="0"/>
        <w:keepLines w:val="0"/>
        <w:pageBreakBefore w:val="0"/>
        <w:kinsoku/>
        <w:wordWrap/>
        <w:overflowPunct/>
        <w:topLinePunct w:val="0"/>
        <w:autoSpaceDE/>
        <w:autoSpaceDN/>
        <w:bidi w:val="0"/>
        <w:adjustRightInd/>
        <w:snapToGrid w:val="0"/>
        <w:jc w:val="both"/>
        <w:textAlignment w:val="auto"/>
        <w:rPr>
          <w:rFonts w:hint="eastAsia" w:ascii="仿宋" w:hAnsi="仿宋" w:eastAsia="仿宋" w:cs="仿宋"/>
          <w:sz w:val="22"/>
          <w:szCs w:val="22"/>
        </w:rPr>
      </w:pPr>
      <w:r>
        <w:rPr>
          <w:rFonts w:hint="eastAsia"/>
        </w:rPr>
        <w:t>（</w:t>
      </w:r>
      <w:r>
        <w:rPr>
          <w:rFonts w:hint="eastAsia"/>
          <w:lang w:val="en-US" w:eastAsia="zh-CN"/>
        </w:rPr>
        <w:t>9</w:t>
      </w:r>
      <w:r>
        <w:t>）</w:t>
      </w:r>
      <w:r>
        <w:rPr>
          <w:rFonts w:hint="eastAsia" w:ascii="宋体" w:hAnsi="宋体" w:eastAsia="宋体" w:cs="宋体"/>
          <w:sz w:val="24"/>
          <w:szCs w:val="24"/>
        </w:rPr>
        <w:t>信用记录：供应商不得为“信用中国”网站（www.creditchina.gov.cn）中列入重大税收违法失信主体的供应商，</w:t>
      </w:r>
      <w:r>
        <w:rPr>
          <w:rFonts w:hint="eastAsia" w:ascii="宋体" w:hAnsi="宋体" w:eastAsia="宋体" w:cs="宋体"/>
          <w:sz w:val="24"/>
          <w:szCs w:val="24"/>
          <w:lang w:val="en-US" w:eastAsia="zh-CN"/>
        </w:rPr>
        <w:t>不得为</w:t>
      </w:r>
      <w:r>
        <w:rPr>
          <w:rFonts w:hint="eastAsia" w:ascii="宋体" w:hAnsi="宋体" w:eastAsia="宋体" w:cs="宋体"/>
          <w:sz w:val="24"/>
          <w:szCs w:val="24"/>
        </w:rPr>
        <w:t>“中国执行信息公开网”（http://zxgk.court.gov.cn/）中列入失信被执行人</w:t>
      </w:r>
      <w:r>
        <w:rPr>
          <w:rFonts w:hint="eastAsia" w:ascii="宋体" w:hAnsi="宋体" w:eastAsia="宋体" w:cs="宋体"/>
          <w:sz w:val="24"/>
          <w:szCs w:val="24"/>
          <w:lang w:eastAsia="zh-CN"/>
        </w:rPr>
        <w:t>，</w:t>
      </w:r>
      <w:r>
        <w:rPr>
          <w:rFonts w:hint="eastAsia" w:ascii="宋体" w:hAnsi="宋体" w:eastAsia="宋体" w:cs="宋体"/>
          <w:sz w:val="24"/>
          <w:szCs w:val="24"/>
        </w:rPr>
        <w:t>不得为中国政府采购网（www.ccgp.gov.cn）政府采购严重违法失信行为记录名单中被财政部门禁止参加政府采购活动的供应商；</w:t>
      </w:r>
    </w:p>
    <w:p w14:paraId="75C50FB9">
      <w:pPr>
        <w:keepNext w:val="0"/>
        <w:keepLines w:val="0"/>
        <w:pageBreakBefore w:val="0"/>
        <w:kinsoku/>
        <w:wordWrap/>
        <w:overflowPunct/>
        <w:topLinePunct w:val="0"/>
        <w:autoSpaceDE/>
        <w:autoSpaceDN/>
        <w:bidi w:val="0"/>
        <w:adjustRightInd/>
        <w:snapToGrid w:val="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cs="宋体"/>
          <w:sz w:val="24"/>
          <w:szCs w:val="24"/>
          <w:lang w:val="en-US" w:eastAsia="zh-CN"/>
        </w:rPr>
        <w:t>10</w:t>
      </w:r>
      <w:r>
        <w:rPr>
          <w:rFonts w:hint="eastAsia" w:ascii="宋体" w:hAnsi="宋体" w:eastAsia="宋体" w:cs="宋体"/>
          <w:sz w:val="24"/>
          <w:szCs w:val="24"/>
          <w:lang w:eastAsia="zh-CN"/>
        </w:rPr>
        <w:t>）</w:t>
      </w:r>
      <w:r>
        <w:rPr>
          <w:rFonts w:hint="eastAsia" w:ascii="宋体" w:hAnsi="宋体" w:eastAsia="宋体" w:cs="宋体"/>
          <w:sz w:val="24"/>
          <w:szCs w:val="24"/>
        </w:rPr>
        <w:t>非联合体声明：本次项目不接受联合体。</w:t>
      </w:r>
    </w:p>
    <w:p w14:paraId="2401E1DE">
      <w:pPr>
        <w:keepNext w:val="0"/>
        <w:keepLines w:val="0"/>
        <w:pageBreakBefore w:val="0"/>
        <w:kinsoku/>
        <w:wordWrap/>
        <w:overflowPunct/>
        <w:topLinePunct w:val="0"/>
        <w:autoSpaceDE/>
        <w:autoSpaceDN/>
        <w:bidi w:val="0"/>
        <w:adjustRightInd/>
        <w:snapToGrid w:val="0"/>
        <w:jc w:val="left"/>
        <w:textAlignment w:val="auto"/>
        <w:rPr>
          <w:rFonts w:hint="eastAsia" w:ascii="宋体" w:hAnsi="宋体" w:eastAsia="宋体" w:cs="宋体"/>
          <w:spacing w:val="6"/>
          <w:sz w:val="24"/>
          <w:szCs w:val="24"/>
          <w:lang w:val="zh-CN"/>
        </w:rPr>
      </w:pPr>
      <w:r>
        <w:rPr>
          <w:rFonts w:hint="eastAsia"/>
          <w:lang w:val="en-US" w:eastAsia="zh-CN"/>
        </w:rPr>
        <w:t>备注：</w:t>
      </w:r>
      <w:r>
        <w:rPr>
          <w:rFonts w:hint="eastAsia"/>
        </w:rPr>
        <w:t>本项目不接受联合体磋商</w:t>
      </w:r>
      <w:r>
        <w:rPr>
          <w:rFonts w:hint="eastAsia"/>
          <w:lang w:eastAsia="zh-CN"/>
        </w:rPr>
        <w:t>；</w:t>
      </w:r>
      <w:r>
        <w:rPr>
          <w:rFonts w:hint="eastAsia"/>
        </w:rPr>
        <w:t>本项</w:t>
      </w:r>
      <w:r>
        <w:rPr>
          <w:rFonts w:hint="eastAsia"/>
          <w:lang w:val="en-US" w:eastAsia="zh-CN"/>
        </w:rPr>
        <w:t>目</w:t>
      </w:r>
      <w:r>
        <w:rPr>
          <w:rFonts w:hint="eastAsia" w:ascii="宋体" w:hAnsi="宋体" w:eastAsia="宋体" w:cs="宋体"/>
          <w:sz w:val="24"/>
          <w:szCs w:val="24"/>
        </w:rPr>
        <w:t>专门面向中小企业采购</w:t>
      </w:r>
      <w:r>
        <w:rPr>
          <w:rFonts w:hint="eastAsia" w:cs="宋体"/>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E048E"/>
    <w:rsid w:val="095E048E"/>
    <w:rsid w:val="72D52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00" w:lineRule="exact"/>
      <w:ind w:firstLine="562" w:firstLineChars="200"/>
    </w:pPr>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First Indent"/>
    <w:basedOn w:val="2"/>
    <w:unhideWhenUsed/>
    <w:qFormat/>
    <w:uiPriority w:val="99"/>
    <w:pPr>
      <w:ind w:firstLine="420" w:firstLineChars="1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1155</Words>
  <Characters>1221</Characters>
  <Lines>0</Lines>
  <Paragraphs>0</Paragraphs>
  <TotalTime>0</TotalTime>
  <ScaleCrop>false</ScaleCrop>
  <LinksUpToDate>false</LinksUpToDate>
  <CharactersWithSpaces>1221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2025-08-04T00:17:00Z</dcterms:created>
  <dc:creator>TB</dc:creator>
  <cp:lastModifiedBy>TB</cp:lastModifiedBy>
  <dcterms:modified xsi:type="dcterms:W3CDTF">2025-08-04T00:54:25Z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9F8A09E682AD4F2D9EE36F1DA9745709_11</vt:lpwstr>
  </property>
  <property fmtid="{D5CDD505-2E9C-101B-9397-08002B2CF9AE}" pid="4" name="KSOTemplateDocerSaveRecord">
    <vt:lpwstr>eyJoZGlkIjoiNjM4YzIyODM0N2FhNDQwMDkyYjFkYWJmYTVlZTI2YWYiLCJ1c2VySWQiOiI1ODg5NDE1NTkifQ==</vt:lpwstr>
  </property>
</Properties>
</file>