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8B047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238" w:right="-23"/>
        <w:jc w:val="center"/>
        <w:textAlignment w:val="baseline"/>
        <w:outlineLvl w:val="9"/>
        <w:rPr>
          <w:rFonts w:hint="eastAsia" w:ascii="宋体" w:hAnsi="宋体" w:eastAsia="宋体" w:cs="宋体"/>
          <w:b/>
          <w:position w:val="-4"/>
          <w:sz w:val="28"/>
          <w:szCs w:val="28"/>
          <w:lang w:eastAsia="zh-CN"/>
        </w:rPr>
      </w:pPr>
      <w:bookmarkStart w:id="1" w:name="_GoBack"/>
      <w:bookmarkStart w:id="0" w:name="_Toc18540"/>
      <w:r>
        <w:rPr>
          <w:rFonts w:hint="eastAsia" w:ascii="宋体" w:hAnsi="宋体" w:eastAsia="宋体" w:cs="宋体"/>
          <w:b/>
          <w:position w:val="-4"/>
          <w:sz w:val="28"/>
          <w:szCs w:val="28"/>
          <w:lang w:eastAsia="zh-CN"/>
        </w:rPr>
        <w:t>企业近年完成的类似</w:t>
      </w:r>
      <w:bookmarkEnd w:id="0"/>
      <w:r>
        <w:rPr>
          <w:rFonts w:hint="eastAsia" w:ascii="宋体" w:hAnsi="宋体" w:eastAsia="宋体" w:cs="宋体"/>
          <w:b/>
          <w:position w:val="-4"/>
          <w:sz w:val="28"/>
          <w:szCs w:val="28"/>
          <w:lang w:val="en-US" w:eastAsia="zh-CN"/>
        </w:rPr>
        <w:t>项目</w:t>
      </w:r>
      <w:r>
        <w:rPr>
          <w:rFonts w:hint="eastAsia" w:ascii="宋体" w:hAnsi="宋体" w:eastAsia="宋体" w:cs="宋体"/>
          <w:b/>
          <w:position w:val="-4"/>
          <w:sz w:val="28"/>
          <w:szCs w:val="28"/>
          <w:lang w:val="zh-CN" w:eastAsia="zh-CN"/>
        </w:rPr>
        <w:t>业绩</w:t>
      </w:r>
      <w:r>
        <w:rPr>
          <w:rFonts w:hint="eastAsia" w:ascii="宋体" w:hAnsi="宋体" w:eastAsia="宋体" w:cs="宋体"/>
          <w:b/>
          <w:position w:val="-4"/>
          <w:sz w:val="28"/>
          <w:szCs w:val="28"/>
          <w:lang w:eastAsia="zh-CN"/>
        </w:rPr>
        <w:t>汇总表</w:t>
      </w:r>
    </w:p>
    <w:bookmarkEnd w:id="1"/>
    <w:p w14:paraId="7E33AFA5">
      <w:pPr>
        <w:pStyle w:val="3"/>
        <w:pageBreakBefore w:val="0"/>
        <w:kinsoku/>
        <w:wordWrap/>
        <w:overflowPunct/>
        <w:bidi w:val="0"/>
        <w:adjustRightInd w:val="0"/>
        <w:snapToGrid w:val="0"/>
        <w:spacing w:line="360" w:lineRule="auto"/>
        <w:jc w:val="center"/>
        <w:outlineLvl w:val="9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202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年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月1日至本项目响应文件递交截止时间前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）</w:t>
      </w:r>
    </w:p>
    <w:tbl>
      <w:tblPr>
        <w:tblStyle w:val="5"/>
        <w:tblW w:w="498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8"/>
        <w:gridCol w:w="1453"/>
        <w:gridCol w:w="1713"/>
        <w:gridCol w:w="1776"/>
        <w:gridCol w:w="1664"/>
        <w:gridCol w:w="1269"/>
      </w:tblGrid>
      <w:tr w14:paraId="68242C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0" w:hRule="atLeast"/>
        </w:trPr>
        <w:tc>
          <w:tcPr>
            <w:tcW w:w="369" w:type="pct"/>
            <w:noWrap w:val="0"/>
            <w:vAlign w:val="center"/>
          </w:tcPr>
          <w:p w14:paraId="0EC792BD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854" w:type="pct"/>
            <w:noWrap w:val="0"/>
            <w:vAlign w:val="center"/>
          </w:tcPr>
          <w:p w14:paraId="22366CDE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1007" w:type="pct"/>
            <w:noWrap w:val="0"/>
            <w:vAlign w:val="center"/>
          </w:tcPr>
          <w:p w14:paraId="20815892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招标人名称</w:t>
            </w:r>
          </w:p>
        </w:tc>
        <w:tc>
          <w:tcPr>
            <w:tcW w:w="1044" w:type="pct"/>
            <w:noWrap w:val="0"/>
            <w:vAlign w:val="center"/>
          </w:tcPr>
          <w:p w14:paraId="7C1DA75C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合同签订时间</w:t>
            </w:r>
          </w:p>
        </w:tc>
        <w:tc>
          <w:tcPr>
            <w:tcW w:w="978" w:type="pct"/>
            <w:noWrap w:val="0"/>
            <w:vAlign w:val="center"/>
          </w:tcPr>
          <w:p w14:paraId="5BB7E401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合同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金额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元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eastAsia="zh-CN"/>
              </w:rPr>
              <w:t>）</w:t>
            </w:r>
          </w:p>
        </w:tc>
        <w:tc>
          <w:tcPr>
            <w:tcW w:w="746" w:type="pct"/>
            <w:noWrap w:val="0"/>
            <w:vAlign w:val="center"/>
          </w:tcPr>
          <w:p w14:paraId="37B67D58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备注</w:t>
            </w:r>
          </w:p>
        </w:tc>
      </w:tr>
      <w:tr w14:paraId="074E1A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369" w:type="pct"/>
            <w:noWrap w:val="0"/>
            <w:vAlign w:val="center"/>
          </w:tcPr>
          <w:p w14:paraId="16C853F0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54" w:type="pct"/>
            <w:noWrap w:val="0"/>
            <w:vAlign w:val="center"/>
          </w:tcPr>
          <w:p w14:paraId="3088D7AD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69F52DAC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44" w:type="pct"/>
            <w:noWrap w:val="0"/>
            <w:vAlign w:val="center"/>
          </w:tcPr>
          <w:p w14:paraId="5575A900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78" w:type="pct"/>
            <w:noWrap w:val="0"/>
            <w:vAlign w:val="center"/>
          </w:tcPr>
          <w:p w14:paraId="156C0C2F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46" w:type="pct"/>
            <w:noWrap w:val="0"/>
            <w:vAlign w:val="center"/>
          </w:tcPr>
          <w:p w14:paraId="3773AA06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473740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369" w:type="pct"/>
            <w:noWrap w:val="0"/>
            <w:vAlign w:val="center"/>
          </w:tcPr>
          <w:p w14:paraId="41B45329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54" w:type="pct"/>
            <w:noWrap w:val="0"/>
            <w:vAlign w:val="center"/>
          </w:tcPr>
          <w:p w14:paraId="3EFC121B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1B06DA3C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44" w:type="pct"/>
            <w:noWrap w:val="0"/>
            <w:vAlign w:val="center"/>
          </w:tcPr>
          <w:p w14:paraId="483B81B5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78" w:type="pct"/>
            <w:noWrap w:val="0"/>
            <w:vAlign w:val="center"/>
          </w:tcPr>
          <w:p w14:paraId="5DD62296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46" w:type="pct"/>
            <w:noWrap w:val="0"/>
            <w:vAlign w:val="center"/>
          </w:tcPr>
          <w:p w14:paraId="319CB0CB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1184B8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369" w:type="pct"/>
            <w:noWrap w:val="0"/>
            <w:vAlign w:val="center"/>
          </w:tcPr>
          <w:p w14:paraId="62BECC65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54" w:type="pct"/>
            <w:noWrap w:val="0"/>
            <w:vAlign w:val="center"/>
          </w:tcPr>
          <w:p w14:paraId="0EB50F7A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143757A1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44" w:type="pct"/>
            <w:noWrap w:val="0"/>
            <w:vAlign w:val="center"/>
          </w:tcPr>
          <w:p w14:paraId="39F1D8BF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78" w:type="pct"/>
            <w:noWrap w:val="0"/>
            <w:vAlign w:val="center"/>
          </w:tcPr>
          <w:p w14:paraId="7827B433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46" w:type="pct"/>
            <w:noWrap w:val="0"/>
            <w:vAlign w:val="center"/>
          </w:tcPr>
          <w:p w14:paraId="7C282BF8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17AEFC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369" w:type="pct"/>
            <w:noWrap w:val="0"/>
            <w:vAlign w:val="center"/>
          </w:tcPr>
          <w:p w14:paraId="19370AC2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54" w:type="pct"/>
            <w:noWrap w:val="0"/>
            <w:vAlign w:val="center"/>
          </w:tcPr>
          <w:p w14:paraId="0D030620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6C1811B3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44" w:type="pct"/>
            <w:noWrap w:val="0"/>
            <w:vAlign w:val="center"/>
          </w:tcPr>
          <w:p w14:paraId="479CAA90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78" w:type="pct"/>
            <w:noWrap w:val="0"/>
            <w:vAlign w:val="center"/>
          </w:tcPr>
          <w:p w14:paraId="380A1BA9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46" w:type="pct"/>
            <w:noWrap w:val="0"/>
            <w:vAlign w:val="center"/>
          </w:tcPr>
          <w:p w14:paraId="2015E7E0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1BCEC1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</w:trPr>
        <w:tc>
          <w:tcPr>
            <w:tcW w:w="369" w:type="pct"/>
            <w:noWrap w:val="0"/>
            <w:vAlign w:val="center"/>
          </w:tcPr>
          <w:p w14:paraId="548043DD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54" w:type="pct"/>
            <w:noWrap w:val="0"/>
            <w:vAlign w:val="center"/>
          </w:tcPr>
          <w:p w14:paraId="4607119D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3BD9CF04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44" w:type="pct"/>
            <w:noWrap w:val="0"/>
            <w:vAlign w:val="center"/>
          </w:tcPr>
          <w:p w14:paraId="71349ED4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78" w:type="pct"/>
            <w:noWrap w:val="0"/>
            <w:vAlign w:val="center"/>
          </w:tcPr>
          <w:p w14:paraId="6640833C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46" w:type="pct"/>
            <w:noWrap w:val="0"/>
            <w:vAlign w:val="center"/>
          </w:tcPr>
          <w:p w14:paraId="5BDCCDAA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2D5570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</w:trPr>
        <w:tc>
          <w:tcPr>
            <w:tcW w:w="369" w:type="pct"/>
            <w:noWrap w:val="0"/>
            <w:vAlign w:val="center"/>
          </w:tcPr>
          <w:p w14:paraId="2E79F544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54" w:type="pct"/>
            <w:noWrap w:val="0"/>
            <w:vAlign w:val="center"/>
          </w:tcPr>
          <w:p w14:paraId="69547E57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65D495F2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44" w:type="pct"/>
            <w:noWrap w:val="0"/>
            <w:vAlign w:val="center"/>
          </w:tcPr>
          <w:p w14:paraId="01E4996B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78" w:type="pct"/>
            <w:noWrap w:val="0"/>
            <w:vAlign w:val="center"/>
          </w:tcPr>
          <w:p w14:paraId="74244DD1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46" w:type="pct"/>
            <w:noWrap w:val="0"/>
            <w:vAlign w:val="center"/>
          </w:tcPr>
          <w:p w14:paraId="6CEA86E9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41C806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</w:trPr>
        <w:tc>
          <w:tcPr>
            <w:tcW w:w="369" w:type="pct"/>
            <w:noWrap w:val="0"/>
            <w:vAlign w:val="center"/>
          </w:tcPr>
          <w:p w14:paraId="63E634F4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54" w:type="pct"/>
            <w:noWrap w:val="0"/>
            <w:vAlign w:val="center"/>
          </w:tcPr>
          <w:p w14:paraId="0C07F043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0E1597C4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44" w:type="pct"/>
            <w:noWrap w:val="0"/>
            <w:vAlign w:val="center"/>
          </w:tcPr>
          <w:p w14:paraId="6E66757C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78" w:type="pct"/>
            <w:noWrap w:val="0"/>
            <w:vAlign w:val="center"/>
          </w:tcPr>
          <w:p w14:paraId="5D31BF55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46" w:type="pct"/>
            <w:noWrap w:val="0"/>
            <w:vAlign w:val="center"/>
          </w:tcPr>
          <w:p w14:paraId="56A307E3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570ECD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</w:trPr>
        <w:tc>
          <w:tcPr>
            <w:tcW w:w="369" w:type="pct"/>
            <w:noWrap w:val="0"/>
            <w:vAlign w:val="center"/>
          </w:tcPr>
          <w:p w14:paraId="560D2003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54" w:type="pct"/>
            <w:noWrap w:val="0"/>
            <w:vAlign w:val="center"/>
          </w:tcPr>
          <w:p w14:paraId="1482694D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497B47C8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44" w:type="pct"/>
            <w:noWrap w:val="0"/>
            <w:vAlign w:val="center"/>
          </w:tcPr>
          <w:p w14:paraId="0635887D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78" w:type="pct"/>
            <w:noWrap w:val="0"/>
            <w:vAlign w:val="center"/>
          </w:tcPr>
          <w:p w14:paraId="53AF4E76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46" w:type="pct"/>
            <w:noWrap w:val="0"/>
            <w:vAlign w:val="center"/>
          </w:tcPr>
          <w:p w14:paraId="319497CA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44A84C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</w:trPr>
        <w:tc>
          <w:tcPr>
            <w:tcW w:w="369" w:type="pct"/>
            <w:noWrap w:val="0"/>
            <w:vAlign w:val="center"/>
          </w:tcPr>
          <w:p w14:paraId="497F70BB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54" w:type="pct"/>
            <w:noWrap w:val="0"/>
            <w:vAlign w:val="center"/>
          </w:tcPr>
          <w:p w14:paraId="55EA1653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49706D70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44" w:type="pct"/>
            <w:noWrap w:val="0"/>
            <w:vAlign w:val="center"/>
          </w:tcPr>
          <w:p w14:paraId="58E0CE18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78" w:type="pct"/>
            <w:noWrap w:val="0"/>
            <w:vAlign w:val="center"/>
          </w:tcPr>
          <w:p w14:paraId="26380C96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46" w:type="pct"/>
            <w:noWrap w:val="0"/>
            <w:vAlign w:val="center"/>
          </w:tcPr>
          <w:p w14:paraId="49B5225D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26FADEB3">
      <w:pPr>
        <w:pStyle w:val="8"/>
        <w:pageBreakBefore w:val="0"/>
        <w:widowControl/>
        <w:kinsoku/>
        <w:wordWrap/>
        <w:overflowPunct/>
        <w:topLinePunct/>
        <w:autoSpaceDE/>
        <w:autoSpaceDN/>
        <w:bidi w:val="0"/>
        <w:adjustRightInd w:val="0"/>
        <w:snapToGrid w:val="0"/>
        <w:spacing w:before="0" w:beforeLines="0" w:after="0" w:afterLines="0" w:line="360" w:lineRule="auto"/>
        <w:ind w:left="0" w:leftChars="0" w:firstLine="0" w:firstLineChars="0"/>
        <w:jc w:val="both"/>
        <w:textAlignment w:val="baseline"/>
        <w:outlineLvl w:val="9"/>
        <w:rPr>
          <w:rFonts w:hint="eastAsia" w:ascii="宋体" w:hAnsi="宋体" w:eastAsia="宋体" w:cs="宋体"/>
          <w:position w:val="-1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position w:val="-1"/>
          <w:sz w:val="21"/>
          <w:szCs w:val="21"/>
        </w:rPr>
        <w:t>注：</w:t>
      </w:r>
      <w:r>
        <w:rPr>
          <w:rFonts w:hint="eastAsia" w:ascii="宋体" w:hAnsi="宋体" w:eastAsia="宋体" w:cs="宋体"/>
          <w:position w:val="-1"/>
          <w:sz w:val="21"/>
          <w:szCs w:val="21"/>
          <w:lang w:eastAsia="zh-CN"/>
        </w:rPr>
        <w:t>供应商在本表后按顺序</w:t>
      </w:r>
      <w:r>
        <w:rPr>
          <w:rFonts w:hint="eastAsia" w:ascii="宋体" w:hAnsi="宋体" w:eastAsia="宋体" w:cs="宋体"/>
          <w:position w:val="-1"/>
          <w:sz w:val="21"/>
          <w:szCs w:val="21"/>
        </w:rPr>
        <w:t>提供</w:t>
      </w:r>
      <w:r>
        <w:rPr>
          <w:rFonts w:hint="eastAsia" w:ascii="宋体" w:hAnsi="宋体" w:eastAsia="宋体" w:cs="宋体"/>
          <w:position w:val="-1"/>
          <w:sz w:val="21"/>
          <w:szCs w:val="21"/>
          <w:lang w:eastAsia="zh-CN"/>
        </w:rPr>
        <w:t>中标</w:t>
      </w:r>
      <w:r>
        <w:rPr>
          <w:rFonts w:hint="eastAsia" w:ascii="宋体" w:hAnsi="宋体" w:eastAsia="宋体" w:cs="宋体"/>
          <w:position w:val="-1"/>
          <w:sz w:val="21"/>
          <w:szCs w:val="21"/>
          <w:lang w:val="en-US" w:eastAsia="zh-CN"/>
        </w:rPr>
        <w:t>/成交通知书或</w:t>
      </w:r>
      <w:r>
        <w:rPr>
          <w:rFonts w:hint="eastAsia" w:ascii="宋体" w:hAnsi="宋体" w:eastAsia="宋体" w:cs="宋体"/>
          <w:position w:val="-1"/>
          <w:sz w:val="21"/>
          <w:szCs w:val="21"/>
        </w:rPr>
        <w:t>合同</w:t>
      </w:r>
      <w:r>
        <w:rPr>
          <w:rFonts w:hint="eastAsia" w:ascii="宋体" w:hAnsi="宋体" w:eastAsia="宋体" w:cs="宋体"/>
          <w:position w:val="-1"/>
          <w:sz w:val="21"/>
          <w:szCs w:val="21"/>
          <w:lang w:eastAsia="zh-CN"/>
        </w:rPr>
        <w:t>协议书</w:t>
      </w:r>
      <w:r>
        <w:rPr>
          <w:rFonts w:hint="eastAsia" w:ascii="宋体" w:hAnsi="宋体" w:eastAsia="宋体" w:cs="宋体"/>
          <w:position w:val="-1"/>
          <w:sz w:val="21"/>
          <w:szCs w:val="21"/>
        </w:rPr>
        <w:t>的复印件或扫描件加盖公章，时间以合同签订时间为准</w:t>
      </w:r>
      <w:r>
        <w:rPr>
          <w:rFonts w:hint="eastAsia" w:ascii="宋体" w:hAnsi="宋体" w:eastAsia="宋体" w:cs="宋体"/>
          <w:position w:val="-1"/>
          <w:sz w:val="21"/>
          <w:szCs w:val="21"/>
          <w:lang w:eastAsia="zh-CN"/>
        </w:rPr>
        <w:t>。</w:t>
      </w:r>
    </w:p>
    <w:p w14:paraId="2AFCE2C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93692C"/>
    <w:rsid w:val="3593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500" w:lineRule="exact"/>
      <w:ind w:firstLine="562" w:firstLineChars="200"/>
    </w:pPr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240" w:lineRule="auto"/>
      <w:outlineLvl w:val="1"/>
    </w:pPr>
    <w:rPr>
      <w:rFonts w:ascii="Cambria" w:hAnsi="Cambria" w:cs="Times New Roman"/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unhideWhenUsed/>
    <w:qFormat/>
    <w:uiPriority w:val="99"/>
    <w:pPr>
      <w:spacing w:after="120"/>
    </w:pPr>
  </w:style>
  <w:style w:type="paragraph" w:styleId="4">
    <w:name w:val="Body Text First Indent"/>
    <w:basedOn w:val="3"/>
    <w:unhideWhenUsed/>
    <w:qFormat/>
    <w:uiPriority w:val="99"/>
    <w:pPr>
      <w:ind w:firstLine="420" w:firstLineChars="100"/>
    </w:p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8">
    <w:name w:val="样式 标题 2 + Times New Roman 四号 非加粗 段前: 5 磅 段后: 0 磅 行距: 固定值 20..."/>
    <w:basedOn w:val="2"/>
    <w:unhideWhenUsed/>
    <w:qFormat/>
    <w:uiPriority w:val="99"/>
    <w:pPr>
      <w:spacing w:before="100" w:beforeLines="0" w:after="0" w:afterLines="0" w:line="400" w:lineRule="exact"/>
    </w:pPr>
    <w:rPr>
      <w:rFonts w:hint="eastAsia" w:ascii="Times New Roman" w:hAnsi="Times New Roman"/>
      <w:b w:val="0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2025-08-04T00:22:00Z</dcterms:created>
  <dc:creator>TB</dc:creator>
  <cp:lastModifiedBy>TB</cp:lastModifiedBy>
  <dcterms:modified xsi:type="dcterms:W3CDTF">2025-08-04T00:22:55Z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B5038151C0F64ABFAC73D8CFD10179E3_11</vt:lpwstr>
  </property>
  <property fmtid="{D5CDD505-2E9C-101B-9397-08002B2CF9AE}" pid="4" name="KSOTemplateDocerSaveRecord">
    <vt:lpwstr>eyJoZGlkIjoiNjM4YzIyODM0N2FhNDQwMDkyYjFkYWJmYTVlZTI2YWYiLCJ1c2VySWQiOiI1ODg5NDE1NTkifQ==</vt:lpwstr>
  </property>
</Properties>
</file>