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E7EA39">
      <w:pPr>
        <w:jc w:val="center"/>
        <w:rPr>
          <w:rFonts w:hint="eastAsia" w:ascii="宋体" w:hAnsi="宋体" w:cs="宋体"/>
          <w:b/>
          <w:bCs/>
          <w:sz w:val="48"/>
          <w:szCs w:val="56"/>
          <w:lang w:val="en-US" w:eastAsia="zh-CN"/>
        </w:rPr>
      </w:pPr>
    </w:p>
    <w:p w14:paraId="35C89AB0">
      <w:pPr>
        <w:jc w:val="center"/>
        <w:rPr>
          <w:rFonts w:hint="eastAsia" w:ascii="宋体" w:hAnsi="宋体" w:cs="宋体"/>
          <w:b/>
          <w:bCs/>
          <w:sz w:val="48"/>
          <w:szCs w:val="56"/>
          <w:lang w:val="en-US" w:eastAsia="zh-CN"/>
        </w:rPr>
      </w:pPr>
    </w:p>
    <w:p w14:paraId="049AE6B8">
      <w:pPr>
        <w:jc w:val="center"/>
        <w:rPr>
          <w:rFonts w:hint="default" w:ascii="宋体" w:hAnsi="宋体" w:cs="宋体"/>
          <w:b/>
          <w:bCs/>
          <w:sz w:val="48"/>
          <w:szCs w:val="56"/>
          <w:lang w:val="en-US" w:eastAsia="zh-CN"/>
        </w:rPr>
      </w:pPr>
      <w:r>
        <w:rPr>
          <w:rFonts w:hint="eastAsia" w:ascii="宋体" w:hAnsi="宋体" w:cs="宋体"/>
          <w:b/>
          <w:bCs/>
          <w:sz w:val="48"/>
          <w:szCs w:val="56"/>
          <w:lang w:val="en-US" w:eastAsia="zh-CN"/>
        </w:rPr>
        <w:t>合同条款及格式</w:t>
      </w:r>
    </w:p>
    <w:p w14:paraId="74629303">
      <w:pPr>
        <w:rPr>
          <w:rFonts w:ascii="新宋体" w:hAnsi="新宋体" w:eastAsia="新宋体"/>
          <w:szCs w:val="21"/>
        </w:rPr>
      </w:pPr>
    </w:p>
    <w:p w14:paraId="6ECE16BE">
      <w:pPr>
        <w:rPr>
          <w:rFonts w:ascii="新宋体" w:hAnsi="新宋体" w:eastAsia="新宋体"/>
          <w:szCs w:val="21"/>
        </w:rPr>
      </w:pPr>
    </w:p>
    <w:p w14:paraId="78D680DD">
      <w:pPr>
        <w:rPr>
          <w:rFonts w:ascii="新宋体" w:hAnsi="新宋体" w:eastAsia="新宋体"/>
          <w:szCs w:val="21"/>
        </w:rPr>
      </w:pPr>
    </w:p>
    <w:p w14:paraId="6345E900">
      <w:pPr>
        <w:rPr>
          <w:rFonts w:ascii="新宋体" w:hAnsi="新宋体" w:eastAsia="新宋体"/>
          <w:szCs w:val="21"/>
        </w:rPr>
      </w:pPr>
    </w:p>
    <w:p w14:paraId="2E7C4FD0">
      <w:pPr>
        <w:rPr>
          <w:rFonts w:ascii="新宋体" w:hAnsi="新宋体" w:eastAsia="新宋体"/>
          <w:szCs w:val="21"/>
        </w:rPr>
      </w:pPr>
    </w:p>
    <w:p w14:paraId="2E1DF5C3">
      <w:pPr>
        <w:rPr>
          <w:rFonts w:ascii="新宋体" w:hAnsi="新宋体" w:eastAsia="新宋体"/>
          <w:szCs w:val="21"/>
        </w:rPr>
      </w:pPr>
    </w:p>
    <w:p w14:paraId="63BF1FCC">
      <w:pPr>
        <w:rPr>
          <w:rFonts w:ascii="新宋体" w:hAnsi="新宋体" w:eastAsia="新宋体"/>
          <w:szCs w:val="21"/>
        </w:rPr>
      </w:pPr>
    </w:p>
    <w:p w14:paraId="62284BAB">
      <w:pPr>
        <w:rPr>
          <w:rFonts w:ascii="新宋体" w:hAnsi="新宋体" w:eastAsia="新宋体"/>
          <w:szCs w:val="21"/>
        </w:rPr>
      </w:pPr>
    </w:p>
    <w:p w14:paraId="2393FBAA">
      <w:pPr>
        <w:rPr>
          <w:rFonts w:ascii="新宋体" w:hAnsi="新宋体" w:eastAsia="新宋体"/>
          <w:szCs w:val="21"/>
        </w:rPr>
      </w:pPr>
    </w:p>
    <w:p w14:paraId="4C6288E8">
      <w:pPr>
        <w:rPr>
          <w:rFonts w:ascii="新宋体" w:hAnsi="新宋体" w:eastAsia="新宋体"/>
          <w:szCs w:val="21"/>
        </w:rPr>
      </w:pPr>
    </w:p>
    <w:p w14:paraId="38EF4420">
      <w:pPr>
        <w:jc w:val="center"/>
        <w:rPr>
          <w:rFonts w:hint="eastAsia" w:ascii="宋体" w:hAnsi="宋体" w:cs="宋体"/>
          <w:b/>
          <w:bCs/>
          <w:sz w:val="48"/>
          <w:szCs w:val="56"/>
          <w:lang w:val="en-US" w:eastAsia="zh-CN"/>
        </w:rPr>
      </w:pPr>
      <w:r>
        <w:rPr>
          <w:rFonts w:hint="eastAsia" w:ascii="宋体" w:hAnsi="宋体" w:cs="宋体"/>
          <w:b/>
          <w:bCs/>
          <w:sz w:val="48"/>
          <w:szCs w:val="56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b/>
          <w:bCs/>
          <w:sz w:val="48"/>
          <w:szCs w:val="56"/>
          <w:lang w:val="en-US" w:eastAsia="zh-CN"/>
        </w:rPr>
        <w:t>项目合同</w:t>
      </w:r>
    </w:p>
    <w:p w14:paraId="0FB5D1C6">
      <w:pPr>
        <w:rPr>
          <w:rFonts w:ascii="新宋体" w:hAnsi="新宋体" w:eastAsia="新宋体"/>
          <w:szCs w:val="21"/>
        </w:rPr>
      </w:pPr>
    </w:p>
    <w:p w14:paraId="2F993DFF">
      <w:pPr>
        <w:rPr>
          <w:rFonts w:ascii="新宋体" w:hAnsi="新宋体" w:eastAsia="新宋体"/>
          <w:szCs w:val="21"/>
        </w:rPr>
      </w:pPr>
    </w:p>
    <w:p w14:paraId="2C712350">
      <w:pPr>
        <w:rPr>
          <w:rFonts w:ascii="新宋体" w:hAnsi="新宋体" w:eastAsia="新宋体"/>
          <w:szCs w:val="21"/>
        </w:rPr>
      </w:pPr>
    </w:p>
    <w:p w14:paraId="6F8C8573">
      <w:pPr>
        <w:rPr>
          <w:rFonts w:ascii="新宋体" w:hAnsi="新宋体" w:eastAsia="新宋体"/>
          <w:szCs w:val="21"/>
        </w:rPr>
      </w:pPr>
    </w:p>
    <w:p w14:paraId="691B9AF1">
      <w:pPr>
        <w:rPr>
          <w:rFonts w:ascii="新宋体" w:hAnsi="新宋体" w:eastAsia="新宋体"/>
          <w:szCs w:val="21"/>
        </w:rPr>
      </w:pPr>
    </w:p>
    <w:p w14:paraId="418FBE2A">
      <w:pPr>
        <w:rPr>
          <w:rFonts w:ascii="新宋体" w:hAnsi="新宋体" w:eastAsia="新宋体"/>
          <w:szCs w:val="21"/>
        </w:rPr>
      </w:pPr>
    </w:p>
    <w:p w14:paraId="29ECD097">
      <w:pPr>
        <w:rPr>
          <w:rFonts w:ascii="新宋体" w:hAnsi="新宋体" w:eastAsia="新宋体"/>
          <w:szCs w:val="21"/>
        </w:rPr>
      </w:pPr>
    </w:p>
    <w:p w14:paraId="4C62FC2A">
      <w:pPr>
        <w:rPr>
          <w:rFonts w:ascii="新宋体" w:hAnsi="新宋体" w:eastAsia="新宋体"/>
          <w:szCs w:val="21"/>
        </w:rPr>
      </w:pPr>
    </w:p>
    <w:p w14:paraId="04572E63">
      <w:pPr>
        <w:rPr>
          <w:rFonts w:ascii="新宋体" w:hAnsi="新宋体" w:eastAsia="新宋体"/>
          <w:szCs w:val="21"/>
        </w:rPr>
      </w:pPr>
    </w:p>
    <w:p w14:paraId="41191C42">
      <w:pPr>
        <w:rPr>
          <w:rFonts w:ascii="新宋体" w:hAnsi="新宋体" w:eastAsia="新宋体"/>
          <w:szCs w:val="21"/>
        </w:rPr>
      </w:pPr>
    </w:p>
    <w:p w14:paraId="6E5EA8BD">
      <w:pPr>
        <w:spacing w:line="600" w:lineRule="auto"/>
        <w:ind w:firstLine="1134" w:firstLineChars="353"/>
        <w:rPr>
          <w:rFonts w:hint="eastAsia" w:ascii="新宋体" w:hAnsi="新宋体" w:eastAsia="新宋体"/>
          <w:b/>
          <w:bCs/>
          <w:sz w:val="32"/>
          <w:szCs w:val="32"/>
          <w:lang w:eastAsia="zh-CN"/>
        </w:rPr>
      </w:pPr>
      <w:r>
        <w:rPr>
          <w:rFonts w:hint="eastAsia" w:ascii="新宋体" w:hAnsi="新宋体" w:eastAsia="新宋体"/>
          <w:b/>
          <w:bCs/>
          <w:sz w:val="32"/>
          <w:szCs w:val="32"/>
        </w:rPr>
        <w:t xml:space="preserve">甲 </w:t>
      </w:r>
      <w:r>
        <w:rPr>
          <w:rFonts w:ascii="新宋体" w:hAnsi="新宋体" w:eastAsia="新宋体"/>
          <w:b/>
          <w:bCs/>
          <w:sz w:val="32"/>
          <w:szCs w:val="32"/>
        </w:rPr>
        <w:t xml:space="preserve">   </w:t>
      </w:r>
      <w:r>
        <w:rPr>
          <w:rFonts w:hint="eastAsia" w:ascii="新宋体" w:hAnsi="新宋体" w:eastAsia="新宋体"/>
          <w:b/>
          <w:bCs/>
          <w:sz w:val="32"/>
          <w:szCs w:val="32"/>
        </w:rPr>
        <w:t>方：</w:t>
      </w:r>
    </w:p>
    <w:p w14:paraId="424515B8">
      <w:pPr>
        <w:spacing w:line="600" w:lineRule="auto"/>
        <w:ind w:firstLine="1134" w:firstLineChars="353"/>
        <w:rPr>
          <w:rFonts w:ascii="新宋体" w:hAnsi="新宋体" w:eastAsia="新宋体"/>
          <w:b/>
          <w:bCs/>
          <w:sz w:val="32"/>
          <w:szCs w:val="32"/>
        </w:rPr>
      </w:pPr>
      <w:r>
        <w:rPr>
          <w:rFonts w:hint="eastAsia" w:ascii="新宋体" w:hAnsi="新宋体" w:eastAsia="新宋体"/>
          <w:b/>
          <w:bCs/>
          <w:sz w:val="32"/>
          <w:szCs w:val="32"/>
        </w:rPr>
        <w:t xml:space="preserve">乙 </w:t>
      </w:r>
      <w:r>
        <w:rPr>
          <w:rFonts w:ascii="新宋体" w:hAnsi="新宋体" w:eastAsia="新宋体"/>
          <w:b/>
          <w:bCs/>
          <w:sz w:val="32"/>
          <w:szCs w:val="32"/>
        </w:rPr>
        <w:t xml:space="preserve">   </w:t>
      </w:r>
      <w:r>
        <w:rPr>
          <w:rFonts w:hint="eastAsia" w:ascii="新宋体" w:hAnsi="新宋体" w:eastAsia="新宋体"/>
          <w:b/>
          <w:bCs/>
          <w:sz w:val="32"/>
          <w:szCs w:val="32"/>
        </w:rPr>
        <w:t>方：</w:t>
      </w:r>
    </w:p>
    <w:p w14:paraId="7B141387">
      <w:pPr>
        <w:spacing w:line="600" w:lineRule="auto"/>
        <w:ind w:firstLine="1134" w:firstLineChars="353"/>
        <w:rPr>
          <w:rFonts w:hint="eastAsia" w:ascii="新宋体" w:hAnsi="新宋体" w:eastAsia="新宋体"/>
          <w:b/>
          <w:bCs/>
          <w:sz w:val="32"/>
          <w:szCs w:val="32"/>
          <w:lang w:val="en-US" w:eastAsia="zh-CN"/>
        </w:rPr>
      </w:pPr>
      <w:r>
        <w:rPr>
          <w:rFonts w:hint="eastAsia" w:ascii="新宋体" w:hAnsi="新宋体" w:eastAsia="新宋体"/>
          <w:b/>
          <w:bCs/>
          <w:sz w:val="32"/>
          <w:szCs w:val="32"/>
        </w:rPr>
        <w:t>签订地点：</w:t>
      </w:r>
    </w:p>
    <w:p w14:paraId="465CCC55">
      <w:pPr>
        <w:spacing w:line="600" w:lineRule="auto"/>
        <w:ind w:firstLine="1134" w:firstLineChars="353"/>
        <w:rPr>
          <w:rFonts w:hint="default" w:ascii="新宋体" w:hAnsi="新宋体" w:eastAsia="新宋体"/>
          <w:b/>
          <w:bCs/>
          <w:sz w:val="32"/>
          <w:szCs w:val="32"/>
          <w:lang w:val="en-US" w:eastAsia="zh-CN"/>
        </w:rPr>
      </w:pPr>
      <w:r>
        <w:rPr>
          <w:rFonts w:hint="eastAsia" w:ascii="新宋体" w:hAnsi="新宋体" w:eastAsia="新宋体"/>
          <w:b/>
          <w:bCs/>
          <w:sz w:val="32"/>
          <w:szCs w:val="32"/>
        </w:rPr>
        <w:t>签订日期：</w:t>
      </w:r>
      <w:r>
        <w:rPr>
          <w:rFonts w:hint="eastAsia" w:ascii="新宋体" w:hAnsi="新宋体" w:eastAsia="新宋体"/>
          <w:b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新宋体" w:hAnsi="新宋体" w:eastAsia="新宋体"/>
          <w:b/>
          <w:bCs/>
          <w:sz w:val="32"/>
          <w:szCs w:val="32"/>
        </w:rPr>
        <w:t xml:space="preserve">年 </w:t>
      </w:r>
      <w:r>
        <w:rPr>
          <w:rFonts w:hint="eastAsia" w:ascii="新宋体" w:hAnsi="新宋体" w:eastAsia="新宋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/>
          <w:b/>
          <w:bCs/>
          <w:sz w:val="32"/>
          <w:szCs w:val="32"/>
        </w:rPr>
        <w:t>月</w:t>
      </w:r>
      <w:r>
        <w:rPr>
          <w:rFonts w:hint="eastAsia" w:ascii="新宋体" w:hAnsi="新宋体" w:eastAsia="新宋体"/>
          <w:b/>
          <w:bCs/>
          <w:sz w:val="32"/>
          <w:szCs w:val="32"/>
          <w:lang w:val="en-US" w:eastAsia="zh-CN"/>
        </w:rPr>
        <w:t xml:space="preserve">    日</w:t>
      </w:r>
    </w:p>
    <w:p w14:paraId="4BE0793F">
      <w:pPr>
        <w:widowControl/>
        <w:jc w:val="left"/>
        <w:rPr>
          <w:rFonts w:ascii="新宋体" w:hAnsi="新宋体" w:eastAsia="新宋体"/>
          <w:szCs w:val="21"/>
        </w:rPr>
      </w:pPr>
      <w:r>
        <w:rPr>
          <w:rFonts w:ascii="新宋体" w:hAnsi="新宋体" w:eastAsia="新宋体"/>
          <w:szCs w:val="21"/>
        </w:rPr>
        <w:br w:type="page"/>
      </w:r>
    </w:p>
    <w:p w14:paraId="49BE5936">
      <w:pPr>
        <w:spacing w:before="312" w:beforeLines="100" w:after="312" w:afterLines="100" w:line="276" w:lineRule="auto"/>
        <w:rPr>
          <w:rFonts w:ascii="新宋体" w:hAnsi="新宋体" w:eastAsia="新宋体" w:cs="黑体"/>
          <w:b/>
          <w:bCs/>
          <w:kern w:val="0"/>
          <w:sz w:val="24"/>
          <w:szCs w:val="24"/>
        </w:rPr>
      </w:pPr>
    </w:p>
    <w:p w14:paraId="6542A5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甲方（采购人）：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u w:val="single"/>
          <w:lang w:val="en-US" w:eastAsia="zh-CN"/>
        </w:rPr>
        <w:t xml:space="preserve">             </w:t>
      </w:r>
    </w:p>
    <w:p w14:paraId="5FFE2E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乙方（供应商）：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u w:val="single"/>
          <w:lang w:val="en-US" w:eastAsia="zh-CN"/>
        </w:rPr>
        <w:t xml:space="preserve">             </w:t>
      </w:r>
    </w:p>
    <w:p w14:paraId="7ECFC977">
      <w:pPr>
        <w:tabs>
          <w:tab w:val="left" w:pos="480"/>
        </w:tabs>
        <w:spacing w:before="100" w:after="100" w:line="360" w:lineRule="auto"/>
        <w:ind w:left="482"/>
        <w:rPr>
          <w:rFonts w:hint="eastAsia" w:ascii="新宋体" w:hAnsi="新宋体" w:eastAsia="新宋体" w:cs="宋体"/>
          <w:bCs/>
          <w:sz w:val="24"/>
          <w:szCs w:val="24"/>
        </w:rPr>
      </w:pPr>
      <w:r>
        <w:rPr>
          <w:rFonts w:hint="eastAsia" w:ascii="新宋体" w:hAnsi="新宋体" w:eastAsia="新宋体" w:cs="宋体"/>
          <w:bCs/>
          <w:sz w:val="24"/>
          <w:szCs w:val="24"/>
        </w:rPr>
        <w:tab/>
      </w:r>
      <w:r>
        <w:rPr>
          <w:rFonts w:hint="eastAsia" w:ascii="新宋体" w:hAnsi="新宋体" w:eastAsia="新宋体" w:cs="宋体"/>
          <w:bCs/>
          <w:sz w:val="24"/>
          <w:szCs w:val="24"/>
        </w:rPr>
        <w:t xml:space="preserve"> 甲乙双方根据《中华人民共和国民典法》</w:t>
      </w:r>
      <w:r>
        <w:rPr>
          <w:rFonts w:hint="eastAsia" w:ascii="新宋体" w:hAnsi="新宋体" w:eastAsia="新宋体" w:cs="宋体"/>
          <w:bCs/>
          <w:sz w:val="24"/>
          <w:szCs w:val="24"/>
          <w:lang w:eastAsia="zh-CN"/>
        </w:rPr>
        <w:t>，</w:t>
      </w:r>
      <w:r>
        <w:rPr>
          <w:rFonts w:hint="eastAsia" w:ascii="新宋体" w:hAnsi="新宋体" w:eastAsia="新宋体" w:cs="宋体"/>
          <w:bCs/>
          <w:sz w:val="24"/>
          <w:szCs w:val="24"/>
          <w:u w:val="single"/>
        </w:rPr>
        <w:t xml:space="preserve">              </w:t>
      </w:r>
      <w:r>
        <w:rPr>
          <w:rFonts w:hint="eastAsia" w:ascii="新宋体" w:hAnsi="新宋体" w:eastAsia="新宋体" w:cs="宋体"/>
          <w:bCs/>
          <w:sz w:val="24"/>
          <w:szCs w:val="24"/>
        </w:rPr>
        <w:t>政府采购项目（项目编号：</w:t>
      </w:r>
      <w:r>
        <w:rPr>
          <w:rFonts w:hint="eastAsia" w:ascii="新宋体" w:hAnsi="新宋体" w:eastAsia="新宋体" w:cs="宋体"/>
          <w:bCs/>
          <w:sz w:val="24"/>
          <w:szCs w:val="24"/>
          <w:u w:val="single"/>
        </w:rPr>
        <w:t xml:space="preserve">          </w:t>
      </w:r>
      <w:r>
        <w:rPr>
          <w:rFonts w:hint="eastAsia" w:ascii="新宋体" w:hAnsi="新宋体" w:eastAsia="新宋体" w:cs="宋体"/>
          <w:bCs/>
          <w:sz w:val="24"/>
          <w:szCs w:val="24"/>
        </w:rPr>
        <w:t xml:space="preserve"> ）采购结果及相关响应文件，经协商一致，订立本合同，供双方共同遵守：</w:t>
      </w:r>
    </w:p>
    <w:p w14:paraId="38EEACF0">
      <w:pPr>
        <w:numPr>
          <w:ilvl w:val="0"/>
          <w:numId w:val="1"/>
        </w:numPr>
        <w:ind w:left="482" w:hanging="482"/>
        <w:rPr>
          <w:rFonts w:ascii="新宋体" w:hAnsi="新宋体" w:eastAsia="新宋体" w:cs="宋体"/>
          <w:b/>
          <w:sz w:val="24"/>
          <w:szCs w:val="24"/>
          <w:highlight w:val="none"/>
        </w:rPr>
      </w:pPr>
      <w:r>
        <w:rPr>
          <w:rFonts w:hint="eastAsia" w:ascii="新宋体" w:hAnsi="新宋体" w:eastAsia="新宋体" w:cs="宋体"/>
          <w:b/>
          <w:sz w:val="24"/>
          <w:szCs w:val="24"/>
          <w:highlight w:val="none"/>
        </w:rPr>
        <w:t>合同内容</w:t>
      </w:r>
      <w:r>
        <w:rPr>
          <w:rFonts w:hint="eastAsia" w:ascii="新宋体" w:hAnsi="新宋体" w:eastAsia="新宋体" w:cs="宋体"/>
          <w:b/>
          <w:sz w:val="24"/>
          <w:szCs w:val="24"/>
          <w:highlight w:val="none"/>
          <w:lang w:eastAsia="zh-CN"/>
        </w:rPr>
        <w:t>（</w:t>
      </w:r>
      <w:r>
        <w:rPr>
          <w:rFonts w:hint="eastAsia" w:ascii="新宋体" w:hAnsi="新宋体" w:eastAsia="新宋体" w:cs="宋体"/>
          <w:b/>
          <w:sz w:val="24"/>
          <w:szCs w:val="24"/>
          <w:highlight w:val="none"/>
          <w:lang w:val="en-US" w:eastAsia="zh-CN"/>
        </w:rPr>
        <w:t>具体根据响应文件内容进行调整</w:t>
      </w:r>
      <w:r>
        <w:rPr>
          <w:rFonts w:hint="eastAsia" w:ascii="新宋体" w:hAnsi="新宋体" w:eastAsia="新宋体" w:cs="宋体"/>
          <w:b/>
          <w:sz w:val="24"/>
          <w:szCs w:val="24"/>
          <w:highlight w:val="none"/>
          <w:lang w:eastAsia="zh-CN"/>
        </w:rPr>
        <w:t>）</w:t>
      </w:r>
    </w:p>
    <w:p w14:paraId="15AB48F1">
      <w:pPr>
        <w:pStyle w:val="2"/>
      </w:pP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75"/>
        <w:gridCol w:w="3173"/>
        <w:gridCol w:w="1226"/>
        <w:gridCol w:w="1964"/>
      </w:tblGrid>
      <w:tr w14:paraId="68A0D2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</w:trPr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5771F78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3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DB9674F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项目</w:t>
            </w:r>
          </w:p>
        </w:tc>
        <w:tc>
          <w:tcPr>
            <w:tcW w:w="1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CEA8081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数量</w:t>
            </w:r>
          </w:p>
        </w:tc>
        <w:tc>
          <w:tcPr>
            <w:tcW w:w="19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999CBD9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单位</w:t>
            </w:r>
          </w:p>
        </w:tc>
      </w:tr>
      <w:tr w14:paraId="6F3F1C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</w:trPr>
        <w:tc>
          <w:tcPr>
            <w:tcW w:w="12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3A080E7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4EFB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巡检无人机</w:t>
            </w:r>
          </w:p>
        </w:tc>
        <w:tc>
          <w:tcPr>
            <w:tcW w:w="12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65A4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964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49A6498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台</w:t>
            </w:r>
          </w:p>
        </w:tc>
      </w:tr>
      <w:tr w14:paraId="6E7169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</w:trPr>
        <w:tc>
          <w:tcPr>
            <w:tcW w:w="12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732FDC3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7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7BB4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灭火无人机</w:t>
            </w:r>
          </w:p>
        </w:tc>
        <w:tc>
          <w:tcPr>
            <w:tcW w:w="12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4340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64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23C7237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台</w:t>
            </w:r>
          </w:p>
        </w:tc>
      </w:tr>
      <w:tr w14:paraId="0C89AE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2" w:hRule="atLeast"/>
        </w:trPr>
        <w:tc>
          <w:tcPr>
            <w:tcW w:w="12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2E36643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7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F039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病虫害防治侦测无人机系统</w:t>
            </w:r>
          </w:p>
        </w:tc>
        <w:tc>
          <w:tcPr>
            <w:tcW w:w="12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D40C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64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9BD2352"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套</w:t>
            </w:r>
          </w:p>
        </w:tc>
      </w:tr>
      <w:tr w14:paraId="23177F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2" w:hRule="atLeast"/>
        </w:trPr>
        <w:tc>
          <w:tcPr>
            <w:tcW w:w="12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8B7001D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7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3048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病虫害防治作业无人机</w:t>
            </w:r>
          </w:p>
        </w:tc>
        <w:tc>
          <w:tcPr>
            <w:tcW w:w="12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399E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64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994EAD7">
            <w:pPr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台</w:t>
            </w:r>
          </w:p>
        </w:tc>
      </w:tr>
      <w:tr w14:paraId="5244C8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8" w:hRule="atLeast"/>
        </w:trPr>
        <w:tc>
          <w:tcPr>
            <w:tcW w:w="12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3DAF18A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7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74F4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人员培训</w:t>
            </w:r>
          </w:p>
        </w:tc>
        <w:tc>
          <w:tcPr>
            <w:tcW w:w="122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14B1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964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608025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人</w:t>
            </w:r>
          </w:p>
        </w:tc>
      </w:tr>
    </w:tbl>
    <w:p w14:paraId="306BE6C9">
      <w:pPr>
        <w:numPr>
          <w:ilvl w:val="0"/>
          <w:numId w:val="1"/>
        </w:numPr>
        <w:spacing w:before="312" w:line="360" w:lineRule="auto"/>
        <w:rPr>
          <w:rFonts w:ascii="新宋体" w:hAnsi="新宋体" w:eastAsia="新宋体" w:cs="宋体"/>
          <w:b/>
          <w:sz w:val="24"/>
          <w:szCs w:val="24"/>
        </w:rPr>
      </w:pPr>
      <w:r>
        <w:rPr>
          <w:rFonts w:hint="eastAsia" w:ascii="新宋体" w:hAnsi="新宋体" w:eastAsia="新宋体" w:cs="宋体"/>
          <w:b/>
          <w:sz w:val="24"/>
          <w:szCs w:val="24"/>
        </w:rPr>
        <w:t>工作条件和协作事项</w:t>
      </w:r>
    </w:p>
    <w:p w14:paraId="71DA398A">
      <w:pPr>
        <w:pStyle w:val="8"/>
        <w:numPr>
          <w:ilvl w:val="1"/>
          <w:numId w:val="2"/>
        </w:numPr>
        <w:tabs>
          <w:tab w:val="left" w:pos="480"/>
        </w:tabs>
        <w:spacing w:before="100" w:after="100" w:line="360" w:lineRule="auto"/>
        <w:ind w:left="777" w:hanging="357"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hint="eastAsia" w:ascii="新宋体" w:hAnsi="新宋体" w:eastAsia="新宋体" w:cs="宋体"/>
          <w:bCs/>
          <w:sz w:val="24"/>
          <w:szCs w:val="24"/>
        </w:rPr>
        <w:t>乙方应按合同要求，按时且保质的交付产品</w:t>
      </w:r>
      <w:r>
        <w:rPr>
          <w:rFonts w:hint="eastAsia" w:ascii="新宋体" w:hAnsi="新宋体" w:eastAsia="新宋体" w:cs="宋体"/>
          <w:bCs/>
          <w:sz w:val="24"/>
          <w:szCs w:val="24"/>
          <w:lang w:eastAsia="zh-CN"/>
        </w:rPr>
        <w:t>，</w:t>
      </w:r>
      <w:r>
        <w:rPr>
          <w:rFonts w:hint="eastAsia" w:ascii="新宋体" w:hAnsi="新宋体" w:eastAsia="新宋体" w:cs="宋体"/>
          <w:bCs/>
          <w:sz w:val="24"/>
          <w:szCs w:val="24"/>
        </w:rPr>
        <w:t>完成产品的调试并确保</w:t>
      </w:r>
      <w:bookmarkStart w:id="0" w:name="_GoBack"/>
      <w:bookmarkEnd w:id="0"/>
      <w:r>
        <w:rPr>
          <w:rFonts w:hint="eastAsia" w:ascii="新宋体" w:hAnsi="新宋体" w:eastAsia="新宋体" w:cs="宋体"/>
          <w:bCs/>
          <w:sz w:val="24"/>
          <w:szCs w:val="24"/>
        </w:rPr>
        <w:t>正常运行；</w:t>
      </w:r>
    </w:p>
    <w:p w14:paraId="7550F7E4">
      <w:pPr>
        <w:pStyle w:val="8"/>
        <w:numPr>
          <w:ilvl w:val="1"/>
          <w:numId w:val="2"/>
        </w:numPr>
        <w:tabs>
          <w:tab w:val="left" w:pos="480"/>
        </w:tabs>
        <w:spacing w:before="100" w:after="100" w:line="360" w:lineRule="auto"/>
        <w:ind w:left="777" w:hanging="357"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hint="eastAsia" w:ascii="新宋体" w:hAnsi="新宋体" w:eastAsia="新宋体" w:cs="宋体"/>
          <w:bCs/>
          <w:sz w:val="24"/>
          <w:szCs w:val="24"/>
        </w:rPr>
        <w:t>乙方应满足甲方提出的</w:t>
      </w:r>
      <w:r>
        <w:rPr>
          <w:rFonts w:hint="eastAsia" w:ascii="新宋体" w:hAnsi="新宋体" w:eastAsia="新宋体" w:cs="宋体"/>
          <w:bCs/>
          <w:sz w:val="24"/>
          <w:szCs w:val="24"/>
          <w:lang w:val="en-US" w:eastAsia="zh-CN"/>
        </w:rPr>
        <w:t>合</w:t>
      </w:r>
      <w:r>
        <w:rPr>
          <w:rFonts w:hint="eastAsia" w:ascii="新宋体" w:hAnsi="新宋体" w:eastAsia="新宋体" w:cs="宋体"/>
          <w:bCs/>
          <w:sz w:val="24"/>
          <w:szCs w:val="24"/>
        </w:rPr>
        <w:t>理要求，并对合同范围内的软</w:t>
      </w:r>
      <w:r>
        <w:rPr>
          <w:rFonts w:ascii="新宋体" w:hAnsi="新宋体" w:eastAsia="新宋体" w:cs="宋体"/>
          <w:bCs/>
          <w:sz w:val="24"/>
          <w:szCs w:val="24"/>
        </w:rPr>
        <w:t>/</w:t>
      </w:r>
      <w:r>
        <w:rPr>
          <w:rFonts w:hint="eastAsia" w:ascii="新宋体" w:hAnsi="新宋体" w:eastAsia="新宋体" w:cs="宋体"/>
          <w:bCs/>
          <w:sz w:val="24"/>
          <w:szCs w:val="24"/>
        </w:rPr>
        <w:t>硬件运行、使用过程中出现的问题提供解决方案或咨询；</w:t>
      </w:r>
    </w:p>
    <w:p w14:paraId="46AC4056">
      <w:pPr>
        <w:pStyle w:val="8"/>
        <w:numPr>
          <w:ilvl w:val="1"/>
          <w:numId w:val="2"/>
        </w:numPr>
        <w:tabs>
          <w:tab w:val="left" w:pos="480"/>
        </w:tabs>
        <w:spacing w:before="100" w:after="100" w:line="360" w:lineRule="auto"/>
        <w:ind w:left="777" w:hanging="357"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hint="eastAsia" w:ascii="新宋体" w:hAnsi="新宋体" w:eastAsia="新宋体" w:cs="宋体"/>
          <w:bCs/>
          <w:sz w:val="24"/>
          <w:szCs w:val="24"/>
        </w:rPr>
        <w:t>甲乙双方共同遵守保密的义务，未经双方许可，双方不得将对方有关成果及资料向其他方提供、披露或转让；</w:t>
      </w:r>
    </w:p>
    <w:p w14:paraId="2D09671D">
      <w:pPr>
        <w:numPr>
          <w:ilvl w:val="0"/>
          <w:numId w:val="1"/>
        </w:numPr>
        <w:spacing w:before="312" w:line="360" w:lineRule="auto"/>
        <w:rPr>
          <w:rFonts w:ascii="新宋体" w:hAnsi="新宋体" w:eastAsia="新宋体" w:cs="宋体"/>
          <w:b/>
          <w:sz w:val="24"/>
          <w:szCs w:val="24"/>
        </w:rPr>
      </w:pPr>
      <w:r>
        <w:rPr>
          <w:rFonts w:hint="eastAsia" w:ascii="新宋体" w:hAnsi="新宋体" w:eastAsia="新宋体" w:cs="宋体"/>
          <w:b/>
          <w:sz w:val="24"/>
          <w:szCs w:val="24"/>
          <w:lang w:val="en-US" w:eastAsia="zh-CN"/>
        </w:rPr>
        <w:t>交货期</w:t>
      </w:r>
      <w:r>
        <w:rPr>
          <w:rFonts w:hint="eastAsia" w:ascii="新宋体" w:hAnsi="新宋体" w:eastAsia="新宋体" w:cs="宋体"/>
          <w:b/>
          <w:sz w:val="24"/>
          <w:szCs w:val="24"/>
        </w:rPr>
        <w:t>、</w:t>
      </w:r>
      <w:r>
        <w:rPr>
          <w:rFonts w:hint="eastAsia" w:ascii="新宋体" w:hAnsi="新宋体" w:eastAsia="新宋体" w:cs="宋体"/>
          <w:b/>
          <w:sz w:val="24"/>
          <w:szCs w:val="24"/>
          <w:lang w:val="en-US" w:eastAsia="zh-CN"/>
        </w:rPr>
        <w:t>交货</w:t>
      </w:r>
      <w:r>
        <w:rPr>
          <w:rFonts w:hint="eastAsia" w:ascii="新宋体" w:hAnsi="新宋体" w:eastAsia="新宋体" w:cs="宋体"/>
          <w:b/>
          <w:sz w:val="24"/>
          <w:szCs w:val="24"/>
        </w:rPr>
        <w:t>地点</w:t>
      </w:r>
    </w:p>
    <w:p w14:paraId="40543756">
      <w:pPr>
        <w:pStyle w:val="8"/>
        <w:numPr>
          <w:ilvl w:val="1"/>
          <w:numId w:val="3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hint="eastAsia" w:ascii="新宋体" w:hAnsi="新宋体" w:eastAsia="新宋体" w:cs="宋体"/>
          <w:bCs/>
          <w:sz w:val="24"/>
          <w:szCs w:val="24"/>
        </w:rPr>
        <w:t>交货期：合同签订后</w:t>
      </w:r>
      <w:r>
        <w:rPr>
          <w:rFonts w:hint="eastAsia" w:ascii="新宋体" w:hAnsi="新宋体" w:eastAsia="新宋体" w:cs="宋体"/>
          <w:bCs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新宋体" w:hAnsi="新宋体" w:eastAsia="新宋体" w:cs="宋体"/>
          <w:bCs/>
          <w:sz w:val="24"/>
          <w:szCs w:val="24"/>
          <w:lang w:eastAsia="zh-CN"/>
        </w:rPr>
        <w:t>个日历日</w:t>
      </w:r>
      <w:r>
        <w:rPr>
          <w:rFonts w:hint="eastAsia" w:ascii="新宋体" w:hAnsi="新宋体" w:eastAsia="新宋体" w:cs="宋体"/>
          <w:bCs/>
          <w:sz w:val="24"/>
          <w:szCs w:val="24"/>
        </w:rPr>
        <w:t>完成供货、安装及调试；</w:t>
      </w:r>
    </w:p>
    <w:p w14:paraId="7B3CF380">
      <w:pPr>
        <w:pStyle w:val="8"/>
        <w:numPr>
          <w:ilvl w:val="1"/>
          <w:numId w:val="3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hint="eastAsia" w:ascii="新宋体" w:hAnsi="新宋体" w:eastAsia="新宋体" w:cs="宋体"/>
          <w:bCs/>
          <w:sz w:val="24"/>
          <w:szCs w:val="24"/>
        </w:rPr>
        <w:t>交货地点</w:t>
      </w:r>
      <w:r>
        <w:rPr>
          <w:rFonts w:hint="eastAsia" w:ascii="新宋体" w:hAnsi="新宋体" w:eastAsia="新宋体" w:cs="宋体"/>
          <w:bCs/>
          <w:sz w:val="24"/>
          <w:szCs w:val="24"/>
          <w:lang w:eastAsia="zh-CN"/>
        </w:rPr>
        <w:t>：</w:t>
      </w:r>
      <w:r>
        <w:rPr>
          <w:rFonts w:hint="eastAsia" w:ascii="新宋体" w:hAnsi="新宋体" w:eastAsia="新宋体" w:cs="宋体"/>
          <w:bCs/>
          <w:sz w:val="24"/>
          <w:szCs w:val="24"/>
        </w:rPr>
        <w:t>甲方指定</w:t>
      </w:r>
      <w:r>
        <w:rPr>
          <w:rFonts w:hint="eastAsia" w:ascii="新宋体" w:hAnsi="新宋体" w:eastAsia="新宋体" w:cs="宋体"/>
          <w:bCs/>
          <w:sz w:val="24"/>
          <w:szCs w:val="24"/>
          <w:lang w:val="en-US" w:eastAsia="zh-CN"/>
        </w:rPr>
        <w:t>地点</w:t>
      </w:r>
      <w:r>
        <w:rPr>
          <w:rFonts w:hint="eastAsia" w:ascii="新宋体" w:hAnsi="新宋体" w:eastAsia="新宋体" w:cs="宋体"/>
          <w:bCs/>
          <w:sz w:val="24"/>
          <w:szCs w:val="24"/>
        </w:rPr>
        <w:t>；</w:t>
      </w:r>
    </w:p>
    <w:p w14:paraId="18338241">
      <w:pPr>
        <w:pStyle w:val="8"/>
        <w:numPr>
          <w:ilvl w:val="1"/>
          <w:numId w:val="3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hint="eastAsia" w:ascii="新宋体" w:hAnsi="新宋体" w:eastAsia="新宋体" w:cs="宋体"/>
          <w:bCs/>
          <w:sz w:val="24"/>
          <w:szCs w:val="24"/>
        </w:rPr>
        <w:t>设备包装应符合国家标准，以保证设备在运输过程中不受损伤。由于包装不当造成设备在运输过程中有任何损坏或丢失，由乙方负责；</w:t>
      </w:r>
    </w:p>
    <w:p w14:paraId="24592727">
      <w:pPr>
        <w:numPr>
          <w:ilvl w:val="0"/>
          <w:numId w:val="1"/>
        </w:numPr>
        <w:spacing w:before="312" w:line="360" w:lineRule="auto"/>
        <w:rPr>
          <w:rFonts w:ascii="新宋体" w:hAnsi="新宋体" w:eastAsia="新宋体" w:cs="宋体"/>
          <w:b/>
          <w:sz w:val="24"/>
          <w:szCs w:val="24"/>
        </w:rPr>
      </w:pPr>
      <w:r>
        <w:rPr>
          <w:rFonts w:hint="eastAsia" w:ascii="新宋体" w:hAnsi="新宋体" w:eastAsia="新宋体" w:cs="宋体"/>
          <w:b/>
          <w:sz w:val="24"/>
          <w:szCs w:val="24"/>
        </w:rPr>
        <w:t>合同金额及支付方式</w:t>
      </w:r>
    </w:p>
    <w:p w14:paraId="0CEFC39D">
      <w:pPr>
        <w:pStyle w:val="8"/>
        <w:numPr>
          <w:ilvl w:val="1"/>
          <w:numId w:val="4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hint="eastAsia" w:ascii="新宋体" w:hAnsi="新宋体" w:eastAsia="新宋体" w:cs="宋体"/>
          <w:bCs/>
          <w:sz w:val="24"/>
          <w:szCs w:val="24"/>
        </w:rPr>
        <w:t>合同清单及金额</w:t>
      </w:r>
    </w:p>
    <w:tbl>
      <w:tblPr>
        <w:tblStyle w:val="4"/>
        <w:tblW w:w="8695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2062"/>
        <w:gridCol w:w="2000"/>
        <w:gridCol w:w="773"/>
        <w:gridCol w:w="907"/>
        <w:gridCol w:w="1066"/>
        <w:gridCol w:w="1177"/>
      </w:tblGrid>
      <w:tr w14:paraId="28B4AB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" w:hRule="atLeast"/>
        </w:trPr>
        <w:tc>
          <w:tcPr>
            <w:tcW w:w="7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F04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6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D2F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</w:t>
            </w:r>
          </w:p>
        </w:tc>
        <w:tc>
          <w:tcPr>
            <w:tcW w:w="20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0B8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技术参数</w:t>
            </w:r>
          </w:p>
        </w:tc>
        <w:tc>
          <w:tcPr>
            <w:tcW w:w="77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041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90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B59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06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173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单价(元)</w:t>
            </w:r>
          </w:p>
        </w:tc>
        <w:tc>
          <w:tcPr>
            <w:tcW w:w="117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5FB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总价(元)</w:t>
            </w:r>
          </w:p>
        </w:tc>
      </w:tr>
      <w:tr w14:paraId="20C440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7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62ECE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A5A6A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5A405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9A76E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27B56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9D0C7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83680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1EB29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7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0DCB2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52D44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FBC73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34AD6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5D44D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49ED4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84B96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42521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7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26C2C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3637C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2F5E0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9C2AC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1FD42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0E6E6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CA12E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B7795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7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4AEB5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7E49F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DABED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0D29B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5997E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8CDCD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187B9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BA73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7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AA4AE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47305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9A421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75D4E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F7800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DA003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C49A0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B6C1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7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D296B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42198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F7742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ED563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FC50A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F2B4C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1356E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B0B7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7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A5B86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77916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26F65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B2283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A5F9D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A4CF58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393B4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F53C3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5545" w:type="dxa"/>
            <w:gridSpan w:val="4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38D1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315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BAA6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0D1BD6A2">
      <w:pPr>
        <w:pStyle w:val="8"/>
        <w:numPr>
          <w:ilvl w:val="0"/>
          <w:numId w:val="0"/>
        </w:numPr>
        <w:tabs>
          <w:tab w:val="left" w:pos="480"/>
        </w:tabs>
        <w:spacing w:before="100" w:after="100" w:line="360" w:lineRule="auto"/>
        <w:ind w:left="420" w:leftChars="0"/>
        <w:rPr>
          <w:rFonts w:ascii="新宋体" w:hAnsi="新宋体" w:eastAsia="新宋体" w:cs="宋体"/>
          <w:bCs/>
          <w:sz w:val="24"/>
          <w:szCs w:val="24"/>
        </w:rPr>
      </w:pPr>
    </w:p>
    <w:p w14:paraId="3894CA39">
      <w:pPr>
        <w:pStyle w:val="8"/>
        <w:numPr>
          <w:ilvl w:val="1"/>
          <w:numId w:val="4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hint="eastAsia" w:ascii="新宋体" w:hAnsi="新宋体" w:eastAsia="新宋体" w:cs="宋体"/>
          <w:bCs/>
          <w:sz w:val="24"/>
          <w:szCs w:val="24"/>
          <w:lang w:val="en-US" w:eastAsia="zh-CN"/>
        </w:rPr>
        <w:t>合同价款</w:t>
      </w:r>
      <w:r>
        <w:rPr>
          <w:rFonts w:hint="eastAsia" w:ascii="新宋体" w:hAnsi="新宋体" w:eastAsia="新宋体" w:cs="宋体"/>
          <w:bCs/>
          <w:sz w:val="24"/>
          <w:szCs w:val="24"/>
        </w:rPr>
        <w:t>：本合同总价</w:t>
      </w:r>
      <w:r>
        <w:rPr>
          <w:rFonts w:hint="eastAsia" w:ascii="新宋体" w:hAnsi="新宋体" w:eastAsia="新宋体" w:cs="宋体"/>
          <w:bCs/>
          <w:sz w:val="24"/>
          <w:szCs w:val="24"/>
          <w:lang w:eastAsia="zh-CN"/>
        </w:rPr>
        <w:t>（</w:t>
      </w:r>
      <w:r>
        <w:rPr>
          <w:rFonts w:hint="eastAsia" w:ascii="新宋体" w:hAnsi="新宋体" w:eastAsia="新宋体" w:cs="宋体"/>
          <w:bCs/>
          <w:sz w:val="24"/>
          <w:szCs w:val="24"/>
          <w:lang w:val="en-US" w:eastAsia="zh-CN"/>
        </w:rPr>
        <w:t>含税</w:t>
      </w:r>
      <w:r>
        <w:rPr>
          <w:rFonts w:hint="eastAsia" w:ascii="新宋体" w:hAnsi="新宋体" w:eastAsia="新宋体" w:cs="宋体"/>
          <w:bCs/>
          <w:sz w:val="24"/>
          <w:szCs w:val="24"/>
          <w:lang w:eastAsia="zh-CN"/>
        </w:rPr>
        <w:t>）</w:t>
      </w:r>
      <w:r>
        <w:rPr>
          <w:rFonts w:hint="eastAsia" w:ascii="新宋体" w:hAnsi="新宋体" w:eastAsia="新宋体" w:cs="宋体"/>
          <w:bCs/>
          <w:sz w:val="24"/>
          <w:szCs w:val="24"/>
        </w:rPr>
        <w:t>为人民币</w:t>
      </w:r>
      <w:r>
        <w:rPr>
          <w:rFonts w:hint="eastAsia" w:ascii="宋体" w:cs="宋体"/>
          <w:sz w:val="24"/>
          <w:szCs w:val="24"/>
          <w:u w:val="single"/>
        </w:rPr>
        <w:t xml:space="preserve"> </w:t>
      </w:r>
      <w:r>
        <w:rPr>
          <w:rFonts w:hint="eastAsia" w:asci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cs="宋体"/>
          <w:sz w:val="24"/>
          <w:szCs w:val="24"/>
          <w:u w:val="single"/>
        </w:rPr>
        <w:t xml:space="preserve"> </w:t>
      </w:r>
      <w:r>
        <w:rPr>
          <w:rFonts w:hint="eastAsia" w:ascii="新宋体" w:hAnsi="新宋体" w:eastAsia="新宋体" w:cs="宋体"/>
          <w:bCs/>
          <w:sz w:val="24"/>
          <w:szCs w:val="24"/>
        </w:rPr>
        <w:t xml:space="preserve">元，大写： </w:t>
      </w:r>
      <w:r>
        <w:rPr>
          <w:rFonts w:hint="eastAsia" w:ascii="宋体" w:eastAsia="新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cs="宋体"/>
          <w:sz w:val="24"/>
          <w:szCs w:val="24"/>
          <w:u w:val="single"/>
        </w:rPr>
        <w:t xml:space="preserve"> </w:t>
      </w:r>
      <w:r>
        <w:rPr>
          <w:rFonts w:hint="eastAsia" w:ascii="新宋体" w:hAnsi="新宋体" w:eastAsia="新宋体" w:cs="宋体"/>
          <w:bCs/>
          <w:sz w:val="24"/>
          <w:szCs w:val="24"/>
        </w:rPr>
        <w:t>。</w:t>
      </w:r>
    </w:p>
    <w:p w14:paraId="2DA19319">
      <w:pPr>
        <w:pStyle w:val="8"/>
        <w:numPr>
          <w:ilvl w:val="1"/>
          <w:numId w:val="4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hint="eastAsia" w:ascii="新宋体" w:hAnsi="新宋体" w:eastAsia="新宋体" w:cs="宋体"/>
          <w:bCs/>
          <w:sz w:val="24"/>
          <w:szCs w:val="24"/>
        </w:rPr>
        <w:t xml:space="preserve">付款方式： </w:t>
      </w:r>
    </w:p>
    <w:p w14:paraId="472E9492">
      <w:pPr>
        <w:pStyle w:val="8"/>
        <w:numPr>
          <w:ilvl w:val="0"/>
          <w:numId w:val="0"/>
        </w:numPr>
        <w:tabs>
          <w:tab w:val="left" w:pos="480"/>
        </w:tabs>
        <w:spacing w:before="100" w:after="100" w:line="360" w:lineRule="auto"/>
        <w:ind w:left="420" w:leftChars="0" w:firstLine="480" w:firstLineChars="200"/>
        <w:rPr>
          <w:rFonts w:hint="eastAsia" w:ascii="新宋体" w:hAnsi="新宋体" w:eastAsia="新宋体" w:cs="宋体"/>
          <w:bCs/>
          <w:sz w:val="24"/>
          <w:szCs w:val="24"/>
        </w:rPr>
      </w:pPr>
      <w:r>
        <w:rPr>
          <w:rFonts w:hint="eastAsia" w:ascii="新宋体" w:hAnsi="新宋体" w:eastAsia="新宋体" w:cs="宋体"/>
          <w:bCs/>
          <w:sz w:val="24"/>
          <w:szCs w:val="24"/>
        </w:rPr>
        <w:t>首次付款：合同签订，完成供货经采购人验收合格后30个日历日内，乙方开具合同额的80%普通增值税发票 ，达到付款条件起 30 日内，支付合同总金额的80%。</w:t>
      </w:r>
    </w:p>
    <w:p w14:paraId="2C14D13B">
      <w:pPr>
        <w:pStyle w:val="8"/>
        <w:numPr>
          <w:ilvl w:val="0"/>
          <w:numId w:val="0"/>
        </w:numPr>
        <w:tabs>
          <w:tab w:val="left" w:pos="480"/>
        </w:tabs>
        <w:spacing w:before="100" w:after="100" w:line="360" w:lineRule="auto"/>
        <w:ind w:left="420" w:leftChars="0" w:firstLine="480" w:firstLineChars="200"/>
        <w:rPr>
          <w:rFonts w:hint="eastAsia" w:ascii="新宋体" w:hAnsi="新宋体" w:eastAsia="新宋体" w:cs="宋体"/>
          <w:bCs/>
          <w:sz w:val="24"/>
          <w:szCs w:val="24"/>
        </w:rPr>
      </w:pPr>
      <w:r>
        <w:rPr>
          <w:rFonts w:hint="eastAsia" w:ascii="新宋体" w:hAnsi="新宋体" w:eastAsia="新宋体" w:cs="宋体"/>
          <w:bCs/>
          <w:sz w:val="24"/>
          <w:szCs w:val="24"/>
        </w:rPr>
        <w:t>第二次付款：完成人员培训后30个日历日内，乙方开具合同额的15%普通增值税发票 ，达到付款条件起30 日内，支付合同总金额的15%。</w:t>
      </w:r>
    </w:p>
    <w:p w14:paraId="6F7D391E">
      <w:pPr>
        <w:pStyle w:val="8"/>
        <w:numPr>
          <w:ilvl w:val="0"/>
          <w:numId w:val="0"/>
        </w:numPr>
        <w:tabs>
          <w:tab w:val="left" w:pos="480"/>
        </w:tabs>
        <w:spacing w:before="100" w:after="100" w:line="360" w:lineRule="auto"/>
        <w:ind w:left="420" w:leftChars="0" w:firstLine="480" w:firstLineChars="20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hint="eastAsia" w:ascii="新宋体" w:hAnsi="新宋体" w:eastAsia="新宋体" w:cs="宋体"/>
          <w:bCs/>
          <w:sz w:val="24"/>
          <w:szCs w:val="24"/>
        </w:rPr>
        <w:t>第三次付款：余款5%，质保期满后30个日历日内一次性不计息付清，达到付款条件起 30日内，支付合同总金额的5%。</w:t>
      </w:r>
    </w:p>
    <w:p w14:paraId="78208359">
      <w:pPr>
        <w:numPr>
          <w:ilvl w:val="0"/>
          <w:numId w:val="1"/>
        </w:numPr>
        <w:spacing w:before="312" w:line="360" w:lineRule="auto"/>
        <w:rPr>
          <w:rFonts w:ascii="新宋体" w:hAnsi="新宋体" w:eastAsia="新宋体" w:cs="宋体"/>
          <w:b/>
          <w:sz w:val="24"/>
          <w:szCs w:val="24"/>
        </w:rPr>
      </w:pPr>
      <w:r>
        <w:rPr>
          <w:rFonts w:hint="eastAsia" w:ascii="新宋体" w:hAnsi="新宋体" w:eastAsia="新宋体" w:cs="宋体"/>
          <w:b/>
          <w:sz w:val="24"/>
          <w:szCs w:val="24"/>
        </w:rPr>
        <w:t>质量保证及售后服务</w:t>
      </w:r>
    </w:p>
    <w:p w14:paraId="5BD9337A">
      <w:pPr>
        <w:pStyle w:val="8"/>
        <w:numPr>
          <w:ilvl w:val="1"/>
          <w:numId w:val="5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hint="eastAsia" w:ascii="新宋体" w:hAnsi="新宋体" w:eastAsia="新宋体" w:cs="宋体"/>
          <w:bCs/>
          <w:sz w:val="24"/>
          <w:szCs w:val="24"/>
          <w:lang w:val="en-US" w:eastAsia="zh-CN"/>
        </w:rPr>
        <w:t>质保期：</w:t>
      </w:r>
      <w:r>
        <w:rPr>
          <w:rFonts w:hint="eastAsia" w:ascii="新宋体" w:hAnsi="新宋体" w:eastAsia="新宋体" w:cs="宋体"/>
          <w:bCs/>
          <w:sz w:val="24"/>
          <w:szCs w:val="24"/>
        </w:rPr>
        <w:t>自交货验收完毕之日算起1年售后服务。</w:t>
      </w:r>
    </w:p>
    <w:p w14:paraId="74FB4B59">
      <w:pPr>
        <w:pStyle w:val="8"/>
        <w:numPr>
          <w:ilvl w:val="1"/>
          <w:numId w:val="5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hint="eastAsia" w:ascii="新宋体" w:hAnsi="新宋体" w:eastAsia="新宋体" w:cs="宋体"/>
          <w:bCs/>
          <w:sz w:val="24"/>
          <w:szCs w:val="24"/>
        </w:rPr>
        <w:t>乙方保证其提供的产品在正确使用、正常操作和保养情况下能够可靠和安全的运行。</w:t>
      </w:r>
    </w:p>
    <w:p w14:paraId="6E75D1D0">
      <w:pPr>
        <w:pStyle w:val="8"/>
        <w:numPr>
          <w:ilvl w:val="1"/>
          <w:numId w:val="5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hint="eastAsia" w:ascii="新宋体" w:hAnsi="新宋体" w:eastAsia="新宋体" w:cs="宋体"/>
          <w:bCs/>
          <w:sz w:val="24"/>
          <w:szCs w:val="24"/>
        </w:rPr>
        <w:t>在质保期内，设备因本身质量问题不能正常运行，乙方应提供免费维修</w:t>
      </w:r>
      <w:r>
        <w:rPr>
          <w:rFonts w:ascii="新宋体" w:hAnsi="新宋体" w:eastAsia="新宋体" w:cs="宋体"/>
          <w:bCs/>
          <w:sz w:val="24"/>
          <w:szCs w:val="24"/>
        </w:rPr>
        <w:t>/</w:t>
      </w:r>
      <w:r>
        <w:rPr>
          <w:rFonts w:hint="eastAsia" w:ascii="新宋体" w:hAnsi="新宋体" w:eastAsia="新宋体" w:cs="宋体"/>
          <w:bCs/>
          <w:sz w:val="24"/>
          <w:szCs w:val="24"/>
        </w:rPr>
        <w:t>更换硬件设备，直至设备正常运行。如因甲方及其相关人员未按说明书操作、违章操作造成的故障等，乙方负责及时解决，按市场价格收取费用。</w:t>
      </w:r>
    </w:p>
    <w:p w14:paraId="6CA4C288">
      <w:pPr>
        <w:pStyle w:val="8"/>
        <w:numPr>
          <w:ilvl w:val="1"/>
          <w:numId w:val="5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hint="eastAsia" w:ascii="新宋体" w:hAnsi="新宋体" w:eastAsia="新宋体" w:cs="宋体"/>
          <w:bCs/>
          <w:sz w:val="24"/>
          <w:szCs w:val="24"/>
        </w:rPr>
        <w:t>在质量保证期内，甲方</w:t>
      </w:r>
      <w:r>
        <w:rPr>
          <w:rFonts w:hint="eastAsia" w:ascii="新宋体" w:hAnsi="新宋体" w:eastAsia="新宋体" w:cs="宋体"/>
          <w:bCs/>
          <w:sz w:val="24"/>
          <w:szCs w:val="24"/>
          <w:lang w:val="en-US" w:eastAsia="zh-CN"/>
        </w:rPr>
        <w:t>本次所</w:t>
      </w:r>
      <w:r>
        <w:rPr>
          <w:rFonts w:hint="eastAsia" w:ascii="新宋体" w:hAnsi="新宋体" w:eastAsia="新宋体" w:cs="宋体"/>
          <w:bCs/>
          <w:sz w:val="24"/>
          <w:szCs w:val="24"/>
        </w:rPr>
        <w:t>采购的设备，正常巡检由乙方人员自行完成，乙方负责技能传递，乙方有额外的上门维护项目可另行购买。保修期满后</w:t>
      </w:r>
      <w:r>
        <w:rPr>
          <w:rFonts w:ascii="新宋体" w:hAnsi="新宋体" w:eastAsia="新宋体" w:cs="宋体"/>
          <w:bCs/>
          <w:sz w:val="24"/>
          <w:szCs w:val="24"/>
        </w:rPr>
        <w:t>，双方可就有关设备的</w:t>
      </w:r>
      <w:r>
        <w:rPr>
          <w:rFonts w:hint="eastAsia" w:ascii="新宋体" w:hAnsi="新宋体" w:eastAsia="新宋体" w:cs="宋体"/>
          <w:bCs/>
          <w:sz w:val="24"/>
          <w:szCs w:val="24"/>
        </w:rPr>
        <w:t>修理</w:t>
      </w:r>
      <w:r>
        <w:rPr>
          <w:rFonts w:ascii="新宋体" w:hAnsi="新宋体" w:eastAsia="新宋体" w:cs="宋体"/>
          <w:bCs/>
          <w:sz w:val="24"/>
          <w:szCs w:val="24"/>
        </w:rPr>
        <w:t>服务另行签订服务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"http://www.86exp.com/hetong/" </w:instrText>
      </w:r>
      <w:r>
        <w:rPr>
          <w:sz w:val="24"/>
          <w:szCs w:val="24"/>
        </w:rPr>
        <w:fldChar w:fldCharType="separate"/>
      </w:r>
      <w:r>
        <w:rPr>
          <w:rFonts w:ascii="新宋体" w:hAnsi="新宋体" w:eastAsia="新宋体" w:cs="宋体"/>
          <w:bCs/>
          <w:sz w:val="24"/>
          <w:szCs w:val="24"/>
        </w:rPr>
        <w:t>协议</w:t>
      </w:r>
      <w:r>
        <w:rPr>
          <w:rFonts w:ascii="新宋体" w:hAnsi="新宋体" w:eastAsia="新宋体" w:cs="宋体"/>
          <w:bCs/>
          <w:sz w:val="24"/>
          <w:szCs w:val="24"/>
        </w:rPr>
        <w:fldChar w:fldCharType="end"/>
      </w:r>
      <w:r>
        <w:rPr>
          <w:rFonts w:hint="eastAsia" w:ascii="新宋体" w:hAnsi="新宋体" w:eastAsia="新宋体" w:cs="宋体"/>
          <w:bCs/>
          <w:sz w:val="24"/>
          <w:szCs w:val="24"/>
        </w:rPr>
        <w:t>。</w:t>
      </w:r>
    </w:p>
    <w:p w14:paraId="42DB2BB0">
      <w:pPr>
        <w:numPr>
          <w:ilvl w:val="0"/>
          <w:numId w:val="1"/>
        </w:numPr>
        <w:spacing w:before="312" w:line="360" w:lineRule="auto"/>
        <w:rPr>
          <w:rFonts w:ascii="新宋体" w:hAnsi="新宋体" w:eastAsia="新宋体" w:cs="宋体"/>
          <w:b/>
          <w:sz w:val="24"/>
          <w:szCs w:val="24"/>
        </w:rPr>
      </w:pPr>
      <w:r>
        <w:rPr>
          <w:rFonts w:hint="eastAsia" w:ascii="新宋体" w:hAnsi="新宋体" w:eastAsia="新宋体" w:cs="宋体"/>
          <w:b/>
          <w:sz w:val="24"/>
          <w:szCs w:val="24"/>
        </w:rPr>
        <w:t>违约责任</w:t>
      </w:r>
    </w:p>
    <w:p w14:paraId="25F99A00">
      <w:pPr>
        <w:pStyle w:val="8"/>
        <w:numPr>
          <w:ilvl w:val="1"/>
          <w:numId w:val="6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ascii="新宋体" w:hAnsi="新宋体" w:eastAsia="新宋体" w:cs="宋体"/>
          <w:bCs/>
          <w:sz w:val="24"/>
          <w:szCs w:val="24"/>
        </w:rPr>
        <w:t>如甲方延期付款</w:t>
      </w:r>
      <w:r>
        <w:rPr>
          <w:rFonts w:hint="eastAsia" w:ascii="新宋体" w:hAnsi="新宋体" w:eastAsia="新宋体" w:cs="宋体"/>
          <w:bCs/>
          <w:sz w:val="24"/>
          <w:szCs w:val="24"/>
        </w:rPr>
        <w:t>，</w:t>
      </w:r>
      <w:r>
        <w:rPr>
          <w:rFonts w:ascii="新宋体" w:hAnsi="新宋体" w:eastAsia="新宋体" w:cs="宋体"/>
          <w:bCs/>
          <w:sz w:val="24"/>
          <w:szCs w:val="24"/>
        </w:rPr>
        <w:t>每逾期1个工作日</w:t>
      </w:r>
      <w:r>
        <w:rPr>
          <w:rFonts w:hint="eastAsia" w:ascii="新宋体" w:hAnsi="新宋体" w:eastAsia="新宋体" w:cs="宋体"/>
          <w:bCs/>
          <w:sz w:val="24"/>
          <w:szCs w:val="24"/>
        </w:rPr>
        <w:t>，</w:t>
      </w:r>
      <w:r>
        <w:rPr>
          <w:rFonts w:ascii="新宋体" w:hAnsi="新宋体" w:eastAsia="新宋体" w:cs="宋体"/>
          <w:bCs/>
          <w:sz w:val="24"/>
          <w:szCs w:val="24"/>
        </w:rPr>
        <w:t>应向乙方支付合同款总额0.1%的违约金。</w:t>
      </w:r>
      <w:r>
        <w:rPr>
          <w:rFonts w:hint="eastAsia" w:ascii="新宋体" w:hAnsi="新宋体" w:eastAsia="新宋体" w:cs="宋体"/>
          <w:bCs/>
          <w:sz w:val="24"/>
          <w:szCs w:val="24"/>
        </w:rPr>
        <w:t>乙方延迟供货及安装的，</w:t>
      </w:r>
      <w:r>
        <w:rPr>
          <w:rFonts w:ascii="新宋体" w:hAnsi="新宋体" w:eastAsia="新宋体" w:cs="宋体"/>
          <w:bCs/>
          <w:sz w:val="24"/>
          <w:szCs w:val="24"/>
        </w:rPr>
        <w:t>每逾期1个工作日</w:t>
      </w:r>
      <w:r>
        <w:rPr>
          <w:rFonts w:hint="eastAsia" w:ascii="新宋体" w:hAnsi="新宋体" w:eastAsia="新宋体" w:cs="宋体"/>
          <w:bCs/>
          <w:sz w:val="24"/>
          <w:szCs w:val="24"/>
        </w:rPr>
        <w:t>，</w:t>
      </w:r>
      <w:r>
        <w:rPr>
          <w:rFonts w:ascii="新宋体" w:hAnsi="新宋体" w:eastAsia="新宋体" w:cs="宋体"/>
          <w:bCs/>
          <w:sz w:val="24"/>
          <w:szCs w:val="24"/>
        </w:rPr>
        <w:t>应向甲方支付设备款总额0.1%的违</w:t>
      </w:r>
      <w:r>
        <w:rPr>
          <w:rFonts w:hint="eastAsia" w:ascii="新宋体" w:hAnsi="新宋体" w:eastAsia="新宋体" w:cs="宋体"/>
          <w:bCs/>
          <w:sz w:val="24"/>
          <w:szCs w:val="24"/>
        </w:rPr>
        <w:t>约金；不可抗力因素除外；</w:t>
      </w:r>
    </w:p>
    <w:p w14:paraId="0A51E111">
      <w:pPr>
        <w:pStyle w:val="8"/>
        <w:numPr>
          <w:ilvl w:val="1"/>
          <w:numId w:val="6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ascii="新宋体" w:hAnsi="新宋体" w:eastAsia="新宋体" w:cs="宋体"/>
          <w:bCs/>
          <w:sz w:val="24"/>
          <w:szCs w:val="24"/>
        </w:rPr>
        <w:t>乙方所提交的设备品牌、型号、规格、颜色、质量不符</w:t>
      </w:r>
      <w:r>
        <w:rPr>
          <w:rFonts w:hint="eastAsia" w:ascii="新宋体" w:hAnsi="新宋体" w:eastAsia="新宋体" w:cs="宋体"/>
          <w:bCs/>
          <w:sz w:val="24"/>
          <w:szCs w:val="24"/>
          <w:lang w:val="en-US" w:eastAsia="zh-CN"/>
        </w:rPr>
        <w:t>合</w:t>
      </w:r>
      <w:r>
        <w:rPr>
          <w:rFonts w:ascii="新宋体" w:hAnsi="新宋体" w:eastAsia="新宋体" w:cs="宋体"/>
          <w:bCs/>
          <w:sz w:val="24"/>
          <w:szCs w:val="24"/>
        </w:rPr>
        <w:t>合同规定标准的</w:t>
      </w:r>
      <w:r>
        <w:rPr>
          <w:rFonts w:hint="eastAsia" w:ascii="新宋体" w:hAnsi="新宋体" w:eastAsia="新宋体" w:cs="宋体"/>
          <w:bCs/>
          <w:sz w:val="24"/>
          <w:szCs w:val="24"/>
        </w:rPr>
        <w:t>，</w:t>
      </w:r>
      <w:r>
        <w:rPr>
          <w:rFonts w:ascii="新宋体" w:hAnsi="新宋体" w:eastAsia="新宋体" w:cs="宋体"/>
          <w:bCs/>
          <w:sz w:val="24"/>
          <w:szCs w:val="24"/>
        </w:rPr>
        <w:t>甲方有</w:t>
      </w:r>
      <w:r>
        <w:rPr>
          <w:rFonts w:hint="eastAsia" w:ascii="新宋体" w:hAnsi="新宋体" w:eastAsia="新宋体" w:cs="宋体"/>
          <w:bCs/>
          <w:sz w:val="24"/>
          <w:szCs w:val="24"/>
        </w:rPr>
        <w:t>权拒收设备；</w:t>
      </w:r>
    </w:p>
    <w:p w14:paraId="698BB983">
      <w:pPr>
        <w:pStyle w:val="8"/>
        <w:numPr>
          <w:ilvl w:val="1"/>
          <w:numId w:val="6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ascii="新宋体" w:hAnsi="新宋体" w:eastAsia="新宋体" w:cs="宋体"/>
          <w:bCs/>
          <w:sz w:val="24"/>
          <w:szCs w:val="24"/>
        </w:rPr>
        <w:t>合同履行过程中</w:t>
      </w:r>
      <w:r>
        <w:rPr>
          <w:rFonts w:hint="eastAsia" w:ascii="新宋体" w:hAnsi="新宋体" w:eastAsia="新宋体" w:cs="宋体"/>
          <w:bCs/>
          <w:sz w:val="24"/>
          <w:szCs w:val="24"/>
        </w:rPr>
        <w:t>，</w:t>
      </w:r>
      <w:r>
        <w:rPr>
          <w:rFonts w:ascii="新宋体" w:hAnsi="新宋体" w:eastAsia="新宋体" w:cs="宋体"/>
          <w:bCs/>
          <w:sz w:val="24"/>
          <w:szCs w:val="24"/>
        </w:rPr>
        <w:t>因</w:t>
      </w:r>
      <w:r>
        <w:rPr>
          <w:rFonts w:hint="eastAsia" w:ascii="新宋体" w:hAnsi="新宋体" w:eastAsia="新宋体" w:cs="宋体"/>
          <w:bCs/>
          <w:sz w:val="24"/>
          <w:szCs w:val="24"/>
        </w:rPr>
        <w:t>一方违约给对方造成损失的，</w:t>
      </w:r>
      <w:r>
        <w:rPr>
          <w:rFonts w:ascii="新宋体" w:hAnsi="新宋体" w:eastAsia="新宋体" w:cs="宋体"/>
          <w:bCs/>
          <w:sz w:val="24"/>
          <w:szCs w:val="24"/>
        </w:rPr>
        <w:t>违约方应向对方赔偿损失。损失</w:t>
      </w:r>
      <w:r>
        <w:rPr>
          <w:rFonts w:hint="eastAsia" w:ascii="新宋体" w:hAnsi="新宋体" w:eastAsia="新宋体" w:cs="宋体"/>
          <w:bCs/>
          <w:sz w:val="24"/>
          <w:szCs w:val="24"/>
        </w:rPr>
        <w:t>不限于诉讼费、律师费等；</w:t>
      </w:r>
    </w:p>
    <w:p w14:paraId="03A6755E">
      <w:pPr>
        <w:pStyle w:val="8"/>
        <w:numPr>
          <w:ilvl w:val="1"/>
          <w:numId w:val="6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ascii="新宋体" w:hAnsi="新宋体" w:eastAsia="新宋体" w:cs="宋体"/>
          <w:bCs/>
          <w:sz w:val="24"/>
          <w:szCs w:val="24"/>
        </w:rPr>
        <w:t>因甲方未按约定完成其应负责的工作或未按期支付工作程款的</w:t>
      </w:r>
      <w:r>
        <w:rPr>
          <w:rFonts w:hint="eastAsia" w:ascii="新宋体" w:hAnsi="新宋体" w:eastAsia="新宋体" w:cs="宋体"/>
          <w:bCs/>
          <w:sz w:val="24"/>
          <w:szCs w:val="24"/>
        </w:rPr>
        <w:t>，</w:t>
      </w:r>
      <w:r>
        <w:rPr>
          <w:rFonts w:ascii="新宋体" w:hAnsi="新宋体" w:eastAsia="新宋体" w:cs="宋体"/>
          <w:bCs/>
          <w:sz w:val="24"/>
          <w:szCs w:val="24"/>
        </w:rPr>
        <w:t>合同工期相应</w:t>
      </w:r>
      <w:r>
        <w:rPr>
          <w:rFonts w:hint="eastAsia" w:ascii="新宋体" w:hAnsi="新宋体" w:eastAsia="新宋体" w:cs="宋体"/>
          <w:bCs/>
          <w:sz w:val="24"/>
          <w:szCs w:val="24"/>
        </w:rPr>
        <w:t>顺延；</w:t>
      </w:r>
    </w:p>
    <w:p w14:paraId="74B6FF97">
      <w:pPr>
        <w:numPr>
          <w:ilvl w:val="0"/>
          <w:numId w:val="1"/>
        </w:numPr>
        <w:spacing w:before="312" w:line="360" w:lineRule="auto"/>
        <w:rPr>
          <w:rFonts w:ascii="新宋体" w:hAnsi="新宋体" w:eastAsia="新宋体" w:cs="宋体"/>
          <w:b/>
          <w:sz w:val="24"/>
          <w:szCs w:val="24"/>
        </w:rPr>
      </w:pPr>
      <w:r>
        <w:rPr>
          <w:rFonts w:hint="eastAsia" w:ascii="新宋体" w:hAnsi="新宋体" w:eastAsia="新宋体" w:cs="宋体"/>
          <w:b/>
          <w:sz w:val="24"/>
          <w:szCs w:val="24"/>
        </w:rPr>
        <w:t>合同执行及争议解决</w:t>
      </w:r>
    </w:p>
    <w:p w14:paraId="535E8AE0">
      <w:pPr>
        <w:pStyle w:val="8"/>
        <w:numPr>
          <w:ilvl w:val="1"/>
          <w:numId w:val="7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ascii="新宋体" w:hAnsi="新宋体" w:eastAsia="新宋体" w:cs="宋体"/>
          <w:bCs/>
          <w:sz w:val="24"/>
          <w:szCs w:val="24"/>
        </w:rPr>
        <w:t>在合同执行期限内</w:t>
      </w:r>
      <w:r>
        <w:rPr>
          <w:rFonts w:hint="eastAsia" w:ascii="新宋体" w:hAnsi="新宋体" w:eastAsia="新宋体" w:cs="宋体"/>
          <w:bCs/>
          <w:sz w:val="24"/>
          <w:szCs w:val="24"/>
        </w:rPr>
        <w:t>，</w:t>
      </w:r>
      <w:r>
        <w:rPr>
          <w:rFonts w:ascii="新宋体" w:hAnsi="新宋体" w:eastAsia="新宋体" w:cs="宋体"/>
          <w:bCs/>
          <w:sz w:val="24"/>
          <w:szCs w:val="24"/>
        </w:rPr>
        <w:t>任何一方因不可抗力事件造成</w:t>
      </w:r>
      <w:r>
        <w:rPr>
          <w:rFonts w:hint="eastAsia" w:ascii="新宋体" w:hAnsi="新宋体" w:eastAsia="新宋体" w:cs="宋体"/>
          <w:bCs/>
          <w:sz w:val="24"/>
          <w:szCs w:val="24"/>
        </w:rPr>
        <w:t>合同不能履行时，应立即通知对方，并</w:t>
      </w:r>
      <w:r>
        <w:rPr>
          <w:rFonts w:ascii="新宋体" w:hAnsi="新宋体" w:eastAsia="新宋体" w:cs="宋体"/>
          <w:bCs/>
          <w:sz w:val="24"/>
          <w:szCs w:val="24"/>
        </w:rPr>
        <w:t>交送有关证明</w:t>
      </w:r>
      <w:r>
        <w:rPr>
          <w:rFonts w:hint="eastAsia" w:ascii="新宋体" w:hAnsi="新宋体" w:eastAsia="新宋体" w:cs="宋体"/>
          <w:bCs/>
          <w:sz w:val="24"/>
          <w:szCs w:val="24"/>
        </w:rPr>
        <w:t>材料，</w:t>
      </w:r>
      <w:r>
        <w:rPr>
          <w:rFonts w:ascii="新宋体" w:hAnsi="新宋体" w:eastAsia="新宋体" w:cs="宋体"/>
          <w:bCs/>
          <w:sz w:val="24"/>
          <w:szCs w:val="24"/>
        </w:rPr>
        <w:t>则合同履行期可延长</w:t>
      </w:r>
      <w:r>
        <w:rPr>
          <w:rFonts w:hint="eastAsia" w:ascii="新宋体" w:hAnsi="新宋体" w:eastAsia="新宋体" w:cs="宋体"/>
          <w:bCs/>
          <w:sz w:val="24"/>
          <w:szCs w:val="24"/>
        </w:rPr>
        <w:t>，</w:t>
      </w:r>
      <w:r>
        <w:rPr>
          <w:rFonts w:ascii="新宋体" w:hAnsi="新宋体" w:eastAsia="新宋体" w:cs="宋体"/>
          <w:bCs/>
          <w:sz w:val="24"/>
          <w:szCs w:val="24"/>
        </w:rPr>
        <w:t>其延长期与不可抗力</w:t>
      </w:r>
      <w:r>
        <w:rPr>
          <w:rFonts w:hint="eastAsia" w:ascii="新宋体" w:hAnsi="新宋体" w:eastAsia="新宋体" w:cs="宋体"/>
          <w:bCs/>
          <w:sz w:val="24"/>
          <w:szCs w:val="24"/>
        </w:rPr>
        <w:t>影响期相同。不可抗力事件延续</w:t>
      </w:r>
      <w:r>
        <w:rPr>
          <w:rFonts w:ascii="新宋体" w:hAnsi="新宋体" w:eastAsia="新宋体" w:cs="宋体"/>
          <w:bCs/>
          <w:sz w:val="24"/>
          <w:szCs w:val="24"/>
        </w:rPr>
        <w:t>20天及以上时</w:t>
      </w:r>
      <w:r>
        <w:rPr>
          <w:rFonts w:hint="eastAsia" w:ascii="新宋体" w:hAnsi="新宋体" w:eastAsia="新宋体" w:cs="宋体"/>
          <w:bCs/>
          <w:sz w:val="24"/>
          <w:szCs w:val="24"/>
        </w:rPr>
        <w:t>，</w:t>
      </w:r>
      <w:r>
        <w:rPr>
          <w:rFonts w:ascii="新宋体" w:hAnsi="新宋体" w:eastAsia="新宋体" w:cs="宋体"/>
          <w:bCs/>
          <w:sz w:val="24"/>
          <w:szCs w:val="24"/>
        </w:rPr>
        <w:t>双方应通过友好协商</w:t>
      </w:r>
      <w:r>
        <w:rPr>
          <w:rFonts w:hint="eastAsia" w:ascii="新宋体" w:hAnsi="新宋体" w:eastAsia="新宋体" w:cs="宋体"/>
          <w:bCs/>
          <w:sz w:val="24"/>
          <w:szCs w:val="24"/>
        </w:rPr>
        <w:t>处理；</w:t>
      </w:r>
    </w:p>
    <w:p w14:paraId="50ABB350">
      <w:pPr>
        <w:pStyle w:val="8"/>
        <w:numPr>
          <w:ilvl w:val="1"/>
          <w:numId w:val="7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ascii="新宋体" w:hAnsi="新宋体" w:eastAsia="新宋体" w:cs="宋体"/>
          <w:bCs/>
          <w:sz w:val="24"/>
          <w:szCs w:val="24"/>
        </w:rPr>
        <w:t>本合同生效后</w:t>
      </w:r>
      <w:r>
        <w:rPr>
          <w:rFonts w:hint="eastAsia" w:ascii="新宋体" w:hAnsi="新宋体" w:eastAsia="新宋体" w:cs="宋体"/>
          <w:bCs/>
          <w:sz w:val="24"/>
          <w:szCs w:val="24"/>
        </w:rPr>
        <w:t>，</w:t>
      </w:r>
      <w:r>
        <w:rPr>
          <w:rFonts w:ascii="新宋体" w:hAnsi="新宋体" w:eastAsia="新宋体" w:cs="宋体"/>
          <w:bCs/>
          <w:sz w:val="24"/>
          <w:szCs w:val="24"/>
        </w:rPr>
        <w:t>各方均应全面履行本合同约定的义务。任何一方不履行或不完全履</w:t>
      </w:r>
      <w:r>
        <w:rPr>
          <w:rFonts w:hint="eastAsia" w:ascii="新宋体" w:hAnsi="新宋体" w:eastAsia="新宋体" w:cs="宋体"/>
          <w:bCs/>
          <w:sz w:val="24"/>
          <w:szCs w:val="24"/>
        </w:rPr>
        <w:t>行本合同约定义务的，</w:t>
      </w:r>
      <w:r>
        <w:rPr>
          <w:rFonts w:ascii="新宋体" w:hAnsi="新宋体" w:eastAsia="新宋体" w:cs="宋体"/>
          <w:bCs/>
          <w:sz w:val="24"/>
          <w:szCs w:val="24"/>
        </w:rPr>
        <w:t>应当承担相应的违约责任</w:t>
      </w:r>
      <w:r>
        <w:rPr>
          <w:rFonts w:hint="eastAsia" w:ascii="新宋体" w:hAnsi="新宋体" w:eastAsia="新宋体" w:cs="宋体"/>
          <w:bCs/>
          <w:sz w:val="24"/>
          <w:szCs w:val="24"/>
        </w:rPr>
        <w:t>，</w:t>
      </w:r>
      <w:r>
        <w:rPr>
          <w:rFonts w:ascii="新宋体" w:hAnsi="新宋体" w:eastAsia="新宋体" w:cs="宋体"/>
          <w:bCs/>
          <w:sz w:val="24"/>
          <w:szCs w:val="24"/>
        </w:rPr>
        <w:t>并赔偿由此给守约方造成的损失</w:t>
      </w:r>
      <w:r>
        <w:rPr>
          <w:rFonts w:hint="eastAsia" w:ascii="新宋体" w:hAnsi="新宋体" w:eastAsia="新宋体" w:cs="宋体"/>
          <w:bCs/>
          <w:sz w:val="24"/>
          <w:szCs w:val="24"/>
        </w:rPr>
        <w:t>，包括守约方为实现债权而支付的律师费、公证费、鉴定费、保全费、诉讼费等；</w:t>
      </w:r>
    </w:p>
    <w:p w14:paraId="05CCFB17">
      <w:pPr>
        <w:pStyle w:val="8"/>
        <w:numPr>
          <w:ilvl w:val="1"/>
          <w:numId w:val="7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ascii="新宋体" w:hAnsi="新宋体" w:eastAsia="新宋体" w:cs="宋体"/>
          <w:bCs/>
          <w:sz w:val="24"/>
          <w:szCs w:val="24"/>
        </w:rPr>
        <w:t>本合同发生争议产生的诉讼</w:t>
      </w:r>
      <w:r>
        <w:rPr>
          <w:rFonts w:hint="eastAsia" w:ascii="新宋体" w:hAnsi="新宋体" w:eastAsia="新宋体" w:cs="宋体"/>
          <w:bCs/>
          <w:sz w:val="24"/>
          <w:szCs w:val="24"/>
        </w:rPr>
        <w:t>，</w:t>
      </w:r>
      <w:r>
        <w:rPr>
          <w:rFonts w:ascii="新宋体" w:hAnsi="新宋体" w:eastAsia="新宋体" w:cs="宋体"/>
          <w:bCs/>
          <w:sz w:val="24"/>
          <w:szCs w:val="24"/>
        </w:rPr>
        <w:t>由有管辖权人民法院提起诉讼。</w:t>
      </w:r>
    </w:p>
    <w:p w14:paraId="109EE3E9">
      <w:pPr>
        <w:pStyle w:val="8"/>
        <w:numPr>
          <w:ilvl w:val="1"/>
          <w:numId w:val="7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ascii="新宋体" w:hAnsi="新宋体" w:eastAsia="新宋体" w:cs="宋体"/>
          <w:bCs/>
          <w:sz w:val="24"/>
          <w:szCs w:val="24"/>
        </w:rPr>
        <w:t>本合同未尽事宜</w:t>
      </w:r>
      <w:r>
        <w:rPr>
          <w:rFonts w:hint="eastAsia" w:ascii="新宋体" w:hAnsi="新宋体" w:eastAsia="新宋体" w:cs="宋体"/>
          <w:bCs/>
          <w:sz w:val="24"/>
          <w:szCs w:val="24"/>
        </w:rPr>
        <w:t>，</w:t>
      </w:r>
      <w:r>
        <w:rPr>
          <w:rFonts w:ascii="新宋体" w:hAnsi="新宋体" w:eastAsia="新宋体" w:cs="宋体"/>
          <w:bCs/>
          <w:sz w:val="24"/>
          <w:szCs w:val="24"/>
        </w:rPr>
        <w:t>双方友好协商解决。</w:t>
      </w:r>
    </w:p>
    <w:p w14:paraId="3866911F">
      <w:pPr>
        <w:numPr>
          <w:ilvl w:val="0"/>
          <w:numId w:val="1"/>
        </w:numPr>
        <w:spacing w:before="312" w:line="360" w:lineRule="auto"/>
        <w:rPr>
          <w:rFonts w:ascii="新宋体" w:hAnsi="新宋体" w:eastAsia="新宋体" w:cs="宋体"/>
          <w:b/>
          <w:sz w:val="24"/>
          <w:szCs w:val="24"/>
        </w:rPr>
      </w:pPr>
      <w:r>
        <w:rPr>
          <w:rFonts w:hint="eastAsia" w:ascii="新宋体" w:hAnsi="新宋体" w:eastAsia="新宋体" w:cs="宋体"/>
          <w:b/>
          <w:sz w:val="24"/>
          <w:szCs w:val="24"/>
        </w:rPr>
        <w:t>不可抗力</w:t>
      </w:r>
    </w:p>
    <w:p w14:paraId="06572F7D">
      <w:pPr>
        <w:pStyle w:val="8"/>
        <w:numPr>
          <w:ilvl w:val="1"/>
          <w:numId w:val="8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hint="eastAsia" w:ascii="新宋体" w:hAnsi="新宋体" w:eastAsia="新宋体" w:cs="宋体"/>
          <w:bCs/>
          <w:sz w:val="24"/>
          <w:szCs w:val="24"/>
        </w:rPr>
        <w:t>如有人力不可抗拒的因素所造成的违约，在有关部门出示相关证明材料的情况下，由双方友好协商解决；</w:t>
      </w:r>
    </w:p>
    <w:p w14:paraId="3D1248AB">
      <w:pPr>
        <w:pStyle w:val="8"/>
        <w:numPr>
          <w:ilvl w:val="1"/>
          <w:numId w:val="8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hint="eastAsia" w:ascii="新宋体" w:hAnsi="新宋体" w:eastAsia="新宋体" w:cs="宋体"/>
          <w:bCs/>
          <w:sz w:val="24"/>
          <w:szCs w:val="24"/>
        </w:rPr>
        <w:t>签约双方任何一方由于不可抗力事件的影响而不能执行合同时，履行合同的期限应予以延长，其延长的期限应相当于事件所影响的时间。不可抗力事件系指买卖双方在缔结合同时所不能预见的，并且它的发生及其后果是无法避免和无法克服的事件，诸如战争、严重火灾、洪水、台风、地震等；</w:t>
      </w:r>
    </w:p>
    <w:p w14:paraId="1DCA635A">
      <w:pPr>
        <w:pStyle w:val="8"/>
        <w:numPr>
          <w:ilvl w:val="1"/>
          <w:numId w:val="8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hint="eastAsia" w:ascii="新宋体" w:hAnsi="新宋体" w:eastAsia="新宋体" w:cs="宋体"/>
          <w:bCs/>
          <w:sz w:val="24"/>
          <w:szCs w:val="24"/>
        </w:rPr>
        <w:t>受阻一方应在不可抗力事件发生后</w:t>
      </w:r>
      <w:r>
        <w:rPr>
          <w:rFonts w:ascii="新宋体" w:hAnsi="新宋体" w:eastAsia="新宋体" w:cs="宋体"/>
          <w:bCs/>
          <w:sz w:val="24"/>
          <w:szCs w:val="24"/>
        </w:rPr>
        <w:t xml:space="preserve"> 72 小时内用电子邮件、电报、传真或电传等任何方式通知对方。一旦发生不可抗力事件的影响持续  30日以上，双方应通过友好协商在合理的时间内达成进一步履行合同的协议</w:t>
      </w:r>
      <w:r>
        <w:rPr>
          <w:rFonts w:hint="eastAsia" w:ascii="新宋体" w:hAnsi="新宋体" w:eastAsia="新宋体" w:cs="宋体"/>
          <w:bCs/>
          <w:sz w:val="24"/>
          <w:szCs w:val="24"/>
        </w:rPr>
        <w:t>；</w:t>
      </w:r>
    </w:p>
    <w:p w14:paraId="32D43B48">
      <w:pPr>
        <w:numPr>
          <w:ilvl w:val="0"/>
          <w:numId w:val="1"/>
        </w:numPr>
        <w:spacing w:before="312" w:line="360" w:lineRule="auto"/>
        <w:rPr>
          <w:rFonts w:ascii="新宋体" w:hAnsi="新宋体" w:eastAsia="新宋体" w:cs="宋体"/>
          <w:b/>
          <w:sz w:val="24"/>
          <w:szCs w:val="24"/>
        </w:rPr>
      </w:pPr>
      <w:r>
        <w:rPr>
          <w:rFonts w:hint="eastAsia" w:ascii="新宋体" w:hAnsi="新宋体" w:eastAsia="新宋体" w:cs="宋体"/>
          <w:b/>
          <w:sz w:val="24"/>
          <w:szCs w:val="24"/>
        </w:rPr>
        <w:t>合同生效及其他</w:t>
      </w:r>
    </w:p>
    <w:p w14:paraId="565F163A">
      <w:pPr>
        <w:pStyle w:val="8"/>
        <w:numPr>
          <w:ilvl w:val="1"/>
          <w:numId w:val="9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ascii="新宋体" w:hAnsi="新宋体" w:eastAsia="新宋体" w:cs="宋体"/>
          <w:bCs/>
          <w:sz w:val="24"/>
          <w:szCs w:val="24"/>
        </w:rPr>
        <w:t>本合同扫描件与原件具有同等的法律效力</w:t>
      </w:r>
      <w:r>
        <w:rPr>
          <w:rFonts w:hint="eastAsia" w:ascii="新宋体" w:hAnsi="新宋体" w:eastAsia="新宋体" w:cs="宋体"/>
          <w:bCs/>
          <w:sz w:val="24"/>
          <w:szCs w:val="24"/>
        </w:rPr>
        <w:t>；</w:t>
      </w:r>
    </w:p>
    <w:p w14:paraId="138C4DF4">
      <w:pPr>
        <w:pStyle w:val="8"/>
        <w:numPr>
          <w:ilvl w:val="1"/>
          <w:numId w:val="9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ascii="新宋体" w:hAnsi="新宋体" w:eastAsia="新宋体" w:cs="宋体"/>
          <w:bCs/>
          <w:sz w:val="24"/>
          <w:szCs w:val="24"/>
        </w:rPr>
        <w:t>本合同一式四份</w:t>
      </w:r>
      <w:r>
        <w:rPr>
          <w:rFonts w:hint="eastAsia" w:ascii="新宋体" w:hAnsi="新宋体" w:eastAsia="新宋体" w:cs="宋体"/>
          <w:bCs/>
          <w:sz w:val="24"/>
          <w:szCs w:val="24"/>
        </w:rPr>
        <w:t>，</w:t>
      </w:r>
      <w:r>
        <w:rPr>
          <w:rFonts w:ascii="新宋体" w:hAnsi="新宋体" w:eastAsia="新宋体" w:cs="宋体"/>
          <w:bCs/>
          <w:sz w:val="24"/>
          <w:szCs w:val="24"/>
        </w:rPr>
        <w:t>甲乙双方各执两份</w:t>
      </w:r>
      <w:r>
        <w:rPr>
          <w:rFonts w:hint="eastAsia" w:ascii="新宋体" w:hAnsi="新宋体" w:eastAsia="新宋体" w:cs="宋体"/>
          <w:bCs/>
          <w:sz w:val="24"/>
          <w:szCs w:val="24"/>
        </w:rPr>
        <w:t>，</w:t>
      </w:r>
      <w:r>
        <w:rPr>
          <w:rFonts w:ascii="新宋体" w:hAnsi="新宋体" w:eastAsia="新宋体" w:cs="宋体"/>
          <w:bCs/>
          <w:sz w:val="24"/>
          <w:szCs w:val="24"/>
        </w:rPr>
        <w:t>具有同等</w:t>
      </w:r>
      <w:r>
        <w:rPr>
          <w:rFonts w:hint="eastAsia" w:ascii="新宋体" w:hAnsi="新宋体" w:eastAsia="新宋体" w:cs="宋体"/>
          <w:bCs/>
          <w:sz w:val="24"/>
          <w:szCs w:val="24"/>
        </w:rPr>
        <w:t>法律效力；</w:t>
      </w:r>
    </w:p>
    <w:p w14:paraId="6969AE91">
      <w:pPr>
        <w:rPr>
          <w:rFonts w:ascii="新宋体" w:hAnsi="新宋体" w:eastAsia="新宋体"/>
          <w:sz w:val="24"/>
          <w:szCs w:val="24"/>
        </w:rPr>
      </w:pPr>
    </w:p>
    <w:tbl>
      <w:tblPr>
        <w:tblStyle w:val="5"/>
        <w:tblW w:w="82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15"/>
        <w:gridCol w:w="4361"/>
      </w:tblGrid>
      <w:tr w14:paraId="08627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915" w:type="dxa"/>
            <w:vAlign w:val="center"/>
          </w:tcPr>
          <w:p w14:paraId="32622F58">
            <w:pPr>
              <w:rPr>
                <w:rFonts w:hint="eastAsia" w:ascii="新宋体" w:hAnsi="新宋体" w:eastAsia="新宋体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甲方：</w:t>
            </w:r>
            <w:r>
              <w:rPr>
                <w:rFonts w:hint="eastAsia" w:ascii="新宋体" w:hAnsi="新宋体" w:eastAsia="新宋体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4361" w:type="dxa"/>
            <w:vAlign w:val="center"/>
          </w:tcPr>
          <w:p w14:paraId="00B7CF44">
            <w:pPr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乙方：</w:t>
            </w:r>
          </w:p>
        </w:tc>
      </w:tr>
      <w:tr w14:paraId="6F1C7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3915" w:type="dxa"/>
            <w:vAlign w:val="center"/>
          </w:tcPr>
          <w:p w14:paraId="263618C9">
            <w:pPr>
              <w:rPr>
                <w:rFonts w:hint="eastAsia" w:ascii="新宋体" w:hAnsi="新宋体" w:eastAsia="新宋体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纳税人识别号：</w:t>
            </w:r>
            <w:r>
              <w:rPr>
                <w:rFonts w:hint="eastAsia" w:ascii="新宋体" w:hAnsi="新宋体" w:eastAsia="新宋体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4361" w:type="dxa"/>
            <w:vAlign w:val="center"/>
          </w:tcPr>
          <w:p w14:paraId="2679692B">
            <w:pPr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纳税人识别号：</w:t>
            </w:r>
          </w:p>
        </w:tc>
      </w:tr>
      <w:tr w14:paraId="4CCDC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915" w:type="dxa"/>
            <w:vAlign w:val="center"/>
          </w:tcPr>
          <w:p w14:paraId="6FAF09EE">
            <w:pPr>
              <w:rPr>
                <w:rFonts w:hint="eastAsia" w:ascii="新宋体" w:hAnsi="新宋体" w:eastAsia="新宋体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地址：</w:t>
            </w:r>
            <w:r>
              <w:rPr>
                <w:rFonts w:hint="eastAsia" w:ascii="新宋体" w:hAnsi="新宋体" w:eastAsia="新宋体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4361" w:type="dxa"/>
            <w:vAlign w:val="center"/>
          </w:tcPr>
          <w:p w14:paraId="5BC8AA6E">
            <w:pPr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地址：</w:t>
            </w:r>
          </w:p>
        </w:tc>
      </w:tr>
      <w:tr w14:paraId="33926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3915" w:type="dxa"/>
            <w:vAlign w:val="center"/>
          </w:tcPr>
          <w:p w14:paraId="1FDFF67A">
            <w:pPr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开户银行：</w:t>
            </w:r>
            <w:r>
              <w:rPr>
                <w:rFonts w:ascii="新宋体" w:hAnsi="新宋体" w:eastAsia="新宋体"/>
                <w:sz w:val="24"/>
                <w:szCs w:val="24"/>
              </w:rPr>
              <w:t xml:space="preserve"> </w:t>
            </w:r>
            <w:r>
              <w:rPr>
                <w:rFonts w:hint="eastAsia" w:ascii="新宋体" w:hAnsi="新宋体" w:eastAsia="新宋体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4361" w:type="dxa"/>
            <w:vAlign w:val="center"/>
          </w:tcPr>
          <w:p w14:paraId="46528939">
            <w:pPr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开户银行：</w:t>
            </w:r>
          </w:p>
        </w:tc>
      </w:tr>
      <w:tr w14:paraId="14372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915" w:type="dxa"/>
            <w:vAlign w:val="center"/>
          </w:tcPr>
          <w:p w14:paraId="3853CDEB">
            <w:pPr>
              <w:rPr>
                <w:rFonts w:hint="eastAsia" w:ascii="新宋体" w:hAnsi="新宋体" w:eastAsia="新宋体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银行账号：</w:t>
            </w:r>
            <w:r>
              <w:rPr>
                <w:rFonts w:hint="eastAsia" w:ascii="新宋体" w:hAnsi="新宋体" w:eastAsia="新宋体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4361" w:type="dxa"/>
            <w:vAlign w:val="center"/>
          </w:tcPr>
          <w:p w14:paraId="4D3744A4">
            <w:pPr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银行账号：</w:t>
            </w:r>
          </w:p>
        </w:tc>
      </w:tr>
      <w:tr w14:paraId="41F44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915" w:type="dxa"/>
            <w:vAlign w:val="center"/>
          </w:tcPr>
          <w:p w14:paraId="215EF3AD">
            <w:pPr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公司电话：</w:t>
            </w:r>
          </w:p>
        </w:tc>
        <w:tc>
          <w:tcPr>
            <w:tcW w:w="4361" w:type="dxa"/>
            <w:vAlign w:val="center"/>
          </w:tcPr>
          <w:p w14:paraId="58DF4F58">
            <w:pPr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公司电话：</w:t>
            </w:r>
          </w:p>
        </w:tc>
      </w:tr>
      <w:tr w14:paraId="7F020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3915" w:type="dxa"/>
            <w:vAlign w:val="top"/>
          </w:tcPr>
          <w:p w14:paraId="3DBA7D85">
            <w:pPr>
              <w:jc w:val="both"/>
              <w:rPr>
                <w:rFonts w:hint="eastAsia"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法定代表人或授权代表（签字）：</w:t>
            </w:r>
          </w:p>
        </w:tc>
        <w:tc>
          <w:tcPr>
            <w:tcW w:w="4361" w:type="dxa"/>
            <w:vAlign w:val="top"/>
          </w:tcPr>
          <w:p w14:paraId="7DBBE6AD">
            <w:pPr>
              <w:jc w:val="both"/>
              <w:rPr>
                <w:rFonts w:hint="eastAsia"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法定代表人或授权代表（签字）：</w:t>
            </w:r>
          </w:p>
        </w:tc>
      </w:tr>
      <w:tr w14:paraId="2FDEF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915" w:type="dxa"/>
            <w:vAlign w:val="center"/>
          </w:tcPr>
          <w:p w14:paraId="60EBDCB1">
            <w:pPr>
              <w:rPr>
                <w:rFonts w:hint="eastAsia" w:ascii="新宋体" w:hAnsi="新宋体" w:eastAsia="新宋体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  <w:lang w:val="en-US" w:eastAsia="zh-CN"/>
              </w:rPr>
              <w:t>日期：</w:t>
            </w:r>
          </w:p>
        </w:tc>
        <w:tc>
          <w:tcPr>
            <w:tcW w:w="4361" w:type="dxa"/>
            <w:vAlign w:val="center"/>
          </w:tcPr>
          <w:p w14:paraId="0CAE89F2">
            <w:pPr>
              <w:rPr>
                <w:rFonts w:hint="eastAsia" w:ascii="新宋体" w:hAnsi="新宋体" w:eastAsia="新宋体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  <w:lang w:val="en-US" w:eastAsia="zh-CN"/>
              </w:rPr>
              <w:t>日期：</w:t>
            </w:r>
          </w:p>
        </w:tc>
      </w:tr>
    </w:tbl>
    <w:p w14:paraId="5ADE5EAF">
      <w:pPr>
        <w:rPr>
          <w:sz w:val="24"/>
          <w:szCs w:val="24"/>
        </w:rPr>
      </w:pPr>
    </w:p>
    <w:sectPr>
      <w:pgSz w:w="11906" w:h="16838"/>
      <w:pgMar w:top="993" w:right="1800" w:bottom="127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2"/>
    <w:multiLevelType w:val="multilevel"/>
    <w:tmpl w:val="00000012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eastAsia"/>
      </w:rPr>
    </w:lvl>
    <w:lvl w:ilvl="1" w:tentative="0">
      <w:start w:val="1"/>
      <w:numFmt w:val="decimal"/>
      <w:lvlText w:val="%2、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23A0BBD"/>
    <w:multiLevelType w:val="multilevel"/>
    <w:tmpl w:val="023A0BBD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eastAsia"/>
      </w:rPr>
    </w:lvl>
    <w:lvl w:ilvl="1" w:tentative="0">
      <w:start w:val="1"/>
      <w:numFmt w:val="decimal"/>
      <w:lvlText w:val="%2、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entative="0">
      <w:start w:val="1"/>
      <w:numFmt w:val="decimal"/>
      <w:lvlText w:val="%3."/>
      <w:lvlJc w:val="lef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20F042F3"/>
    <w:multiLevelType w:val="multilevel"/>
    <w:tmpl w:val="20F042F3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eastAsia"/>
      </w:rPr>
    </w:lvl>
    <w:lvl w:ilvl="1" w:tentative="0">
      <w:start w:val="1"/>
      <w:numFmt w:val="decimal"/>
      <w:lvlText w:val="%2、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entative="0">
      <w:start w:val="1"/>
      <w:numFmt w:val="decimal"/>
      <w:lvlText w:val="%3."/>
      <w:lvlJc w:val="lef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29A30297"/>
    <w:multiLevelType w:val="multilevel"/>
    <w:tmpl w:val="29A30297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eastAsia"/>
      </w:rPr>
    </w:lvl>
    <w:lvl w:ilvl="1" w:tentative="0">
      <w:start w:val="1"/>
      <w:numFmt w:val="decimal"/>
      <w:lvlText w:val="%2、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entative="0">
      <w:start w:val="1"/>
      <w:numFmt w:val="decimal"/>
      <w:lvlText w:val="%3."/>
      <w:lvlJc w:val="lef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346C5A85"/>
    <w:multiLevelType w:val="multilevel"/>
    <w:tmpl w:val="346C5A85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eastAsia"/>
      </w:rPr>
    </w:lvl>
    <w:lvl w:ilvl="1" w:tentative="0">
      <w:start w:val="1"/>
      <w:numFmt w:val="decimal"/>
      <w:lvlText w:val="%2、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entative="0">
      <w:start w:val="1"/>
      <w:numFmt w:val="decimal"/>
      <w:lvlText w:val="%3."/>
      <w:lvlJc w:val="lef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>
    <w:nsid w:val="36FD473E"/>
    <w:multiLevelType w:val="multilevel"/>
    <w:tmpl w:val="36FD473E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eastAsia"/>
      </w:rPr>
    </w:lvl>
    <w:lvl w:ilvl="1" w:tentative="0">
      <w:start w:val="1"/>
      <w:numFmt w:val="decimal"/>
      <w:lvlText w:val="%2、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entative="0">
      <w:start w:val="1"/>
      <w:numFmt w:val="decimal"/>
      <w:lvlText w:val="%3."/>
      <w:lvlJc w:val="lef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>
    <w:nsid w:val="641A79F2"/>
    <w:multiLevelType w:val="multilevel"/>
    <w:tmpl w:val="641A79F2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eastAsia"/>
      </w:rPr>
    </w:lvl>
    <w:lvl w:ilvl="1" w:tentative="0">
      <w:start w:val="1"/>
      <w:numFmt w:val="decimal"/>
      <w:lvlText w:val="%2、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entative="0">
      <w:start w:val="1"/>
      <w:numFmt w:val="decimal"/>
      <w:lvlText w:val="%3."/>
      <w:lvlJc w:val="lef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7">
    <w:nsid w:val="7B2A5E61"/>
    <w:multiLevelType w:val="multilevel"/>
    <w:tmpl w:val="7B2A5E61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eastAsia"/>
      </w:rPr>
    </w:lvl>
    <w:lvl w:ilvl="1" w:tentative="0">
      <w:start w:val="1"/>
      <w:numFmt w:val="decimal"/>
      <w:lvlText w:val="%2、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entative="0">
      <w:start w:val="1"/>
      <w:numFmt w:val="decimal"/>
      <w:lvlText w:val="%3."/>
      <w:lvlJc w:val="lef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8">
    <w:nsid w:val="7FBF24C8"/>
    <w:multiLevelType w:val="multilevel"/>
    <w:tmpl w:val="7FBF24C8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eastAsia"/>
      </w:rPr>
    </w:lvl>
    <w:lvl w:ilvl="1" w:tentative="0">
      <w:start w:val="1"/>
      <w:numFmt w:val="decimal"/>
      <w:lvlText w:val="%2、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entative="0">
      <w:start w:val="1"/>
      <w:numFmt w:val="decimal"/>
      <w:lvlText w:val="%3."/>
      <w:lvlJc w:val="lef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1"/>
  </w:num>
  <w:num w:numId="5">
    <w:abstractNumId w:val="6"/>
  </w:num>
  <w:num w:numId="6">
    <w:abstractNumId w:val="2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mZGNiYTRjNTFhYzk5OWZjNjBiYjFhNGE5MzVmMDkifQ=="/>
  </w:docVars>
  <w:rsids>
    <w:rsidRoot w:val="36E8733C"/>
    <w:rsid w:val="070901BC"/>
    <w:rsid w:val="1AEA1E6A"/>
    <w:rsid w:val="25976DEA"/>
    <w:rsid w:val="29464A1E"/>
    <w:rsid w:val="36E8733C"/>
    <w:rsid w:val="50DF3B46"/>
    <w:rsid w:val="7F46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paragraph" w:customStyle="1" w:styleId="8">
    <w:name w:val="列表段落1"/>
    <w:basedOn w:val="1"/>
    <w:qFormat/>
    <w:uiPriority w:val="34"/>
    <w:pPr>
      <w:ind w:firstLine="420" w:firstLineChars="200"/>
    </w:pPr>
  </w:style>
  <w:style w:type="paragraph" w:customStyle="1" w:styleId="9">
    <w:name w:val="列表段落1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1819</Words>
  <Characters>1846</Characters>
  <Lines>0</Lines>
  <Paragraphs>0</Paragraphs>
  <TotalTime>1</TotalTime>
  <ScaleCrop>false</ScaleCrop>
  <LinksUpToDate>false</LinksUpToDate>
  <CharactersWithSpaces>1967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2024-09-10T08:21:00Z</dcterms:created>
  <dc:creator>--Kepler--</dc:creator>
  <cp:lastModifiedBy>丸子</cp:lastModifiedBy>
  <dcterms:modified xsi:type="dcterms:W3CDTF">2025-08-19T13:35:33Z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5E7B57969F764E099143689F3760F1CF_13</vt:lpwstr>
  </property>
  <property fmtid="{D5CDD505-2E9C-101B-9397-08002B2CF9AE}" pid="4" name="KSOTemplateDocerSaveRecord">
    <vt:lpwstr>eyJoZGlkIjoiOTE5NTk4MDRhOTRmZjQyZTE3NDQ5ODBlNDJjMzdiZGEiLCJ1c2VySWQiOiIyNDY0NTQ4MzcifQ==</vt:lpwstr>
  </property>
</Properties>
</file>