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E65D7A7">
      <w:pPr>
        <w:pStyle w:val="3"/>
        <w:pageBreakBefore/>
        <w:jc w:val="center"/>
        <w:rPr>
          <w:rFonts w:hint="eastAsia" w:ascii="楷体" w:hAnsi="楷体" w:eastAsia="楷体" w:cs="楷体"/>
          <w:sz w:val="36"/>
          <w:szCs w:val="36"/>
          <w:lang w:val="en-US" w:eastAsia="zh-CN"/>
        </w:rPr>
      </w:pPr>
      <w:r>
        <w:rPr>
          <w:rFonts w:hint="eastAsia" w:ascii="楷体" w:hAnsi="楷体" w:eastAsia="楷体" w:cs="楷体"/>
          <w:sz w:val="36"/>
          <w:szCs w:val="36"/>
          <w:lang w:val="en-US" w:eastAsia="zh-CN"/>
        </w:rPr>
        <w:t>合同条款及格式</w:t>
      </w:r>
    </w:p>
    <w:p w14:paraId="46F2D5C7">
      <w:pPr>
        <w:rPr>
          <w:rFonts w:hint="eastAsia" w:ascii="楷体" w:hAnsi="楷体" w:eastAsia="楷体" w:cs="楷体"/>
        </w:rPr>
      </w:pPr>
    </w:p>
    <w:p w14:paraId="6870DDBA">
      <w:pPr>
        <w:rPr>
          <w:rFonts w:hint="eastAsia" w:ascii="楷体" w:hAnsi="楷体" w:eastAsia="楷体" w:cs="楷体"/>
        </w:rPr>
      </w:pPr>
    </w:p>
    <w:p w14:paraId="54D95FA1">
      <w:pPr>
        <w:spacing w:line="720" w:lineRule="auto"/>
        <w:jc w:val="center"/>
        <w:rPr>
          <w:rFonts w:hint="eastAsia" w:ascii="楷体" w:hAnsi="楷体" w:eastAsia="楷体" w:cs="楷体"/>
          <w:b/>
          <w:bCs/>
          <w:sz w:val="52"/>
          <w:szCs w:val="52"/>
        </w:rPr>
      </w:pPr>
    </w:p>
    <w:p w14:paraId="63214572">
      <w:pPr>
        <w:pStyle w:val="2"/>
        <w:rPr>
          <w:rFonts w:hint="eastAsia" w:ascii="楷体" w:hAnsi="楷体" w:eastAsia="楷体" w:cs="楷体"/>
          <w:b/>
          <w:bCs/>
          <w:sz w:val="52"/>
          <w:szCs w:val="52"/>
        </w:rPr>
      </w:pPr>
    </w:p>
    <w:p w14:paraId="5799C4EE">
      <w:pPr>
        <w:rPr>
          <w:rFonts w:hint="eastAsia"/>
        </w:rPr>
      </w:pPr>
    </w:p>
    <w:p w14:paraId="7146020A">
      <w:pPr>
        <w:spacing w:line="720" w:lineRule="auto"/>
        <w:jc w:val="center"/>
        <w:rPr>
          <w:rFonts w:hint="eastAsia" w:ascii="楷体" w:hAnsi="楷体" w:eastAsia="楷体" w:cs="楷体"/>
          <w:b/>
          <w:bCs/>
          <w:sz w:val="52"/>
          <w:szCs w:val="52"/>
        </w:rPr>
      </w:pPr>
      <w:r>
        <w:rPr>
          <w:rFonts w:hint="eastAsia" w:ascii="楷体" w:hAnsi="楷体" w:eastAsia="楷体" w:cs="楷体"/>
          <w:b/>
          <w:bCs/>
          <w:sz w:val="52"/>
          <w:szCs w:val="52"/>
          <w:lang w:eastAsia="zh-CN"/>
        </w:rPr>
        <w:t>校园安防、录播教室建设项目</w:t>
      </w:r>
      <w:r>
        <w:rPr>
          <w:rFonts w:hint="eastAsia" w:ascii="楷体" w:hAnsi="楷体" w:eastAsia="楷体" w:cs="楷体"/>
          <w:b/>
          <w:bCs/>
          <w:sz w:val="52"/>
          <w:szCs w:val="52"/>
        </w:rPr>
        <w:t>合同</w:t>
      </w:r>
    </w:p>
    <w:p w14:paraId="733B1796">
      <w:pPr>
        <w:jc w:val="center"/>
        <w:rPr>
          <w:rFonts w:hint="eastAsia" w:ascii="楷体" w:hAnsi="楷体" w:eastAsia="楷体" w:cs="楷体"/>
          <w:b/>
          <w:bCs/>
          <w:sz w:val="44"/>
          <w:szCs w:val="44"/>
        </w:rPr>
      </w:pPr>
    </w:p>
    <w:p w14:paraId="322E1C03">
      <w:pPr>
        <w:rPr>
          <w:rFonts w:hint="eastAsia" w:ascii="楷体" w:hAnsi="楷体" w:eastAsia="楷体" w:cs="楷体"/>
        </w:rPr>
      </w:pPr>
    </w:p>
    <w:p w14:paraId="169BC031">
      <w:pPr>
        <w:rPr>
          <w:rFonts w:hint="eastAsia" w:ascii="楷体" w:hAnsi="楷体" w:eastAsia="楷体" w:cs="楷体"/>
        </w:rPr>
      </w:pPr>
    </w:p>
    <w:p w14:paraId="3786AF6E">
      <w:pPr>
        <w:jc w:val="center"/>
        <w:rPr>
          <w:rFonts w:hint="eastAsia" w:ascii="楷体" w:hAnsi="楷体" w:eastAsia="楷体" w:cs="楷体"/>
        </w:rPr>
      </w:pPr>
    </w:p>
    <w:p w14:paraId="2E9664B6">
      <w:pPr>
        <w:pStyle w:val="2"/>
        <w:rPr>
          <w:rFonts w:hint="eastAsia" w:ascii="楷体" w:hAnsi="楷体" w:eastAsia="楷体" w:cs="楷体"/>
        </w:rPr>
      </w:pPr>
    </w:p>
    <w:p w14:paraId="18172C5B">
      <w:pPr>
        <w:rPr>
          <w:rFonts w:hint="eastAsia"/>
        </w:rPr>
      </w:pPr>
    </w:p>
    <w:p w14:paraId="5D6A84F6">
      <w:pPr>
        <w:rPr>
          <w:rFonts w:hint="eastAsia" w:ascii="楷体" w:hAnsi="楷体" w:eastAsia="楷体" w:cs="楷体"/>
        </w:rPr>
      </w:pPr>
    </w:p>
    <w:p w14:paraId="6E864E45">
      <w:pPr>
        <w:rPr>
          <w:rFonts w:hint="eastAsia" w:ascii="楷体" w:hAnsi="楷体" w:eastAsia="楷体" w:cs="楷体"/>
        </w:rPr>
      </w:pPr>
    </w:p>
    <w:p w14:paraId="1437DC26">
      <w:pPr>
        <w:jc w:val="center"/>
        <w:rPr>
          <w:rFonts w:hint="eastAsia" w:ascii="楷体" w:hAnsi="楷体" w:eastAsia="楷体" w:cs="楷体"/>
          <w:b/>
          <w:sz w:val="36"/>
          <w:szCs w:val="36"/>
        </w:rPr>
      </w:pPr>
      <w:r>
        <w:rPr>
          <w:rFonts w:hint="eastAsia" w:ascii="楷体" w:hAnsi="楷体" w:eastAsia="楷体" w:cs="楷体"/>
          <w:b/>
          <w:sz w:val="36"/>
          <w:szCs w:val="36"/>
        </w:rPr>
        <w:t>（示范文本）</w:t>
      </w:r>
    </w:p>
    <w:p w14:paraId="19A13259">
      <w:pPr>
        <w:spacing w:before="166" w:beforeLines="50" w:line="408" w:lineRule="auto"/>
        <w:rPr>
          <w:rFonts w:hint="eastAsia" w:ascii="楷体" w:hAnsi="楷体" w:eastAsia="楷体" w:cs="楷体"/>
          <w:b/>
          <w:bCs/>
          <w:sz w:val="36"/>
          <w:szCs w:val="36"/>
        </w:rPr>
      </w:pPr>
    </w:p>
    <w:p w14:paraId="730C9776">
      <w:pPr>
        <w:pStyle w:val="4"/>
        <w:rPr>
          <w:rFonts w:hint="eastAsia" w:ascii="楷体" w:hAnsi="楷体" w:eastAsia="楷体" w:cs="楷体"/>
          <w:b/>
          <w:bCs/>
          <w:sz w:val="36"/>
          <w:szCs w:val="36"/>
        </w:rPr>
      </w:pPr>
    </w:p>
    <w:p w14:paraId="25A6BE80">
      <w:pPr>
        <w:pStyle w:val="4"/>
        <w:rPr>
          <w:rFonts w:hint="eastAsia" w:ascii="楷体" w:hAnsi="楷体" w:eastAsia="楷体" w:cs="楷体"/>
          <w:b/>
          <w:bCs/>
          <w:sz w:val="36"/>
          <w:szCs w:val="36"/>
        </w:rPr>
      </w:pPr>
    </w:p>
    <w:p w14:paraId="0016415E">
      <w:pPr>
        <w:spacing w:before="166" w:beforeLines="50" w:line="408" w:lineRule="auto"/>
        <w:jc w:val="center"/>
        <w:rPr>
          <w:rFonts w:hint="eastAsia" w:ascii="楷体" w:hAnsi="楷体" w:eastAsia="楷体" w:cs="楷体"/>
          <w:b/>
          <w:bCs/>
          <w:sz w:val="36"/>
          <w:szCs w:val="36"/>
        </w:rPr>
        <w:sectPr>
          <w:pgSz w:w="11906" w:h="16838"/>
          <w:pgMar w:top="1440" w:right="1800" w:bottom="1440" w:left="1800" w:header="851" w:footer="992" w:gutter="0"/>
          <w:cols w:space="425" w:num="1"/>
          <w:docGrid w:type="lines" w:linePitch="312" w:charSpace="0"/>
        </w:sectPr>
      </w:pPr>
    </w:p>
    <w:p w14:paraId="1EB5688F">
      <w:pPr>
        <w:spacing w:before="166" w:beforeLines="50" w:line="408" w:lineRule="auto"/>
        <w:jc w:val="center"/>
        <w:rPr>
          <w:rFonts w:hint="eastAsia" w:ascii="楷体" w:hAnsi="楷体" w:eastAsia="楷体" w:cs="楷体"/>
          <w:b/>
          <w:bCs/>
          <w:sz w:val="36"/>
          <w:szCs w:val="36"/>
        </w:rPr>
      </w:pPr>
      <w:r>
        <w:rPr>
          <w:rFonts w:hint="eastAsia" w:ascii="楷体" w:hAnsi="楷体" w:eastAsia="楷体" w:cs="楷体"/>
          <w:b/>
          <w:bCs/>
          <w:sz w:val="36"/>
          <w:szCs w:val="36"/>
        </w:rPr>
        <w:t>第一部分  协议书</w:t>
      </w:r>
    </w:p>
    <w:p w14:paraId="00B6755F">
      <w:pPr>
        <w:adjustRightInd w:val="0"/>
        <w:snapToGrid w:val="0"/>
        <w:spacing w:line="360" w:lineRule="auto"/>
        <w:ind w:firstLine="482" w:firstLineChars="200"/>
        <w:rPr>
          <w:rFonts w:hint="eastAsia" w:ascii="楷体" w:hAnsi="楷体" w:eastAsia="楷体" w:cs="楷体"/>
          <w:b/>
          <w:szCs w:val="24"/>
        </w:rPr>
      </w:pPr>
      <w:r>
        <w:rPr>
          <w:rFonts w:hint="eastAsia" w:ascii="楷体" w:hAnsi="楷体" w:eastAsia="楷体" w:cs="楷体"/>
          <w:b/>
          <w:szCs w:val="24"/>
        </w:rPr>
        <w:t>采购人（</w:t>
      </w:r>
      <w:r>
        <w:rPr>
          <w:rFonts w:hint="eastAsia" w:ascii="楷体" w:hAnsi="楷体" w:eastAsia="楷体" w:cs="楷体"/>
          <w:b/>
          <w:szCs w:val="24"/>
          <w:lang w:eastAsia="zh-CN"/>
        </w:rPr>
        <w:t>甲方</w:t>
      </w:r>
      <w:r>
        <w:rPr>
          <w:rFonts w:hint="eastAsia" w:ascii="楷体" w:hAnsi="楷体" w:eastAsia="楷体" w:cs="楷体"/>
          <w:b/>
          <w:szCs w:val="24"/>
        </w:rPr>
        <w:t>）：</w:t>
      </w:r>
      <w:r>
        <w:rPr>
          <w:rFonts w:hint="eastAsia" w:ascii="楷体" w:hAnsi="楷体" w:eastAsia="楷体" w:cs="楷体"/>
          <w:b/>
          <w:szCs w:val="24"/>
          <w:u w:val="single"/>
        </w:rPr>
        <w:t xml:space="preserve">                                      </w:t>
      </w:r>
    </w:p>
    <w:p w14:paraId="1CEA4747">
      <w:pPr>
        <w:adjustRightInd w:val="0"/>
        <w:snapToGrid w:val="0"/>
        <w:spacing w:line="360" w:lineRule="auto"/>
        <w:ind w:firstLine="482" w:firstLineChars="200"/>
        <w:rPr>
          <w:rFonts w:hint="eastAsia" w:ascii="楷体" w:hAnsi="楷体" w:eastAsia="楷体" w:cs="楷体"/>
          <w:szCs w:val="24"/>
          <w:u w:val="single"/>
        </w:rPr>
      </w:pPr>
      <w:r>
        <w:rPr>
          <w:rFonts w:hint="eastAsia" w:ascii="楷体" w:hAnsi="楷体" w:eastAsia="楷体" w:cs="楷体"/>
          <w:b/>
          <w:szCs w:val="24"/>
        </w:rPr>
        <w:t>供应商（</w:t>
      </w:r>
      <w:r>
        <w:rPr>
          <w:rFonts w:hint="eastAsia" w:ascii="楷体" w:hAnsi="楷体" w:eastAsia="楷体" w:cs="楷体"/>
          <w:b/>
          <w:szCs w:val="24"/>
          <w:lang w:eastAsia="zh-CN"/>
        </w:rPr>
        <w:t>乙方</w:t>
      </w:r>
      <w:r>
        <w:rPr>
          <w:rFonts w:hint="eastAsia" w:ascii="楷体" w:hAnsi="楷体" w:eastAsia="楷体" w:cs="楷体"/>
          <w:b/>
          <w:szCs w:val="24"/>
        </w:rPr>
        <w:t>）：</w:t>
      </w:r>
      <w:r>
        <w:rPr>
          <w:rFonts w:hint="eastAsia" w:ascii="楷体" w:hAnsi="楷体" w:eastAsia="楷体" w:cs="楷体"/>
          <w:b/>
          <w:szCs w:val="24"/>
          <w:u w:val="single"/>
        </w:rPr>
        <w:t xml:space="preserve">                                   </w:t>
      </w:r>
      <w:r>
        <w:rPr>
          <w:rFonts w:hint="eastAsia" w:ascii="楷体" w:hAnsi="楷体" w:eastAsia="楷体" w:cs="楷体"/>
          <w:szCs w:val="24"/>
          <w:u w:val="single"/>
        </w:rPr>
        <w:t xml:space="preserve">   </w:t>
      </w:r>
    </w:p>
    <w:p w14:paraId="1AB4220B">
      <w:pPr>
        <w:spacing w:line="360" w:lineRule="auto"/>
        <w:ind w:firstLine="480" w:firstLineChars="200"/>
        <w:rPr>
          <w:rFonts w:hint="eastAsia" w:ascii="楷体" w:hAnsi="楷体" w:eastAsia="楷体" w:cs="楷体"/>
          <w:szCs w:val="24"/>
          <w:u w:val="single"/>
        </w:rPr>
      </w:pPr>
      <w:r>
        <w:rPr>
          <w:rFonts w:hint="eastAsia" w:ascii="楷体" w:hAnsi="楷体" w:eastAsia="楷体" w:cs="楷体"/>
          <w:szCs w:val="24"/>
          <w:lang w:eastAsia="zh-CN"/>
        </w:rPr>
        <w:t>采购代理机构</w:t>
      </w:r>
      <w:r>
        <w:rPr>
          <w:rFonts w:hint="eastAsia" w:ascii="楷体" w:hAnsi="楷体" w:eastAsia="楷体" w:cs="楷体"/>
          <w:szCs w:val="24"/>
        </w:rPr>
        <w:t>就甲方所需货物，按照政府采购程序组织</w:t>
      </w:r>
      <w:r>
        <w:rPr>
          <w:rFonts w:hint="eastAsia" w:ascii="楷体" w:hAnsi="楷体" w:eastAsia="楷体" w:cs="楷体"/>
          <w:szCs w:val="24"/>
          <w:lang w:val="en-US" w:eastAsia="zh-CN"/>
        </w:rPr>
        <w:t>竞争性谈判</w:t>
      </w:r>
      <w:r>
        <w:rPr>
          <w:rFonts w:hint="eastAsia" w:ascii="楷体" w:hAnsi="楷体" w:eastAsia="楷体" w:cs="楷体"/>
          <w:szCs w:val="24"/>
        </w:rPr>
        <w:t>，确定乙方为</w:t>
      </w:r>
      <w:r>
        <w:rPr>
          <w:rFonts w:hint="eastAsia" w:ascii="楷体" w:hAnsi="楷体" w:eastAsia="楷体" w:cs="楷体"/>
          <w:szCs w:val="24"/>
          <w:lang w:val="en-US" w:eastAsia="zh-CN"/>
        </w:rPr>
        <w:t>成交</w:t>
      </w:r>
      <w:r>
        <w:rPr>
          <w:rFonts w:hint="eastAsia" w:ascii="楷体" w:hAnsi="楷体" w:eastAsia="楷体" w:cs="楷体"/>
          <w:szCs w:val="24"/>
          <w:lang w:eastAsia="zh-CN"/>
        </w:rPr>
        <w:t>供应商</w:t>
      </w:r>
      <w:r>
        <w:rPr>
          <w:rFonts w:hint="eastAsia" w:ascii="楷体" w:hAnsi="楷体" w:eastAsia="楷体" w:cs="楷体"/>
          <w:szCs w:val="24"/>
        </w:rPr>
        <w:t>。依据《中华人民共和国政府采购法》、《中华人民共和国民法典》</w:t>
      </w:r>
      <w:r>
        <w:rPr>
          <w:rFonts w:hint="eastAsia" w:ascii="楷体" w:hAnsi="楷体" w:eastAsia="楷体" w:cs="楷体"/>
          <w:szCs w:val="24"/>
          <w:lang w:val="en-US" w:eastAsia="zh-CN"/>
        </w:rPr>
        <w:t>等法律法规</w:t>
      </w:r>
      <w:r>
        <w:rPr>
          <w:rFonts w:hint="eastAsia" w:ascii="楷体" w:hAnsi="楷体" w:eastAsia="楷体" w:cs="楷体"/>
          <w:szCs w:val="24"/>
        </w:rPr>
        <w:t>以及</w:t>
      </w:r>
      <w:r>
        <w:rPr>
          <w:rFonts w:hint="eastAsia" w:ascii="楷体" w:hAnsi="楷体" w:eastAsia="楷体" w:cs="楷体"/>
          <w:szCs w:val="24"/>
          <w:lang w:val="en-US" w:eastAsia="zh-CN"/>
        </w:rPr>
        <w:t>竞争性谈判文件</w:t>
      </w:r>
      <w:r>
        <w:rPr>
          <w:rFonts w:hint="eastAsia" w:ascii="楷体" w:hAnsi="楷体" w:eastAsia="楷体" w:cs="楷体"/>
          <w:szCs w:val="24"/>
        </w:rPr>
        <w:t>、</w:t>
      </w:r>
      <w:r>
        <w:rPr>
          <w:rFonts w:hint="eastAsia" w:ascii="楷体" w:hAnsi="楷体" w:eastAsia="楷体" w:cs="楷体"/>
          <w:szCs w:val="24"/>
          <w:lang w:val="en-US" w:eastAsia="zh-CN"/>
        </w:rPr>
        <w:t>成交</w:t>
      </w:r>
      <w:r>
        <w:rPr>
          <w:rFonts w:hint="eastAsia" w:ascii="楷体" w:hAnsi="楷体" w:eastAsia="楷体" w:cs="楷体"/>
          <w:szCs w:val="24"/>
          <w:lang w:eastAsia="zh-CN"/>
        </w:rPr>
        <w:t>供应商</w:t>
      </w:r>
      <w:r>
        <w:rPr>
          <w:rFonts w:hint="eastAsia" w:ascii="楷体" w:hAnsi="楷体" w:eastAsia="楷体" w:cs="楷体"/>
          <w:szCs w:val="24"/>
          <w:lang w:val="en-US" w:eastAsia="zh-CN"/>
        </w:rPr>
        <w:t>竞争性谈判响应</w:t>
      </w:r>
      <w:r>
        <w:rPr>
          <w:rFonts w:hint="eastAsia" w:ascii="楷体" w:hAnsi="楷体" w:eastAsia="楷体" w:cs="楷体"/>
          <w:szCs w:val="24"/>
        </w:rPr>
        <w:t>文件和澄清表（函）、</w:t>
      </w:r>
      <w:r>
        <w:rPr>
          <w:rFonts w:hint="eastAsia" w:ascii="楷体" w:hAnsi="楷体" w:eastAsia="楷体" w:cs="楷体"/>
          <w:szCs w:val="24"/>
          <w:lang w:val="en-US" w:eastAsia="zh-CN"/>
        </w:rPr>
        <w:t>成交</w:t>
      </w:r>
      <w:r>
        <w:rPr>
          <w:rFonts w:hint="eastAsia" w:ascii="楷体" w:hAnsi="楷体" w:eastAsia="楷体" w:cs="楷体"/>
          <w:szCs w:val="24"/>
        </w:rPr>
        <w:t>通知书，经甲、乙双方协商，达成如下条款：</w:t>
      </w:r>
    </w:p>
    <w:p w14:paraId="72940C13">
      <w:pPr>
        <w:spacing w:line="360" w:lineRule="auto"/>
        <w:rPr>
          <w:rFonts w:hint="eastAsia" w:ascii="楷体" w:hAnsi="楷体" w:eastAsia="楷体" w:cs="楷体"/>
          <w:b/>
          <w:szCs w:val="24"/>
        </w:rPr>
      </w:pPr>
      <w:r>
        <w:rPr>
          <w:rFonts w:hint="eastAsia" w:ascii="楷体" w:hAnsi="楷体" w:eastAsia="楷体" w:cs="楷体"/>
          <w:b/>
          <w:szCs w:val="24"/>
        </w:rPr>
        <w:t>一、项目概况</w:t>
      </w:r>
    </w:p>
    <w:p w14:paraId="3F1279B4">
      <w:pPr>
        <w:adjustRightInd w:val="0"/>
        <w:snapToGrid w:val="0"/>
        <w:spacing w:line="360" w:lineRule="auto"/>
        <w:ind w:firstLine="475" w:firstLineChars="198"/>
        <w:rPr>
          <w:rFonts w:hint="eastAsia" w:ascii="楷体" w:hAnsi="楷体" w:eastAsia="楷体" w:cs="楷体"/>
          <w:szCs w:val="24"/>
        </w:rPr>
      </w:pPr>
      <w:r>
        <w:rPr>
          <w:rFonts w:hint="eastAsia" w:ascii="楷体" w:hAnsi="楷体" w:eastAsia="楷体" w:cs="楷体"/>
          <w:szCs w:val="24"/>
        </w:rPr>
        <w:t>1.项目名称：</w:t>
      </w:r>
      <w:r>
        <w:rPr>
          <w:rFonts w:hint="eastAsia" w:ascii="楷体" w:hAnsi="楷体" w:eastAsia="楷体" w:cs="楷体"/>
          <w:szCs w:val="24"/>
          <w:u w:val="single"/>
        </w:rPr>
        <w:t xml:space="preserve">                                              </w:t>
      </w:r>
      <w:r>
        <w:rPr>
          <w:rFonts w:hint="eastAsia" w:ascii="楷体" w:hAnsi="楷体" w:eastAsia="楷体" w:cs="楷体"/>
          <w:szCs w:val="24"/>
        </w:rPr>
        <w:t>；</w:t>
      </w:r>
    </w:p>
    <w:p w14:paraId="48BFA91C">
      <w:pPr>
        <w:adjustRightInd w:val="0"/>
        <w:snapToGrid w:val="0"/>
        <w:spacing w:line="360" w:lineRule="auto"/>
        <w:ind w:firstLine="475" w:firstLineChars="198"/>
        <w:rPr>
          <w:rFonts w:hint="eastAsia" w:ascii="楷体" w:hAnsi="楷体" w:eastAsia="楷体" w:cs="楷体"/>
          <w:szCs w:val="24"/>
        </w:rPr>
      </w:pPr>
      <w:r>
        <w:rPr>
          <w:rFonts w:hint="eastAsia" w:ascii="楷体" w:hAnsi="楷体" w:eastAsia="楷体" w:cs="楷体"/>
          <w:szCs w:val="24"/>
        </w:rPr>
        <w:t>2.项目地点：</w:t>
      </w:r>
      <w:r>
        <w:rPr>
          <w:rFonts w:hint="eastAsia" w:ascii="楷体" w:hAnsi="楷体" w:eastAsia="楷体" w:cs="楷体"/>
          <w:szCs w:val="24"/>
          <w:u w:val="single"/>
        </w:rPr>
        <w:t xml:space="preserve">                                              </w:t>
      </w:r>
      <w:r>
        <w:rPr>
          <w:rFonts w:hint="eastAsia" w:ascii="楷体" w:hAnsi="楷体" w:eastAsia="楷体" w:cs="楷体"/>
          <w:szCs w:val="24"/>
        </w:rPr>
        <w:t>。</w:t>
      </w:r>
    </w:p>
    <w:p w14:paraId="2AC537C5">
      <w:pPr>
        <w:spacing w:line="360" w:lineRule="auto"/>
        <w:rPr>
          <w:rFonts w:hint="eastAsia" w:ascii="楷体" w:hAnsi="楷体" w:eastAsia="楷体" w:cs="楷体"/>
          <w:b/>
          <w:szCs w:val="24"/>
        </w:rPr>
      </w:pPr>
      <w:r>
        <w:rPr>
          <w:rFonts w:hint="eastAsia" w:ascii="楷体" w:hAnsi="楷体" w:eastAsia="楷体" w:cs="楷体"/>
          <w:b/>
          <w:szCs w:val="24"/>
        </w:rPr>
        <w:t>二、组成本合同的文件</w:t>
      </w:r>
    </w:p>
    <w:p w14:paraId="054FB411">
      <w:pPr>
        <w:adjustRightInd w:val="0"/>
        <w:snapToGrid w:val="0"/>
        <w:spacing w:line="360" w:lineRule="auto"/>
        <w:ind w:firstLine="475" w:firstLineChars="198"/>
        <w:rPr>
          <w:rFonts w:hint="eastAsia" w:ascii="楷体" w:hAnsi="楷体" w:eastAsia="楷体" w:cs="楷体"/>
          <w:szCs w:val="24"/>
        </w:rPr>
      </w:pPr>
      <w:r>
        <w:rPr>
          <w:rFonts w:hint="eastAsia" w:ascii="楷体" w:hAnsi="楷体" w:eastAsia="楷体" w:cs="楷体"/>
          <w:szCs w:val="24"/>
        </w:rPr>
        <w:t>1.协议书；</w:t>
      </w:r>
    </w:p>
    <w:p w14:paraId="0AED952D">
      <w:pPr>
        <w:adjustRightInd w:val="0"/>
        <w:snapToGrid w:val="0"/>
        <w:spacing w:line="360" w:lineRule="auto"/>
        <w:ind w:firstLine="475" w:firstLineChars="198"/>
        <w:rPr>
          <w:rFonts w:hint="eastAsia" w:ascii="楷体" w:hAnsi="楷体" w:eastAsia="楷体" w:cs="楷体"/>
          <w:szCs w:val="24"/>
        </w:rPr>
      </w:pPr>
      <w:r>
        <w:rPr>
          <w:rFonts w:hint="eastAsia" w:ascii="楷体" w:hAnsi="楷体" w:eastAsia="楷体" w:cs="楷体"/>
          <w:szCs w:val="24"/>
        </w:rPr>
        <w:t>2.</w:t>
      </w:r>
      <w:r>
        <w:rPr>
          <w:rFonts w:hint="eastAsia" w:ascii="楷体" w:hAnsi="楷体" w:eastAsia="楷体" w:cs="楷体"/>
          <w:szCs w:val="24"/>
          <w:lang w:val="en-US" w:eastAsia="zh-CN"/>
        </w:rPr>
        <w:t>成交</w:t>
      </w:r>
      <w:r>
        <w:rPr>
          <w:rFonts w:hint="eastAsia" w:ascii="楷体" w:hAnsi="楷体" w:eastAsia="楷体" w:cs="楷体"/>
          <w:szCs w:val="24"/>
        </w:rPr>
        <w:t>通知书、</w:t>
      </w:r>
      <w:r>
        <w:rPr>
          <w:rFonts w:hint="eastAsia" w:ascii="楷体" w:hAnsi="楷体" w:eastAsia="楷体" w:cs="楷体"/>
          <w:szCs w:val="24"/>
          <w:lang w:val="en-US" w:eastAsia="zh-CN"/>
        </w:rPr>
        <w:t>竞争性谈判响应</w:t>
      </w:r>
      <w:r>
        <w:rPr>
          <w:rFonts w:hint="eastAsia" w:ascii="楷体" w:hAnsi="楷体" w:eastAsia="楷体" w:cs="楷体"/>
          <w:szCs w:val="24"/>
        </w:rPr>
        <w:t>文件、</w:t>
      </w:r>
      <w:r>
        <w:rPr>
          <w:rFonts w:hint="eastAsia" w:ascii="楷体" w:hAnsi="楷体" w:eastAsia="楷体" w:cs="楷体"/>
          <w:szCs w:val="24"/>
          <w:lang w:val="en-US" w:eastAsia="zh-CN"/>
        </w:rPr>
        <w:t>竞争性谈判文件</w:t>
      </w:r>
      <w:r>
        <w:rPr>
          <w:rFonts w:hint="eastAsia" w:ascii="楷体" w:hAnsi="楷体" w:eastAsia="楷体" w:cs="楷体"/>
          <w:szCs w:val="24"/>
        </w:rPr>
        <w:t>、澄清、补充文件（或委托书）；</w:t>
      </w:r>
    </w:p>
    <w:p w14:paraId="0D01F705">
      <w:pPr>
        <w:adjustRightInd w:val="0"/>
        <w:snapToGrid w:val="0"/>
        <w:spacing w:line="360" w:lineRule="auto"/>
        <w:ind w:firstLine="480" w:firstLineChars="200"/>
        <w:rPr>
          <w:rFonts w:hint="eastAsia" w:ascii="楷体" w:hAnsi="楷体" w:eastAsia="楷体" w:cs="楷体"/>
          <w:szCs w:val="24"/>
        </w:rPr>
      </w:pPr>
      <w:r>
        <w:rPr>
          <w:rFonts w:hint="eastAsia" w:ascii="楷体" w:hAnsi="楷体" w:eastAsia="楷体" w:cs="楷体"/>
          <w:szCs w:val="24"/>
        </w:rPr>
        <w:t>3.相关服务建议书；</w:t>
      </w:r>
    </w:p>
    <w:p w14:paraId="67127294">
      <w:pPr>
        <w:adjustRightInd w:val="0"/>
        <w:snapToGrid w:val="0"/>
        <w:spacing w:line="360" w:lineRule="auto"/>
        <w:rPr>
          <w:rFonts w:hint="eastAsia" w:ascii="楷体" w:hAnsi="楷体" w:eastAsia="楷体" w:cs="楷体"/>
          <w:szCs w:val="24"/>
        </w:rPr>
      </w:pPr>
      <w:r>
        <w:rPr>
          <w:rFonts w:hint="eastAsia" w:ascii="楷体" w:hAnsi="楷体" w:eastAsia="楷体" w:cs="楷体"/>
          <w:szCs w:val="24"/>
        </w:rPr>
        <w:t xml:space="preserve">    4.附录，即：附表内相关服务的范围和内容；</w:t>
      </w:r>
    </w:p>
    <w:p w14:paraId="13B3E0A3">
      <w:pPr>
        <w:adjustRightInd w:val="0"/>
        <w:snapToGrid w:val="0"/>
        <w:spacing w:line="360" w:lineRule="auto"/>
        <w:ind w:firstLine="475" w:firstLineChars="198"/>
        <w:rPr>
          <w:rFonts w:hint="eastAsia" w:ascii="楷体" w:hAnsi="楷体" w:eastAsia="楷体" w:cs="楷体"/>
          <w:szCs w:val="24"/>
        </w:rPr>
      </w:pPr>
      <w:r>
        <w:rPr>
          <w:rFonts w:hint="eastAsia" w:ascii="楷体" w:hAnsi="楷体" w:eastAsia="楷体" w:cs="楷体"/>
          <w:szCs w:val="24"/>
        </w:rPr>
        <w:t>本合同签订后，双方依法签订的补充协议也是本合同文件的组成部分。</w:t>
      </w:r>
    </w:p>
    <w:p w14:paraId="207A79BE">
      <w:pPr>
        <w:spacing w:line="360" w:lineRule="auto"/>
        <w:rPr>
          <w:rFonts w:hint="eastAsia" w:ascii="楷体" w:hAnsi="楷体" w:eastAsia="楷体" w:cs="楷体"/>
          <w:b/>
          <w:szCs w:val="24"/>
        </w:rPr>
      </w:pPr>
      <w:r>
        <w:rPr>
          <w:rFonts w:hint="eastAsia" w:ascii="楷体" w:hAnsi="楷体" w:eastAsia="楷体" w:cs="楷体"/>
          <w:b/>
          <w:szCs w:val="24"/>
        </w:rPr>
        <w:t>三、合同价款</w:t>
      </w:r>
    </w:p>
    <w:p w14:paraId="0DBCBE31">
      <w:pPr>
        <w:adjustRightInd w:val="0"/>
        <w:snapToGrid w:val="0"/>
        <w:spacing w:line="360" w:lineRule="auto"/>
        <w:ind w:firstLine="475" w:firstLineChars="198"/>
        <w:rPr>
          <w:rFonts w:hint="eastAsia" w:ascii="楷体" w:hAnsi="楷体" w:eastAsia="楷体" w:cs="楷体"/>
          <w:szCs w:val="24"/>
        </w:rPr>
      </w:pPr>
      <w:r>
        <w:rPr>
          <w:rFonts w:hint="eastAsia" w:ascii="楷体" w:hAnsi="楷体" w:eastAsia="楷体" w:cs="楷体"/>
          <w:szCs w:val="24"/>
        </w:rPr>
        <w:t>合同金额（大写）：</w:t>
      </w:r>
      <w:r>
        <w:rPr>
          <w:rFonts w:hint="eastAsia" w:ascii="楷体" w:hAnsi="楷体" w:eastAsia="楷体" w:cs="楷体"/>
          <w:szCs w:val="24"/>
          <w:u w:val="single"/>
        </w:rPr>
        <w:t xml:space="preserve">                            </w:t>
      </w:r>
      <w:r>
        <w:rPr>
          <w:rFonts w:hint="eastAsia" w:ascii="楷体" w:hAnsi="楷体" w:eastAsia="楷体" w:cs="楷体"/>
          <w:szCs w:val="24"/>
        </w:rPr>
        <w:t>（¥        ）。</w:t>
      </w:r>
    </w:p>
    <w:p w14:paraId="010F9149">
      <w:pPr>
        <w:adjustRightInd w:val="0"/>
        <w:snapToGrid w:val="0"/>
        <w:spacing w:line="360" w:lineRule="auto"/>
        <w:ind w:firstLine="480" w:firstLineChars="200"/>
        <w:rPr>
          <w:rFonts w:hint="eastAsia" w:ascii="楷体" w:hAnsi="楷体" w:eastAsia="楷体" w:cs="楷体"/>
          <w:szCs w:val="24"/>
        </w:rPr>
      </w:pPr>
      <w:r>
        <w:rPr>
          <w:rFonts w:hint="eastAsia" w:ascii="楷体" w:hAnsi="楷体" w:eastAsia="楷体" w:cs="楷体"/>
          <w:szCs w:val="24"/>
          <w:lang w:val="en-US" w:eastAsia="zh-CN"/>
        </w:rPr>
        <w:t>合同总价包括：货物费、运输费（含保险费）、安装调试费、检测验收费等为完成本项目所需的全部费用。</w:t>
      </w:r>
    </w:p>
    <w:p w14:paraId="39D7218F">
      <w:pPr>
        <w:adjustRightInd w:val="0"/>
        <w:snapToGrid w:val="0"/>
        <w:spacing w:line="360" w:lineRule="auto"/>
        <w:ind w:firstLine="480" w:firstLineChars="200"/>
        <w:rPr>
          <w:rFonts w:hint="eastAsia" w:ascii="楷体" w:hAnsi="楷体" w:eastAsia="楷体" w:cs="楷体"/>
          <w:szCs w:val="24"/>
        </w:rPr>
      </w:pPr>
      <w:r>
        <w:rPr>
          <w:rFonts w:hint="eastAsia" w:ascii="楷体" w:hAnsi="楷体" w:eastAsia="楷体" w:cs="楷体"/>
          <w:szCs w:val="24"/>
        </w:rPr>
        <w:t>合同总价一次包死，不受市场价变化或实际工作量变化的影响，也不接受追加金额。</w:t>
      </w:r>
    </w:p>
    <w:p w14:paraId="7F998B9D">
      <w:pPr>
        <w:numPr>
          <w:ilvl w:val="0"/>
          <w:numId w:val="1"/>
        </w:numPr>
        <w:adjustRightInd w:val="0"/>
        <w:snapToGrid w:val="0"/>
        <w:spacing w:line="360" w:lineRule="auto"/>
        <w:rPr>
          <w:rFonts w:hint="eastAsia" w:ascii="楷体" w:hAnsi="楷体" w:eastAsia="楷体" w:cs="楷体"/>
          <w:b/>
          <w:color w:val="000000"/>
          <w:szCs w:val="24"/>
          <w:highlight w:val="none"/>
        </w:rPr>
      </w:pPr>
      <w:r>
        <w:rPr>
          <w:rFonts w:hint="eastAsia" w:ascii="楷体" w:hAnsi="楷体" w:eastAsia="楷体" w:cs="楷体"/>
          <w:b/>
          <w:color w:val="000000"/>
          <w:szCs w:val="24"/>
          <w:highlight w:val="none"/>
        </w:rPr>
        <w:t>付款方式</w:t>
      </w:r>
    </w:p>
    <w:p w14:paraId="6856788F">
      <w:pPr>
        <w:pStyle w:val="2"/>
        <w:ind w:firstLine="480" w:firstLineChars="200"/>
        <w:rPr>
          <w:rFonts w:hint="default" w:ascii="楷体" w:hAnsi="楷体" w:eastAsia="楷体" w:cs="楷体"/>
          <w:kern w:val="0"/>
          <w:sz w:val="24"/>
          <w:szCs w:val="24"/>
          <w:lang w:val="en-US" w:eastAsia="zh-CN" w:bidi="ar-SA"/>
        </w:rPr>
      </w:pPr>
      <w:r>
        <w:rPr>
          <w:rFonts w:hint="eastAsia" w:ascii="楷体" w:hAnsi="楷体" w:eastAsia="楷体" w:cs="楷体"/>
          <w:kern w:val="0"/>
          <w:sz w:val="24"/>
          <w:szCs w:val="24"/>
          <w:lang w:val="en-US" w:eastAsia="zh-CN" w:bidi="ar-SA"/>
        </w:rPr>
        <w:t>付款方式：银行转账（对公）</w:t>
      </w:r>
    </w:p>
    <w:p w14:paraId="71800D6C">
      <w:pPr>
        <w:spacing w:line="360" w:lineRule="auto"/>
        <w:ind w:firstLine="420" w:firstLineChars="175"/>
        <w:rPr>
          <w:rFonts w:hint="eastAsia" w:ascii="楷体" w:hAnsi="楷体" w:eastAsia="楷体" w:cs="楷体"/>
          <w:kern w:val="0"/>
          <w:sz w:val="24"/>
          <w:szCs w:val="24"/>
          <w:lang w:val="en-US" w:eastAsia="zh-CN" w:bidi="ar-SA"/>
        </w:rPr>
      </w:pPr>
      <w:r>
        <w:rPr>
          <w:rFonts w:hint="eastAsia" w:ascii="楷体" w:hAnsi="楷体" w:eastAsia="楷体" w:cs="楷体"/>
          <w:kern w:val="0"/>
          <w:sz w:val="24"/>
          <w:szCs w:val="24"/>
          <w:lang w:val="en-US" w:eastAsia="zh-CN" w:bidi="ar-SA"/>
        </w:rPr>
        <w:t>本项目无预付款，项目设备进场安装调试完毕支付合同总金额的30%，一个月内给甲方使用人员培训完毕支付合同总金额的30%，3个月连续运转无故障且完成招标文件、投标文件、合同约定的全部内容后支付合同总金额的40%。</w:t>
      </w:r>
    </w:p>
    <w:p w14:paraId="1BCD68BD">
      <w:pPr>
        <w:adjustRightInd w:val="0"/>
        <w:snapToGrid w:val="0"/>
        <w:spacing w:line="360" w:lineRule="auto"/>
        <w:ind w:firstLine="480" w:firstLineChars="200"/>
        <w:rPr>
          <w:rFonts w:hint="eastAsia" w:ascii="楷体" w:hAnsi="楷体" w:eastAsia="楷体" w:cs="楷体"/>
          <w:kern w:val="0"/>
          <w:sz w:val="24"/>
          <w:szCs w:val="24"/>
          <w:lang w:val="en-US" w:eastAsia="zh-CN" w:bidi="ar-SA"/>
        </w:rPr>
      </w:pPr>
      <w:bookmarkStart w:id="0" w:name="_GoBack"/>
      <w:bookmarkEnd w:id="0"/>
      <w:r>
        <w:rPr>
          <w:rFonts w:hint="eastAsia" w:ascii="楷体" w:hAnsi="楷体" w:eastAsia="楷体" w:cs="楷体"/>
          <w:kern w:val="0"/>
          <w:sz w:val="24"/>
          <w:szCs w:val="24"/>
          <w:lang w:val="en-US" w:eastAsia="zh-CN" w:bidi="ar-SA"/>
        </w:rPr>
        <w:t>每次付款前乙方需向甲方开具正规发票，并提供所供货品明细单，甲方收到乙方付款申请的30日内，按进度支付合同货款。</w:t>
      </w:r>
    </w:p>
    <w:p w14:paraId="3CD1EBF1">
      <w:pPr>
        <w:adjustRightInd w:val="0"/>
        <w:snapToGrid w:val="0"/>
        <w:spacing w:line="360" w:lineRule="auto"/>
        <w:rPr>
          <w:rFonts w:hint="default" w:ascii="楷体" w:hAnsi="楷体" w:eastAsia="楷体" w:cs="楷体"/>
          <w:b/>
          <w:color w:val="000000"/>
          <w:szCs w:val="24"/>
          <w:highlight w:val="none"/>
          <w:lang w:val="en-US" w:eastAsia="zh-CN"/>
        </w:rPr>
      </w:pPr>
      <w:r>
        <w:rPr>
          <w:rFonts w:hint="eastAsia" w:ascii="楷体" w:hAnsi="楷体" w:eastAsia="楷体" w:cs="楷体"/>
          <w:b/>
          <w:color w:val="000000"/>
          <w:szCs w:val="24"/>
          <w:highlight w:val="none"/>
        </w:rPr>
        <w:t>五、</w:t>
      </w:r>
      <w:r>
        <w:rPr>
          <w:rFonts w:hint="eastAsia" w:ascii="楷体" w:hAnsi="楷体" w:eastAsia="楷体" w:cs="楷体"/>
          <w:b/>
          <w:color w:val="000000"/>
          <w:szCs w:val="24"/>
          <w:highlight w:val="none"/>
          <w:lang w:val="en-US" w:eastAsia="zh-CN"/>
        </w:rPr>
        <w:t>交货地点（服务地点）、</w:t>
      </w:r>
      <w:r>
        <w:rPr>
          <w:rFonts w:hint="eastAsia" w:ascii="楷体" w:hAnsi="楷体" w:eastAsia="楷体" w:cs="楷体"/>
          <w:b/>
          <w:color w:val="000000"/>
          <w:szCs w:val="24"/>
          <w:highlight w:val="none"/>
        </w:rPr>
        <w:t>交货期</w:t>
      </w:r>
      <w:r>
        <w:rPr>
          <w:rFonts w:hint="eastAsia" w:ascii="楷体" w:hAnsi="楷体" w:eastAsia="楷体" w:cs="楷体"/>
          <w:b/>
          <w:color w:val="000000"/>
          <w:szCs w:val="24"/>
          <w:highlight w:val="none"/>
          <w:lang w:eastAsia="zh-CN"/>
        </w:rPr>
        <w:t>（</w:t>
      </w:r>
      <w:r>
        <w:rPr>
          <w:rFonts w:hint="eastAsia" w:ascii="楷体" w:hAnsi="楷体" w:eastAsia="楷体" w:cs="楷体"/>
          <w:b/>
          <w:color w:val="000000"/>
          <w:szCs w:val="24"/>
          <w:highlight w:val="none"/>
          <w:lang w:val="en-US" w:eastAsia="zh-CN"/>
        </w:rPr>
        <w:t>服务期</w:t>
      </w:r>
      <w:r>
        <w:rPr>
          <w:rFonts w:hint="eastAsia" w:ascii="楷体" w:hAnsi="楷体" w:eastAsia="楷体" w:cs="楷体"/>
          <w:b/>
          <w:color w:val="000000"/>
          <w:szCs w:val="24"/>
          <w:highlight w:val="none"/>
          <w:lang w:eastAsia="zh-CN"/>
        </w:rPr>
        <w:t>）</w:t>
      </w:r>
    </w:p>
    <w:p w14:paraId="32A49475">
      <w:pPr>
        <w:spacing w:line="360" w:lineRule="auto"/>
        <w:ind w:firstLine="480" w:firstLineChars="200"/>
        <w:rPr>
          <w:rFonts w:hint="eastAsia" w:ascii="楷体" w:hAnsi="楷体" w:eastAsia="楷体" w:cs="楷体"/>
          <w:color w:val="000000"/>
          <w:kern w:val="0"/>
          <w:sz w:val="24"/>
          <w:szCs w:val="24"/>
          <w:highlight w:val="none"/>
          <w:lang w:val="en-US" w:eastAsia="zh-CN" w:bidi="ar-SA"/>
        </w:rPr>
      </w:pPr>
      <w:r>
        <w:rPr>
          <w:rFonts w:hint="eastAsia" w:ascii="楷体" w:hAnsi="楷体" w:eastAsia="楷体" w:cs="楷体"/>
          <w:color w:val="000000"/>
          <w:kern w:val="0"/>
          <w:sz w:val="24"/>
          <w:szCs w:val="24"/>
          <w:highlight w:val="none"/>
          <w:lang w:val="en-US" w:eastAsia="zh-CN" w:bidi="ar-SA"/>
        </w:rPr>
        <w:t>（一）交货地点（服务地点）：</w:t>
      </w:r>
    </w:p>
    <w:p w14:paraId="30FC8E3E">
      <w:pPr>
        <w:spacing w:line="360" w:lineRule="auto"/>
        <w:ind w:firstLine="480" w:firstLineChars="200"/>
        <w:rPr>
          <w:rFonts w:hint="eastAsia" w:ascii="楷体" w:hAnsi="楷体" w:eastAsia="楷体" w:cs="楷体"/>
          <w:color w:val="000000"/>
          <w:kern w:val="0"/>
          <w:sz w:val="24"/>
          <w:szCs w:val="24"/>
          <w:highlight w:val="none"/>
          <w:lang w:val="en-US" w:eastAsia="zh-CN" w:bidi="ar-SA"/>
        </w:rPr>
      </w:pPr>
      <w:r>
        <w:rPr>
          <w:rFonts w:hint="eastAsia" w:ascii="楷体" w:hAnsi="楷体" w:eastAsia="楷体" w:cs="楷体"/>
          <w:color w:val="000000"/>
          <w:kern w:val="0"/>
          <w:sz w:val="24"/>
          <w:szCs w:val="24"/>
          <w:highlight w:val="none"/>
          <w:lang w:val="en-US" w:eastAsia="zh-CN" w:bidi="ar-SA"/>
        </w:rPr>
        <w:t>（二）交货期（服务期）：</w:t>
      </w:r>
    </w:p>
    <w:p w14:paraId="3C223B9E">
      <w:pPr>
        <w:adjustRightInd w:val="0"/>
        <w:snapToGrid w:val="0"/>
        <w:spacing w:line="360" w:lineRule="auto"/>
        <w:rPr>
          <w:rFonts w:hint="eastAsia" w:ascii="楷体" w:hAnsi="楷体" w:eastAsia="楷体" w:cs="楷体"/>
          <w:b/>
          <w:color w:val="000000"/>
          <w:szCs w:val="24"/>
          <w:highlight w:val="none"/>
        </w:rPr>
      </w:pPr>
      <w:r>
        <w:rPr>
          <w:rFonts w:hint="eastAsia" w:ascii="楷体" w:hAnsi="楷体" w:eastAsia="楷体" w:cs="楷体"/>
          <w:b/>
          <w:color w:val="000000"/>
          <w:szCs w:val="24"/>
          <w:highlight w:val="none"/>
        </w:rPr>
        <w:t>六、质保期：</w:t>
      </w:r>
    </w:p>
    <w:p w14:paraId="03DBE785">
      <w:pPr>
        <w:spacing w:line="360" w:lineRule="auto"/>
        <w:ind w:firstLine="480" w:firstLineChars="200"/>
        <w:rPr>
          <w:rFonts w:hint="eastAsia" w:ascii="楷体" w:hAnsi="楷体" w:eastAsia="楷体" w:cs="楷体"/>
          <w:szCs w:val="24"/>
        </w:rPr>
      </w:pPr>
      <w:r>
        <w:rPr>
          <w:rFonts w:hint="eastAsia" w:ascii="楷体" w:hAnsi="楷体" w:eastAsia="楷体" w:cs="楷体"/>
          <w:szCs w:val="24"/>
          <w:u w:val="single"/>
        </w:rPr>
        <w:t xml:space="preserve">                              </w:t>
      </w:r>
      <w:r>
        <w:rPr>
          <w:rFonts w:hint="eastAsia" w:ascii="楷体" w:hAnsi="楷体" w:eastAsia="楷体" w:cs="楷体"/>
          <w:szCs w:val="24"/>
          <w:u w:val="single"/>
          <w:lang w:val="en-US" w:eastAsia="zh-CN"/>
        </w:rPr>
        <w:t xml:space="preserve">                 </w:t>
      </w:r>
      <w:r>
        <w:rPr>
          <w:rFonts w:hint="eastAsia" w:ascii="楷体" w:hAnsi="楷体" w:eastAsia="楷体" w:cs="楷体"/>
          <w:szCs w:val="24"/>
          <w:u w:val="single"/>
        </w:rPr>
        <w:t xml:space="preserve">                </w:t>
      </w:r>
      <w:r>
        <w:rPr>
          <w:rFonts w:hint="eastAsia" w:ascii="楷体" w:hAnsi="楷体" w:eastAsia="楷体" w:cs="楷体"/>
          <w:szCs w:val="24"/>
        </w:rPr>
        <w:t>。</w:t>
      </w:r>
    </w:p>
    <w:p w14:paraId="36F1C617">
      <w:pPr>
        <w:spacing w:line="360" w:lineRule="auto"/>
        <w:rPr>
          <w:rFonts w:hint="eastAsia" w:ascii="楷体" w:hAnsi="楷体" w:eastAsia="楷体" w:cs="楷体"/>
        </w:rPr>
      </w:pPr>
      <w:r>
        <w:rPr>
          <w:rFonts w:hint="eastAsia" w:ascii="楷体" w:hAnsi="楷体" w:eastAsia="楷体" w:cs="楷体"/>
          <w:b/>
          <w:highlight w:val="none"/>
        </w:rPr>
        <w:t>七、质量保证</w:t>
      </w:r>
    </w:p>
    <w:p w14:paraId="6056C969">
      <w:pPr>
        <w:spacing w:line="360" w:lineRule="auto"/>
        <w:ind w:firstLine="480" w:firstLineChars="200"/>
        <w:rPr>
          <w:rFonts w:hint="eastAsia" w:ascii="楷体" w:hAnsi="楷体" w:eastAsia="楷体" w:cs="楷体"/>
          <w:highlight w:val="none"/>
          <w:lang w:val="en-US" w:eastAsia="zh-CN"/>
        </w:rPr>
      </w:pPr>
      <w:r>
        <w:rPr>
          <w:rFonts w:hint="eastAsia" w:ascii="楷体" w:hAnsi="楷体" w:eastAsia="楷体" w:cs="楷体"/>
          <w:highlight w:val="none"/>
          <w:lang w:val="en-US" w:eastAsia="zh-CN"/>
        </w:rPr>
        <w:t>（一）乙方应保证所供货物是全新的、未使用过的，并完全符合或高于合同要求的质量、规格和技术要求。</w:t>
      </w:r>
    </w:p>
    <w:p w14:paraId="364082E3">
      <w:pPr>
        <w:spacing w:line="360" w:lineRule="auto"/>
        <w:ind w:firstLine="480" w:firstLineChars="200"/>
        <w:rPr>
          <w:rFonts w:hint="eastAsia" w:ascii="楷体" w:hAnsi="楷体" w:eastAsia="楷体" w:cs="楷体"/>
          <w:highlight w:val="none"/>
          <w:lang w:val="en-US" w:eastAsia="zh-CN"/>
        </w:rPr>
      </w:pPr>
      <w:r>
        <w:rPr>
          <w:rFonts w:hint="eastAsia" w:ascii="楷体" w:hAnsi="楷体" w:eastAsia="楷体" w:cs="楷体"/>
          <w:highlight w:val="none"/>
          <w:lang w:val="en-US" w:eastAsia="zh-CN"/>
        </w:rPr>
        <w:t>（二）乙方应保证其货物在正确安装、正常使用和保养条件下，在其使用寿命期内具有满意的性能，或者没有因乙方的行为或疏忽而产生的缺陷。</w:t>
      </w:r>
    </w:p>
    <w:p w14:paraId="57889196">
      <w:pPr>
        <w:spacing w:line="360" w:lineRule="auto"/>
        <w:ind w:firstLine="480" w:firstLineChars="200"/>
        <w:rPr>
          <w:rFonts w:hint="eastAsia" w:ascii="楷体" w:hAnsi="楷体" w:eastAsia="楷体" w:cs="楷体"/>
          <w:highlight w:val="none"/>
          <w:lang w:val="en-US" w:eastAsia="zh-CN"/>
        </w:rPr>
      </w:pPr>
      <w:r>
        <w:rPr>
          <w:rFonts w:hint="eastAsia" w:ascii="楷体" w:hAnsi="楷体" w:eastAsia="楷体" w:cs="楷体"/>
          <w:highlight w:val="none"/>
          <w:lang w:val="en-US" w:eastAsia="zh-CN"/>
        </w:rPr>
        <w:t>（三）如果服务和交付物与合同不符或不符合甲方要求，或证实交付物是有缺陷的，包括潜在的缺陷或使用不符合要求的材料等，由此引起的全部费用由乙方承担。若以上原因导致或引起甲方损失及导致或引起第三方受到损害的，全部赔偿责任均应由乙方承担。</w:t>
      </w:r>
    </w:p>
    <w:p w14:paraId="1A8B1157">
      <w:pPr>
        <w:spacing w:line="360" w:lineRule="auto"/>
        <w:ind w:firstLine="480" w:firstLineChars="200"/>
        <w:rPr>
          <w:rFonts w:hint="eastAsia" w:ascii="楷体" w:hAnsi="楷体" w:eastAsia="楷体" w:cs="楷体"/>
          <w:highlight w:val="none"/>
          <w:lang w:val="en-US" w:eastAsia="zh-CN"/>
        </w:rPr>
      </w:pPr>
      <w:r>
        <w:rPr>
          <w:rFonts w:hint="eastAsia" w:ascii="楷体" w:hAnsi="楷体" w:eastAsia="楷体" w:cs="楷体"/>
          <w:highlight w:val="none"/>
          <w:lang w:val="en-US" w:eastAsia="zh-CN"/>
        </w:rPr>
        <w:t>（四）在质量保证期内所发现的缺陷，甲方应尽快以书面形式通知乙方。</w:t>
      </w:r>
    </w:p>
    <w:p w14:paraId="32B50595">
      <w:pPr>
        <w:spacing w:line="360" w:lineRule="auto"/>
        <w:ind w:firstLine="480" w:firstLineChars="200"/>
        <w:rPr>
          <w:rFonts w:hint="eastAsia" w:ascii="楷体" w:hAnsi="楷体" w:eastAsia="楷体" w:cs="楷体"/>
          <w:highlight w:val="none"/>
          <w:lang w:val="en-US" w:eastAsia="zh-CN"/>
        </w:rPr>
      </w:pPr>
      <w:r>
        <w:rPr>
          <w:rFonts w:hint="eastAsia" w:ascii="楷体" w:hAnsi="楷体" w:eastAsia="楷体" w:cs="楷体"/>
          <w:highlight w:val="none"/>
          <w:lang w:val="en-US" w:eastAsia="zh-CN"/>
        </w:rPr>
        <w:t>（五）乙方收到通知后应在本合同规定的响应时间内以合理的速度免费维修或更换有缺陷的货物。</w:t>
      </w:r>
    </w:p>
    <w:p w14:paraId="4DE512E9">
      <w:pPr>
        <w:spacing w:line="360" w:lineRule="auto"/>
        <w:ind w:firstLine="480" w:firstLineChars="200"/>
        <w:rPr>
          <w:rFonts w:hint="eastAsia" w:ascii="楷体" w:hAnsi="楷体" w:eastAsia="楷体" w:cs="楷体"/>
          <w:highlight w:val="none"/>
          <w:lang w:val="en-US" w:eastAsia="zh-CN"/>
        </w:rPr>
      </w:pPr>
      <w:r>
        <w:rPr>
          <w:rFonts w:hint="eastAsia" w:ascii="楷体" w:hAnsi="楷体" w:eastAsia="楷体" w:cs="楷体"/>
          <w:highlight w:val="none"/>
          <w:lang w:val="en-US" w:eastAsia="zh-CN"/>
        </w:rPr>
        <w:t>（六）在质量保证期内，如果货物的质量或规格与合同不符，或证实货物是有缺陷的，包括潜在的缺陷或使用不符合要求的材料等，甲方以书面形式向乙方提出补救措施或索赔。</w:t>
      </w:r>
    </w:p>
    <w:p w14:paraId="0DC52BA5">
      <w:pPr>
        <w:spacing w:line="360" w:lineRule="auto"/>
        <w:ind w:firstLine="480" w:firstLineChars="200"/>
        <w:rPr>
          <w:rFonts w:hint="eastAsia" w:ascii="楷体" w:hAnsi="楷体" w:eastAsia="楷体" w:cs="楷体"/>
          <w:highlight w:val="none"/>
        </w:rPr>
      </w:pPr>
      <w:r>
        <w:rPr>
          <w:rFonts w:hint="eastAsia" w:ascii="楷体" w:hAnsi="楷体" w:eastAsia="楷体" w:cs="楷体"/>
          <w:highlight w:val="none"/>
          <w:lang w:val="en-US" w:eastAsia="zh-CN"/>
        </w:rPr>
        <w:t>（七）乙方在约定的时间内未能弥补缺陷，甲方可采取必要的补救措施，但其风险和费用将由乙方承担，甲方根据合同规定对乙方行使的其他权利不受影响。</w:t>
      </w:r>
    </w:p>
    <w:p w14:paraId="6C17578D">
      <w:pPr>
        <w:tabs>
          <w:tab w:val="left" w:pos="840"/>
        </w:tabs>
        <w:spacing w:line="360" w:lineRule="auto"/>
        <w:rPr>
          <w:rFonts w:hint="eastAsia" w:ascii="楷体" w:hAnsi="楷体" w:eastAsia="楷体" w:cs="楷体"/>
          <w:b/>
          <w:szCs w:val="24"/>
        </w:rPr>
      </w:pPr>
      <w:r>
        <w:rPr>
          <w:rFonts w:hint="eastAsia" w:ascii="楷体" w:hAnsi="楷体" w:eastAsia="楷体" w:cs="楷体"/>
          <w:b/>
        </w:rPr>
        <w:t>八</w:t>
      </w:r>
      <w:r>
        <w:rPr>
          <w:rFonts w:hint="eastAsia" w:ascii="楷体" w:hAnsi="楷体" w:eastAsia="楷体" w:cs="楷体"/>
          <w:b/>
          <w:szCs w:val="24"/>
        </w:rPr>
        <w:t>、内容及要求</w:t>
      </w:r>
    </w:p>
    <w:p w14:paraId="51AB209C">
      <w:pPr>
        <w:tabs>
          <w:tab w:val="left" w:pos="840"/>
        </w:tabs>
        <w:spacing w:line="360" w:lineRule="auto"/>
        <w:ind w:firstLine="480" w:firstLineChars="200"/>
        <w:rPr>
          <w:rFonts w:hint="eastAsia" w:ascii="楷体" w:hAnsi="楷体" w:eastAsia="楷体" w:cs="楷体"/>
          <w:b/>
          <w:szCs w:val="24"/>
        </w:rPr>
      </w:pPr>
      <w:r>
        <w:rPr>
          <w:rFonts w:hint="eastAsia" w:ascii="楷体" w:hAnsi="楷体" w:eastAsia="楷体" w:cs="楷体"/>
          <w:szCs w:val="24"/>
        </w:rPr>
        <w:t>即交付的服务内容与投标文件、招标文件等所指明的，或者与本合同所指明的服务内容相一致。（附清单）</w:t>
      </w:r>
      <w:r>
        <w:rPr>
          <w:rFonts w:hint="eastAsia" w:ascii="楷体" w:hAnsi="楷体" w:eastAsia="楷体" w:cs="楷体"/>
          <w:b/>
          <w:szCs w:val="24"/>
        </w:rPr>
        <w:t xml:space="preserve"> </w:t>
      </w:r>
    </w:p>
    <w:p w14:paraId="04514DE3">
      <w:pPr>
        <w:spacing w:line="360" w:lineRule="auto"/>
        <w:rPr>
          <w:rFonts w:hint="eastAsia" w:ascii="楷体" w:hAnsi="楷体" w:eastAsia="楷体" w:cs="楷体"/>
        </w:rPr>
      </w:pPr>
      <w:r>
        <w:rPr>
          <w:rFonts w:hint="eastAsia" w:ascii="楷体" w:hAnsi="楷体" w:eastAsia="楷体" w:cs="楷体"/>
          <w:b/>
        </w:rPr>
        <w:t>九、验收</w:t>
      </w:r>
    </w:p>
    <w:p w14:paraId="6B915B49">
      <w:pPr>
        <w:spacing w:line="360" w:lineRule="auto"/>
        <w:ind w:firstLine="240" w:firstLineChars="100"/>
        <w:rPr>
          <w:rFonts w:ascii="楷体" w:hAnsi="楷体" w:eastAsia="楷体" w:cs="楷体"/>
          <w:szCs w:val="22"/>
        </w:rPr>
      </w:pPr>
      <w:r>
        <w:rPr>
          <w:rFonts w:hint="eastAsia" w:ascii="楷体" w:hAnsi="楷体" w:eastAsia="楷体" w:cs="楷体"/>
          <w:szCs w:val="22"/>
        </w:rPr>
        <w:t>（一）按国家现行项目实施规范和合同规定的验收评定标准等要求进行验收。</w:t>
      </w:r>
    </w:p>
    <w:p w14:paraId="338FE749">
      <w:pPr>
        <w:spacing w:line="360" w:lineRule="auto"/>
        <w:ind w:firstLine="240" w:firstLineChars="100"/>
        <w:rPr>
          <w:rFonts w:hint="eastAsia" w:ascii="楷体" w:hAnsi="楷体" w:eastAsia="楷体" w:cs="楷体"/>
        </w:rPr>
      </w:pPr>
      <w:r>
        <w:rPr>
          <w:rFonts w:hint="eastAsia" w:ascii="楷体" w:hAnsi="楷体" w:eastAsia="楷体" w:cs="楷体"/>
        </w:rPr>
        <w:t>（二）验收依据</w:t>
      </w:r>
    </w:p>
    <w:p w14:paraId="0D0B4C75">
      <w:pPr>
        <w:spacing w:line="360" w:lineRule="auto"/>
        <w:ind w:firstLine="480" w:firstLineChars="200"/>
        <w:rPr>
          <w:rFonts w:hint="eastAsia" w:ascii="楷体" w:hAnsi="楷体" w:eastAsia="楷体" w:cs="楷体"/>
        </w:rPr>
      </w:pPr>
      <w:r>
        <w:rPr>
          <w:rFonts w:hint="eastAsia" w:ascii="楷体" w:hAnsi="楷体" w:eastAsia="楷体" w:cs="楷体"/>
        </w:rPr>
        <w:t>1、本项目招标文件、投标文件；</w:t>
      </w:r>
    </w:p>
    <w:p w14:paraId="378A4872">
      <w:pPr>
        <w:spacing w:line="360" w:lineRule="auto"/>
        <w:ind w:firstLine="480" w:firstLineChars="200"/>
        <w:rPr>
          <w:rFonts w:hint="eastAsia" w:ascii="楷体" w:hAnsi="楷体" w:eastAsia="楷体" w:cs="楷体"/>
        </w:rPr>
      </w:pPr>
      <w:r>
        <w:rPr>
          <w:rFonts w:hint="eastAsia" w:ascii="楷体" w:hAnsi="楷体" w:eastAsia="楷体" w:cs="楷体"/>
        </w:rPr>
        <w:t>2、本合同及附件文本；</w:t>
      </w:r>
    </w:p>
    <w:p w14:paraId="5265288B">
      <w:pPr>
        <w:spacing w:line="360" w:lineRule="auto"/>
        <w:ind w:firstLine="480" w:firstLineChars="200"/>
        <w:rPr>
          <w:rFonts w:hint="eastAsia" w:ascii="楷体" w:hAnsi="楷体" w:eastAsia="楷体" w:cs="楷体"/>
        </w:rPr>
      </w:pPr>
      <w:r>
        <w:rPr>
          <w:rFonts w:hint="eastAsia" w:ascii="楷体" w:hAnsi="楷体" w:eastAsia="楷体" w:cs="楷体"/>
        </w:rPr>
        <w:t>3、合同签订时国家及行业现行的标准和技术规范。</w:t>
      </w:r>
    </w:p>
    <w:p w14:paraId="15D391D6">
      <w:pPr>
        <w:spacing w:line="360" w:lineRule="auto"/>
        <w:ind w:firstLine="480" w:firstLineChars="200"/>
        <w:rPr>
          <w:rFonts w:hint="eastAsia"/>
        </w:rPr>
      </w:pPr>
      <w:r>
        <w:rPr>
          <w:rFonts w:hint="eastAsia" w:ascii="楷体" w:hAnsi="楷体" w:eastAsia="楷体" w:cs="楷体"/>
        </w:rPr>
        <w:t>4、供应商应向采购人提交项目实施过程中的所有资料，以便采购人日后管理和维护。</w:t>
      </w:r>
    </w:p>
    <w:p w14:paraId="435D2DE4">
      <w:pPr>
        <w:spacing w:line="360" w:lineRule="auto"/>
        <w:rPr>
          <w:rFonts w:hint="eastAsia" w:ascii="楷体" w:hAnsi="楷体" w:eastAsia="楷体" w:cs="楷体"/>
          <w:b/>
          <w:szCs w:val="24"/>
        </w:rPr>
      </w:pPr>
      <w:r>
        <w:rPr>
          <w:rFonts w:hint="eastAsia" w:ascii="楷体" w:hAnsi="楷体" w:eastAsia="楷体" w:cs="楷体"/>
          <w:b/>
        </w:rPr>
        <w:t>十、</w:t>
      </w:r>
      <w:r>
        <w:rPr>
          <w:rFonts w:hint="eastAsia" w:ascii="楷体" w:hAnsi="楷体" w:eastAsia="楷体" w:cs="楷体"/>
          <w:b/>
          <w:szCs w:val="24"/>
        </w:rPr>
        <w:t>保密</w:t>
      </w:r>
    </w:p>
    <w:p w14:paraId="5BF6A9B0">
      <w:pPr>
        <w:spacing w:line="360" w:lineRule="auto"/>
        <w:rPr>
          <w:rFonts w:hint="eastAsia" w:ascii="楷体" w:hAnsi="楷体" w:eastAsia="楷体" w:cs="楷体"/>
          <w:bCs/>
          <w:szCs w:val="24"/>
        </w:rPr>
      </w:pPr>
      <w:r>
        <w:rPr>
          <w:rFonts w:hint="eastAsia" w:ascii="楷体" w:hAnsi="楷体" w:eastAsia="楷体" w:cs="楷体"/>
          <w:b/>
          <w:szCs w:val="24"/>
        </w:rPr>
        <w:t xml:space="preserve">    </w:t>
      </w:r>
      <w:r>
        <w:rPr>
          <w:rFonts w:hint="eastAsia" w:ascii="楷体" w:hAnsi="楷体" w:eastAsia="楷体" w:cs="楷体"/>
          <w:bCs/>
          <w:szCs w:val="24"/>
        </w:rPr>
        <w:t>对工作中了解到的采购人的技术、机密等进行严格保密，不得向他人泄漏。本合同的解除或终止不免除供应商应承担的保密义务。</w:t>
      </w:r>
    </w:p>
    <w:p w14:paraId="47D031E3">
      <w:pPr>
        <w:spacing w:line="360" w:lineRule="auto"/>
        <w:rPr>
          <w:rFonts w:hint="eastAsia" w:ascii="楷体" w:hAnsi="楷体" w:eastAsia="楷体" w:cs="楷体"/>
          <w:b/>
          <w:szCs w:val="24"/>
        </w:rPr>
      </w:pPr>
      <w:r>
        <w:rPr>
          <w:rFonts w:hint="eastAsia" w:ascii="楷体" w:hAnsi="楷体" w:eastAsia="楷体" w:cs="楷体"/>
          <w:b/>
          <w:szCs w:val="24"/>
        </w:rPr>
        <w:t>十一、知识产权</w:t>
      </w:r>
    </w:p>
    <w:p w14:paraId="7BB809D1">
      <w:pPr>
        <w:spacing w:line="360" w:lineRule="auto"/>
        <w:rPr>
          <w:rFonts w:hint="eastAsia" w:ascii="楷体" w:hAnsi="楷体" w:eastAsia="楷体" w:cs="楷体"/>
          <w:b/>
          <w:szCs w:val="24"/>
        </w:rPr>
      </w:pPr>
      <w:r>
        <w:rPr>
          <w:rFonts w:hint="eastAsia" w:ascii="楷体" w:hAnsi="楷体" w:eastAsia="楷体" w:cs="楷体"/>
          <w:b/>
          <w:szCs w:val="24"/>
        </w:rPr>
        <w:t xml:space="preserve">   </w:t>
      </w:r>
      <w:r>
        <w:rPr>
          <w:rFonts w:hint="eastAsia" w:ascii="楷体" w:hAnsi="楷体" w:eastAsia="楷体" w:cs="楷体"/>
          <w:bCs/>
          <w:szCs w:val="24"/>
        </w:rPr>
        <w:t xml:space="preserve"> 供应商应对所供产品具有或已取得合法知识产权，供应商应保证所供产品及服务不会出现因第三方提出侵犯其专利权、商标权或其它知识产权而引发法律或经济纠纷，否则由供应商负责解决并承担全部责任；如因此影响到采购人的正常使用，采购人有权单方解除本合同，供应商应无条件向采购人退回已收取的全部合同价款，给采购人造成损失的，由供应商一并赔偿。</w:t>
      </w:r>
    </w:p>
    <w:p w14:paraId="75DF417C">
      <w:pPr>
        <w:tabs>
          <w:tab w:val="left" w:pos="498"/>
        </w:tabs>
        <w:spacing w:line="360" w:lineRule="auto"/>
        <w:jc w:val="left"/>
        <w:rPr>
          <w:rFonts w:hint="eastAsia" w:ascii="楷体" w:hAnsi="楷体" w:eastAsia="楷体" w:cs="楷体"/>
          <w:b/>
          <w:szCs w:val="24"/>
        </w:rPr>
      </w:pPr>
      <w:r>
        <w:rPr>
          <w:rFonts w:hint="eastAsia" w:ascii="楷体" w:hAnsi="楷体" w:eastAsia="楷体" w:cs="楷体"/>
          <w:b/>
          <w:szCs w:val="24"/>
        </w:rPr>
        <w:t>十二、合同争议的解决</w:t>
      </w:r>
    </w:p>
    <w:p w14:paraId="5723547D">
      <w:pPr>
        <w:spacing w:line="360" w:lineRule="auto"/>
        <w:ind w:firstLine="480" w:firstLineChars="200"/>
        <w:rPr>
          <w:rFonts w:hint="eastAsia" w:ascii="楷体" w:hAnsi="楷体" w:eastAsia="楷体" w:cs="楷体"/>
          <w:bCs/>
          <w:szCs w:val="24"/>
          <w:lang w:val="en-US" w:eastAsia="zh-CN"/>
        </w:rPr>
      </w:pPr>
      <w:r>
        <w:rPr>
          <w:rFonts w:hint="eastAsia" w:ascii="楷体" w:hAnsi="楷体" w:eastAsia="楷体" w:cs="楷体"/>
          <w:bCs/>
          <w:szCs w:val="24"/>
          <w:lang w:val="en-US" w:eastAsia="zh-CN"/>
        </w:rPr>
        <w:t>本合同在履行过程中发生的争议，由甲、乙双方当事人协商解决，协商不成的按下列方式解决：</w:t>
      </w:r>
    </w:p>
    <w:p w14:paraId="109DEAE4">
      <w:pPr>
        <w:spacing w:line="360" w:lineRule="auto"/>
        <w:ind w:firstLine="480" w:firstLineChars="200"/>
        <w:rPr>
          <w:rFonts w:hint="eastAsia" w:ascii="楷体" w:hAnsi="楷体" w:eastAsia="楷体" w:cs="楷体"/>
          <w:bCs/>
          <w:szCs w:val="24"/>
          <w:lang w:val="en-US" w:eastAsia="zh-CN"/>
        </w:rPr>
      </w:pPr>
      <w:r>
        <w:rPr>
          <w:rFonts w:hint="eastAsia" w:ascii="楷体" w:hAnsi="楷体" w:eastAsia="楷体" w:cs="楷体"/>
          <w:bCs/>
          <w:szCs w:val="24"/>
          <w:lang w:val="en-US" w:eastAsia="zh-CN"/>
        </w:rPr>
        <w:t>（一）提交西安仲裁委员会仲裁；</w:t>
      </w:r>
    </w:p>
    <w:p w14:paraId="025D818D">
      <w:pPr>
        <w:spacing w:line="360" w:lineRule="auto"/>
        <w:ind w:firstLine="480" w:firstLineChars="200"/>
        <w:rPr>
          <w:rFonts w:hint="eastAsia" w:ascii="楷体" w:hAnsi="楷体" w:eastAsia="楷体" w:cs="楷体"/>
          <w:bCs/>
          <w:szCs w:val="24"/>
          <w:lang w:val="en-US" w:eastAsia="zh-CN"/>
        </w:rPr>
      </w:pPr>
      <w:r>
        <w:rPr>
          <w:rFonts w:hint="eastAsia" w:ascii="楷体" w:hAnsi="楷体" w:eastAsia="楷体" w:cs="楷体"/>
          <w:bCs/>
          <w:szCs w:val="24"/>
          <w:lang w:val="en-US" w:eastAsia="zh-CN"/>
        </w:rPr>
        <w:t>（二）依法向甲方所在地人民法院起诉。</w:t>
      </w:r>
    </w:p>
    <w:p w14:paraId="78F45809">
      <w:pPr>
        <w:tabs>
          <w:tab w:val="left" w:pos="498"/>
        </w:tabs>
        <w:spacing w:line="360" w:lineRule="auto"/>
        <w:jc w:val="left"/>
        <w:rPr>
          <w:rFonts w:hint="eastAsia" w:ascii="楷体" w:hAnsi="楷体" w:eastAsia="楷体" w:cs="楷体"/>
          <w:b/>
          <w:bCs/>
          <w:szCs w:val="24"/>
        </w:rPr>
      </w:pPr>
      <w:r>
        <w:rPr>
          <w:rFonts w:hint="eastAsia" w:ascii="楷体" w:hAnsi="楷体" w:eastAsia="楷体" w:cs="楷体"/>
          <w:b/>
          <w:bCs/>
          <w:szCs w:val="24"/>
        </w:rPr>
        <w:t>十三、不可抗力情况下的免责约定</w:t>
      </w:r>
    </w:p>
    <w:p w14:paraId="5FB67A02">
      <w:pPr>
        <w:tabs>
          <w:tab w:val="left" w:pos="498"/>
        </w:tabs>
        <w:spacing w:line="360" w:lineRule="auto"/>
        <w:ind w:firstLine="480" w:firstLineChars="200"/>
        <w:jc w:val="left"/>
        <w:rPr>
          <w:rFonts w:hint="eastAsia" w:ascii="楷体" w:hAnsi="楷体" w:eastAsia="楷体" w:cs="楷体"/>
          <w:szCs w:val="24"/>
        </w:rPr>
      </w:pPr>
      <w:r>
        <w:rPr>
          <w:rFonts w:hint="eastAsia" w:ascii="楷体" w:hAnsi="楷体" w:eastAsia="楷体" w:cs="楷体"/>
          <w:szCs w:val="24"/>
        </w:rPr>
        <w:t>双方约定不可抗力情况包括：五级以上地震、大风、大雨、大雪。</w:t>
      </w:r>
    </w:p>
    <w:p w14:paraId="3ECA20BC">
      <w:pPr>
        <w:spacing w:line="360" w:lineRule="auto"/>
        <w:rPr>
          <w:rFonts w:hint="eastAsia" w:ascii="楷体" w:hAnsi="楷体" w:eastAsia="楷体" w:cs="楷体"/>
          <w:szCs w:val="24"/>
        </w:rPr>
      </w:pPr>
      <w:r>
        <w:rPr>
          <w:rFonts w:hint="eastAsia" w:ascii="楷体" w:hAnsi="楷体" w:eastAsia="楷体" w:cs="楷体"/>
          <w:b/>
          <w:bCs/>
          <w:szCs w:val="24"/>
        </w:rPr>
        <w:t>十四、</w:t>
      </w:r>
      <w:r>
        <w:rPr>
          <w:rFonts w:hint="eastAsia" w:ascii="楷体" w:hAnsi="楷体" w:eastAsia="楷体" w:cs="楷体"/>
          <w:szCs w:val="24"/>
        </w:rPr>
        <w:t>除本合同约定，合同一经签订，不得擅自变更、中止或者终止合同。对确需变更、调整或者中止、终止合同的，应按规定履行相应的手续。</w:t>
      </w:r>
    </w:p>
    <w:p w14:paraId="20158D91">
      <w:pPr>
        <w:spacing w:line="360" w:lineRule="auto"/>
        <w:rPr>
          <w:rFonts w:hint="eastAsia" w:ascii="楷体" w:hAnsi="楷体" w:eastAsia="楷体" w:cs="楷体"/>
          <w:szCs w:val="24"/>
        </w:rPr>
      </w:pPr>
      <w:r>
        <w:rPr>
          <w:rFonts w:hint="eastAsia" w:ascii="楷体" w:hAnsi="楷体" w:eastAsia="楷体" w:cs="楷体"/>
          <w:b/>
          <w:szCs w:val="24"/>
        </w:rPr>
        <w:t>十五、违约责任</w:t>
      </w:r>
      <w:r>
        <w:rPr>
          <w:rFonts w:hint="eastAsia" w:ascii="楷体" w:hAnsi="楷体" w:eastAsia="楷体" w:cs="楷体"/>
          <w:szCs w:val="24"/>
        </w:rPr>
        <w:t>按《中华人民共和国民法典》中的相关条款和本合同的约定执行。</w:t>
      </w:r>
    </w:p>
    <w:p w14:paraId="413BBBD9">
      <w:pPr>
        <w:spacing w:line="360" w:lineRule="auto"/>
        <w:rPr>
          <w:rFonts w:hint="eastAsia" w:ascii="楷体" w:hAnsi="楷体" w:eastAsia="楷体" w:cs="楷体"/>
          <w:szCs w:val="24"/>
        </w:rPr>
      </w:pPr>
      <w:r>
        <w:rPr>
          <w:rFonts w:hint="eastAsia" w:ascii="楷体" w:hAnsi="楷体" w:eastAsia="楷体" w:cs="楷体"/>
          <w:szCs w:val="24"/>
        </w:rPr>
        <w:t>未按合同或招标文件要求提供服务质量不能满足采购人技术要求，采购人有权终止合同，甚至对供应商违约行为进行追究。</w:t>
      </w:r>
    </w:p>
    <w:p w14:paraId="4CEC6AC0">
      <w:pPr>
        <w:spacing w:line="360" w:lineRule="auto"/>
        <w:rPr>
          <w:rFonts w:hint="eastAsia" w:ascii="楷体" w:hAnsi="楷体" w:eastAsia="楷体" w:cs="楷体"/>
          <w:szCs w:val="24"/>
        </w:rPr>
      </w:pPr>
      <w:r>
        <w:rPr>
          <w:rFonts w:hint="eastAsia" w:ascii="楷体" w:hAnsi="楷体" w:eastAsia="楷体" w:cs="楷体"/>
          <w:b/>
          <w:szCs w:val="24"/>
        </w:rPr>
        <w:t>十六、其他（</w:t>
      </w:r>
      <w:r>
        <w:rPr>
          <w:rFonts w:hint="eastAsia" w:ascii="楷体" w:hAnsi="楷体" w:eastAsia="楷体" w:cs="楷体"/>
          <w:szCs w:val="24"/>
        </w:rPr>
        <w:t>在合同中具体明确）</w:t>
      </w:r>
    </w:p>
    <w:p w14:paraId="463929C5">
      <w:pPr>
        <w:spacing w:line="360" w:lineRule="auto"/>
        <w:rPr>
          <w:rFonts w:hint="eastAsia" w:ascii="楷体" w:hAnsi="楷体" w:eastAsia="楷体" w:cs="楷体"/>
          <w:b/>
          <w:szCs w:val="24"/>
        </w:rPr>
      </w:pPr>
      <w:r>
        <w:rPr>
          <w:rFonts w:hint="eastAsia" w:ascii="楷体" w:hAnsi="楷体" w:eastAsia="楷体" w:cs="楷体"/>
          <w:b/>
          <w:szCs w:val="24"/>
        </w:rPr>
        <w:t>十七、合同订立</w:t>
      </w:r>
    </w:p>
    <w:p w14:paraId="13281054">
      <w:pPr>
        <w:adjustRightInd w:val="0"/>
        <w:snapToGrid w:val="0"/>
        <w:spacing w:line="360" w:lineRule="auto"/>
        <w:ind w:firstLine="475" w:firstLineChars="198"/>
        <w:rPr>
          <w:rFonts w:hint="eastAsia" w:ascii="楷体" w:hAnsi="楷体" w:eastAsia="楷体" w:cs="楷体"/>
          <w:szCs w:val="24"/>
        </w:rPr>
      </w:pPr>
      <w:r>
        <w:rPr>
          <w:rFonts w:hint="eastAsia" w:ascii="楷体" w:hAnsi="楷体" w:eastAsia="楷体" w:cs="楷体"/>
          <w:szCs w:val="24"/>
        </w:rPr>
        <w:t>1. 订立时间：</w:t>
      </w:r>
      <w:r>
        <w:rPr>
          <w:rFonts w:hint="eastAsia" w:ascii="楷体" w:hAnsi="楷体" w:eastAsia="楷体" w:cs="楷体"/>
          <w:szCs w:val="24"/>
          <w:u w:val="single"/>
        </w:rPr>
        <w:t xml:space="preserve">          </w:t>
      </w:r>
      <w:r>
        <w:rPr>
          <w:rFonts w:hint="eastAsia" w:ascii="楷体" w:hAnsi="楷体" w:eastAsia="楷体" w:cs="楷体"/>
          <w:szCs w:val="24"/>
        </w:rPr>
        <w:t>年</w:t>
      </w:r>
      <w:r>
        <w:rPr>
          <w:rFonts w:hint="eastAsia" w:ascii="楷体" w:hAnsi="楷体" w:eastAsia="楷体" w:cs="楷体"/>
          <w:szCs w:val="24"/>
          <w:u w:val="single"/>
        </w:rPr>
        <w:t xml:space="preserve">       </w:t>
      </w:r>
      <w:r>
        <w:rPr>
          <w:rFonts w:hint="eastAsia" w:ascii="楷体" w:hAnsi="楷体" w:eastAsia="楷体" w:cs="楷体"/>
          <w:szCs w:val="24"/>
        </w:rPr>
        <w:t>月</w:t>
      </w:r>
      <w:r>
        <w:rPr>
          <w:rFonts w:hint="eastAsia" w:ascii="楷体" w:hAnsi="楷体" w:eastAsia="楷体" w:cs="楷体"/>
          <w:szCs w:val="24"/>
          <w:u w:val="single"/>
        </w:rPr>
        <w:t xml:space="preserve">      </w:t>
      </w:r>
      <w:r>
        <w:rPr>
          <w:rFonts w:hint="eastAsia" w:ascii="楷体" w:hAnsi="楷体" w:eastAsia="楷体" w:cs="楷体"/>
          <w:szCs w:val="24"/>
        </w:rPr>
        <w:t>日。</w:t>
      </w:r>
    </w:p>
    <w:p w14:paraId="3DB7CFAC">
      <w:pPr>
        <w:adjustRightInd w:val="0"/>
        <w:snapToGrid w:val="0"/>
        <w:spacing w:line="360" w:lineRule="auto"/>
        <w:ind w:firstLine="475" w:firstLineChars="198"/>
        <w:rPr>
          <w:rFonts w:hint="eastAsia" w:ascii="楷体" w:hAnsi="楷体" w:eastAsia="楷体" w:cs="楷体"/>
          <w:szCs w:val="24"/>
        </w:rPr>
      </w:pPr>
      <w:r>
        <w:rPr>
          <w:rFonts w:hint="eastAsia" w:ascii="楷体" w:hAnsi="楷体" w:eastAsia="楷体" w:cs="楷体"/>
          <w:szCs w:val="24"/>
        </w:rPr>
        <w:t>2. 订立地点：</w:t>
      </w:r>
      <w:r>
        <w:rPr>
          <w:rFonts w:hint="eastAsia" w:ascii="楷体" w:hAnsi="楷体" w:eastAsia="楷体" w:cs="楷体"/>
          <w:szCs w:val="24"/>
          <w:u w:val="single"/>
        </w:rPr>
        <w:t xml:space="preserve">                             </w:t>
      </w:r>
      <w:r>
        <w:rPr>
          <w:rFonts w:hint="eastAsia" w:ascii="楷体" w:hAnsi="楷体" w:eastAsia="楷体" w:cs="楷体"/>
          <w:szCs w:val="24"/>
        </w:rPr>
        <w:t>。</w:t>
      </w:r>
    </w:p>
    <w:p w14:paraId="1DF49990">
      <w:pPr>
        <w:tabs>
          <w:tab w:val="left" w:pos="980"/>
        </w:tabs>
        <w:kinsoku w:val="0"/>
        <w:spacing w:line="360" w:lineRule="auto"/>
        <w:ind w:firstLine="480" w:firstLineChars="200"/>
        <w:rPr>
          <w:rFonts w:hint="eastAsia" w:ascii="楷体" w:hAnsi="楷体" w:eastAsia="楷体" w:cs="楷体"/>
          <w:szCs w:val="24"/>
        </w:rPr>
      </w:pPr>
      <w:r>
        <w:rPr>
          <w:rFonts w:hint="eastAsia" w:ascii="楷体" w:hAnsi="楷体" w:eastAsia="楷体" w:cs="楷体"/>
          <w:szCs w:val="24"/>
        </w:rPr>
        <w:t>3. 本合同一式</w:t>
      </w:r>
      <w:r>
        <w:rPr>
          <w:rFonts w:hint="eastAsia" w:ascii="楷体" w:hAnsi="楷体" w:eastAsia="楷体" w:cs="楷体"/>
          <w:szCs w:val="24"/>
          <w:u w:val="single"/>
          <w:lang w:val="en-US" w:eastAsia="zh-CN"/>
        </w:rPr>
        <w:t xml:space="preserve">  </w:t>
      </w:r>
      <w:r>
        <w:rPr>
          <w:rFonts w:hint="eastAsia" w:ascii="楷体" w:hAnsi="楷体" w:eastAsia="楷体" w:cs="楷体"/>
          <w:szCs w:val="24"/>
        </w:rPr>
        <w:t>份，具有同等法律效力，采购人</w:t>
      </w:r>
      <w:r>
        <w:rPr>
          <w:rFonts w:hint="eastAsia" w:ascii="楷体" w:hAnsi="楷体" w:eastAsia="楷体" w:cs="楷体"/>
          <w:szCs w:val="24"/>
          <w:u w:val="single"/>
          <w:lang w:val="en-US" w:eastAsia="zh-CN"/>
        </w:rPr>
        <w:t xml:space="preserve">  </w:t>
      </w:r>
      <w:r>
        <w:rPr>
          <w:rFonts w:hint="eastAsia" w:ascii="楷体" w:hAnsi="楷体" w:eastAsia="楷体" w:cs="楷体"/>
          <w:szCs w:val="24"/>
        </w:rPr>
        <w:t>份，供应商</w:t>
      </w:r>
      <w:r>
        <w:rPr>
          <w:rFonts w:hint="eastAsia" w:ascii="楷体" w:hAnsi="楷体" w:eastAsia="楷体" w:cs="楷体"/>
          <w:szCs w:val="24"/>
          <w:u w:val="single"/>
          <w:lang w:val="en-US" w:eastAsia="zh-CN"/>
        </w:rPr>
        <w:t xml:space="preserve">  </w:t>
      </w:r>
      <w:r>
        <w:rPr>
          <w:rFonts w:hint="eastAsia" w:ascii="楷体" w:hAnsi="楷体" w:eastAsia="楷体" w:cs="楷体"/>
          <w:szCs w:val="24"/>
        </w:rPr>
        <w:t>份，采购代理机构存档</w:t>
      </w:r>
      <w:r>
        <w:rPr>
          <w:rFonts w:hint="eastAsia" w:ascii="楷体" w:hAnsi="楷体" w:eastAsia="楷体" w:cs="楷体"/>
          <w:szCs w:val="24"/>
          <w:u w:val="single"/>
          <w:lang w:val="en-US" w:eastAsia="zh-CN"/>
        </w:rPr>
        <w:t xml:space="preserve">  </w:t>
      </w:r>
      <w:r>
        <w:rPr>
          <w:rFonts w:hint="eastAsia" w:ascii="楷体" w:hAnsi="楷体" w:eastAsia="楷体" w:cs="楷体"/>
          <w:szCs w:val="24"/>
        </w:rPr>
        <w:t>份。各方签字盖章后生效，合同执行完毕自动失效。（合同的服务承诺则长期有效）。</w:t>
      </w:r>
    </w:p>
    <w:p w14:paraId="4614AF35">
      <w:pPr>
        <w:pStyle w:val="2"/>
        <w:rPr>
          <w:rFonts w:hint="eastAsia"/>
          <w:lang w:val="en-US" w:eastAsia="zh-CN"/>
        </w:rPr>
      </w:pPr>
    </w:p>
    <w:tbl>
      <w:tblPr>
        <w:tblStyle w:val="6"/>
        <w:tblW w:w="98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900"/>
        <w:gridCol w:w="4900"/>
      </w:tblGrid>
      <w:tr w14:paraId="2ADABB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4900" w:type="dxa"/>
            <w:noWrap w:val="0"/>
            <w:vAlign w:val="center"/>
          </w:tcPr>
          <w:p w14:paraId="5774F57A">
            <w:pPr>
              <w:adjustRightInd w:val="0"/>
              <w:snapToGrid w:val="0"/>
              <w:spacing w:line="360" w:lineRule="auto"/>
              <w:ind w:firstLine="480" w:firstLineChars="200"/>
              <w:rPr>
                <w:rFonts w:hint="eastAsia" w:ascii="楷体" w:hAnsi="楷体" w:eastAsia="楷体" w:cs="楷体"/>
                <w:szCs w:val="24"/>
                <w:lang w:val="en-US" w:eastAsia="zh-CN"/>
              </w:rPr>
            </w:pPr>
            <w:r>
              <w:rPr>
                <w:rFonts w:hint="eastAsia" w:ascii="楷体" w:hAnsi="楷体" w:eastAsia="楷体" w:cs="楷体"/>
                <w:szCs w:val="24"/>
                <w:lang w:val="en-US" w:eastAsia="zh-CN"/>
              </w:rPr>
              <w:t>甲方</w:t>
            </w:r>
          </w:p>
        </w:tc>
        <w:tc>
          <w:tcPr>
            <w:tcW w:w="4900" w:type="dxa"/>
            <w:noWrap w:val="0"/>
            <w:vAlign w:val="center"/>
          </w:tcPr>
          <w:p w14:paraId="5009CD36">
            <w:pPr>
              <w:adjustRightInd w:val="0"/>
              <w:snapToGrid w:val="0"/>
              <w:spacing w:line="360" w:lineRule="auto"/>
              <w:ind w:firstLine="480" w:firstLineChars="200"/>
              <w:rPr>
                <w:rFonts w:hint="eastAsia" w:ascii="楷体" w:hAnsi="楷体" w:eastAsia="楷体" w:cs="楷体"/>
                <w:szCs w:val="24"/>
                <w:lang w:val="en-US" w:eastAsia="zh-CN"/>
              </w:rPr>
            </w:pPr>
            <w:r>
              <w:rPr>
                <w:rFonts w:hint="eastAsia" w:ascii="楷体" w:hAnsi="楷体" w:eastAsia="楷体" w:cs="楷体"/>
                <w:szCs w:val="24"/>
                <w:lang w:val="en-US" w:eastAsia="zh-CN"/>
              </w:rPr>
              <w:t>乙方</w:t>
            </w:r>
          </w:p>
        </w:tc>
      </w:tr>
      <w:tr w14:paraId="1327D6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4900" w:type="dxa"/>
            <w:noWrap w:val="0"/>
            <w:vAlign w:val="center"/>
          </w:tcPr>
          <w:p w14:paraId="24ABB0EA">
            <w:pPr>
              <w:adjustRightInd w:val="0"/>
              <w:snapToGrid w:val="0"/>
              <w:spacing w:line="360" w:lineRule="auto"/>
              <w:ind w:firstLine="480" w:firstLineChars="200"/>
              <w:rPr>
                <w:rFonts w:hint="eastAsia" w:ascii="楷体" w:hAnsi="楷体" w:eastAsia="楷体" w:cs="楷体"/>
                <w:szCs w:val="24"/>
                <w:lang w:val="en-US" w:eastAsia="zh-CN"/>
              </w:rPr>
            </w:pPr>
            <w:r>
              <w:rPr>
                <w:rFonts w:hint="eastAsia" w:ascii="楷体" w:hAnsi="楷体" w:eastAsia="楷体" w:cs="楷体"/>
                <w:szCs w:val="24"/>
                <w:lang w:val="en-US" w:eastAsia="zh-CN"/>
              </w:rPr>
              <w:t>单位名称：</w:t>
            </w:r>
          </w:p>
        </w:tc>
        <w:tc>
          <w:tcPr>
            <w:tcW w:w="4900" w:type="dxa"/>
            <w:noWrap w:val="0"/>
            <w:vAlign w:val="center"/>
          </w:tcPr>
          <w:p w14:paraId="2BD51AC8">
            <w:pPr>
              <w:adjustRightInd w:val="0"/>
              <w:snapToGrid w:val="0"/>
              <w:spacing w:line="360" w:lineRule="auto"/>
              <w:ind w:firstLine="480" w:firstLineChars="200"/>
              <w:rPr>
                <w:rFonts w:hint="eastAsia" w:ascii="楷体" w:hAnsi="楷体" w:eastAsia="楷体" w:cs="楷体"/>
                <w:szCs w:val="24"/>
                <w:lang w:val="en-US" w:eastAsia="zh-CN"/>
              </w:rPr>
            </w:pPr>
            <w:r>
              <w:rPr>
                <w:rFonts w:hint="eastAsia" w:ascii="楷体" w:hAnsi="楷体" w:eastAsia="楷体" w:cs="楷体"/>
                <w:szCs w:val="24"/>
                <w:lang w:val="en-US" w:eastAsia="zh-CN"/>
              </w:rPr>
              <w:t>单位名称：</w:t>
            </w:r>
          </w:p>
        </w:tc>
      </w:tr>
      <w:tr w14:paraId="5588A3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4900" w:type="dxa"/>
            <w:noWrap w:val="0"/>
            <w:vAlign w:val="center"/>
          </w:tcPr>
          <w:p w14:paraId="27305CDB">
            <w:pPr>
              <w:adjustRightInd w:val="0"/>
              <w:snapToGrid w:val="0"/>
              <w:spacing w:line="360" w:lineRule="auto"/>
              <w:ind w:firstLine="480" w:firstLineChars="200"/>
              <w:rPr>
                <w:rFonts w:hint="eastAsia" w:ascii="楷体" w:hAnsi="楷体" w:eastAsia="楷体" w:cs="楷体"/>
                <w:szCs w:val="24"/>
                <w:lang w:val="en-US" w:eastAsia="zh-CN"/>
              </w:rPr>
            </w:pPr>
            <w:r>
              <w:rPr>
                <w:rFonts w:hint="eastAsia" w:ascii="楷体" w:hAnsi="楷体" w:eastAsia="楷体" w:cs="楷体"/>
                <w:szCs w:val="24"/>
                <w:lang w:val="en-US" w:eastAsia="zh-CN"/>
              </w:rPr>
              <w:t>地址：</w:t>
            </w:r>
          </w:p>
        </w:tc>
        <w:tc>
          <w:tcPr>
            <w:tcW w:w="4900" w:type="dxa"/>
            <w:noWrap w:val="0"/>
            <w:vAlign w:val="center"/>
          </w:tcPr>
          <w:p w14:paraId="0982152C">
            <w:pPr>
              <w:adjustRightInd w:val="0"/>
              <w:snapToGrid w:val="0"/>
              <w:spacing w:line="360" w:lineRule="auto"/>
              <w:ind w:firstLine="480" w:firstLineChars="200"/>
              <w:rPr>
                <w:rFonts w:hint="default" w:ascii="楷体" w:hAnsi="楷体" w:eastAsia="楷体" w:cs="楷体"/>
                <w:szCs w:val="24"/>
                <w:lang w:val="en-US" w:eastAsia="zh-CN"/>
              </w:rPr>
            </w:pPr>
            <w:r>
              <w:rPr>
                <w:rFonts w:hint="eastAsia" w:ascii="楷体" w:hAnsi="楷体" w:eastAsia="楷体" w:cs="楷体"/>
                <w:szCs w:val="24"/>
                <w:lang w:val="en-US" w:eastAsia="zh-CN"/>
              </w:rPr>
              <w:t>地址：</w:t>
            </w:r>
          </w:p>
        </w:tc>
      </w:tr>
      <w:tr w14:paraId="4A5C35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4900" w:type="dxa"/>
            <w:noWrap w:val="0"/>
            <w:vAlign w:val="center"/>
          </w:tcPr>
          <w:p w14:paraId="42CFDB27">
            <w:pPr>
              <w:adjustRightInd w:val="0"/>
              <w:snapToGrid w:val="0"/>
              <w:spacing w:line="360" w:lineRule="auto"/>
              <w:ind w:firstLine="480" w:firstLineChars="200"/>
              <w:rPr>
                <w:rFonts w:hint="eastAsia" w:ascii="楷体" w:hAnsi="楷体" w:eastAsia="楷体" w:cs="楷体"/>
                <w:szCs w:val="24"/>
                <w:lang w:val="en-US" w:eastAsia="zh-CN"/>
              </w:rPr>
            </w:pPr>
            <w:r>
              <w:rPr>
                <w:rFonts w:hint="eastAsia" w:ascii="楷体" w:hAnsi="楷体" w:eastAsia="楷体" w:cs="楷体"/>
                <w:szCs w:val="24"/>
                <w:lang w:val="en-US" w:eastAsia="zh-CN"/>
              </w:rPr>
              <w:t>法定代表人（签字或盖章）：</w:t>
            </w:r>
          </w:p>
        </w:tc>
        <w:tc>
          <w:tcPr>
            <w:tcW w:w="4900" w:type="dxa"/>
            <w:noWrap w:val="0"/>
            <w:vAlign w:val="center"/>
          </w:tcPr>
          <w:p w14:paraId="044F9F20">
            <w:pPr>
              <w:adjustRightInd w:val="0"/>
              <w:snapToGrid w:val="0"/>
              <w:spacing w:line="360" w:lineRule="auto"/>
              <w:ind w:firstLine="480" w:firstLineChars="200"/>
              <w:rPr>
                <w:rFonts w:hint="eastAsia" w:ascii="楷体" w:hAnsi="楷体" w:eastAsia="楷体" w:cs="楷体"/>
                <w:szCs w:val="24"/>
                <w:lang w:val="en-US" w:eastAsia="zh-CN"/>
              </w:rPr>
            </w:pPr>
            <w:r>
              <w:rPr>
                <w:rFonts w:hint="eastAsia" w:ascii="楷体" w:hAnsi="楷体" w:eastAsia="楷体" w:cs="楷体"/>
                <w:szCs w:val="24"/>
                <w:lang w:val="en-US" w:eastAsia="zh-CN"/>
              </w:rPr>
              <w:t>法定代表人（签字或盖章）：</w:t>
            </w:r>
          </w:p>
        </w:tc>
      </w:tr>
      <w:tr w14:paraId="1A6213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jc w:val="center"/>
        </w:trPr>
        <w:tc>
          <w:tcPr>
            <w:tcW w:w="4900" w:type="dxa"/>
            <w:noWrap w:val="0"/>
            <w:vAlign w:val="center"/>
          </w:tcPr>
          <w:p w14:paraId="3395F8CB">
            <w:pPr>
              <w:adjustRightInd w:val="0"/>
              <w:snapToGrid w:val="0"/>
              <w:spacing w:line="360" w:lineRule="auto"/>
              <w:ind w:firstLine="480" w:firstLineChars="200"/>
              <w:rPr>
                <w:rFonts w:hint="eastAsia" w:ascii="楷体" w:hAnsi="楷体" w:eastAsia="楷体" w:cs="楷体"/>
                <w:szCs w:val="24"/>
                <w:lang w:val="en-US" w:eastAsia="zh-CN"/>
              </w:rPr>
            </w:pPr>
            <w:r>
              <w:rPr>
                <w:rFonts w:hint="eastAsia" w:ascii="楷体" w:hAnsi="楷体" w:eastAsia="楷体" w:cs="楷体"/>
                <w:szCs w:val="24"/>
                <w:lang w:val="en-US" w:eastAsia="zh-CN"/>
              </w:rPr>
              <w:t>被授权代表（签字或盖章）：</w:t>
            </w:r>
          </w:p>
        </w:tc>
        <w:tc>
          <w:tcPr>
            <w:tcW w:w="4900" w:type="dxa"/>
            <w:noWrap w:val="0"/>
            <w:vAlign w:val="center"/>
          </w:tcPr>
          <w:p w14:paraId="3028186D">
            <w:pPr>
              <w:adjustRightInd w:val="0"/>
              <w:snapToGrid w:val="0"/>
              <w:spacing w:line="360" w:lineRule="auto"/>
              <w:ind w:firstLine="480" w:firstLineChars="200"/>
              <w:rPr>
                <w:rFonts w:hint="eastAsia" w:ascii="楷体" w:hAnsi="楷体" w:eastAsia="楷体" w:cs="楷体"/>
                <w:szCs w:val="24"/>
                <w:lang w:val="en-US" w:eastAsia="zh-CN"/>
              </w:rPr>
            </w:pPr>
            <w:r>
              <w:rPr>
                <w:rFonts w:hint="eastAsia" w:ascii="楷体" w:hAnsi="楷体" w:eastAsia="楷体" w:cs="楷体"/>
                <w:szCs w:val="24"/>
                <w:lang w:val="en-US" w:eastAsia="zh-CN"/>
              </w:rPr>
              <w:t>被授权代表（签字或盖章）：</w:t>
            </w:r>
          </w:p>
        </w:tc>
      </w:tr>
      <w:tr w14:paraId="1A8795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4900" w:type="dxa"/>
            <w:noWrap w:val="0"/>
            <w:vAlign w:val="center"/>
          </w:tcPr>
          <w:p w14:paraId="3191609E">
            <w:pPr>
              <w:adjustRightInd w:val="0"/>
              <w:snapToGrid w:val="0"/>
              <w:spacing w:line="360" w:lineRule="auto"/>
              <w:ind w:firstLine="480" w:firstLineChars="200"/>
              <w:rPr>
                <w:rFonts w:hint="eastAsia" w:ascii="楷体" w:hAnsi="楷体" w:eastAsia="楷体" w:cs="楷体"/>
                <w:szCs w:val="24"/>
                <w:lang w:val="en-US" w:eastAsia="zh-CN"/>
              </w:rPr>
            </w:pPr>
            <w:r>
              <w:rPr>
                <w:rFonts w:hint="eastAsia" w:ascii="楷体" w:hAnsi="楷体" w:eastAsia="楷体" w:cs="楷体"/>
                <w:szCs w:val="24"/>
                <w:lang w:val="en-US" w:eastAsia="zh-CN"/>
              </w:rPr>
              <w:t>联系电话：</w:t>
            </w:r>
          </w:p>
        </w:tc>
        <w:tc>
          <w:tcPr>
            <w:tcW w:w="4900" w:type="dxa"/>
            <w:noWrap w:val="0"/>
            <w:vAlign w:val="center"/>
          </w:tcPr>
          <w:p w14:paraId="45F05F27">
            <w:pPr>
              <w:adjustRightInd w:val="0"/>
              <w:snapToGrid w:val="0"/>
              <w:spacing w:line="360" w:lineRule="auto"/>
              <w:ind w:firstLine="480" w:firstLineChars="200"/>
              <w:rPr>
                <w:rFonts w:hint="eastAsia" w:ascii="楷体" w:hAnsi="楷体" w:eastAsia="楷体" w:cs="楷体"/>
                <w:szCs w:val="24"/>
                <w:lang w:val="en-US" w:eastAsia="zh-CN"/>
              </w:rPr>
            </w:pPr>
            <w:r>
              <w:rPr>
                <w:rFonts w:hint="eastAsia" w:ascii="楷体" w:hAnsi="楷体" w:eastAsia="楷体" w:cs="楷体"/>
                <w:szCs w:val="24"/>
                <w:lang w:val="en-US" w:eastAsia="zh-CN"/>
              </w:rPr>
              <w:t>联系电话：</w:t>
            </w:r>
          </w:p>
        </w:tc>
      </w:tr>
      <w:tr w14:paraId="0D67A9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4900" w:type="dxa"/>
            <w:vMerge w:val="restart"/>
            <w:noWrap w:val="0"/>
            <w:vAlign w:val="center"/>
          </w:tcPr>
          <w:p w14:paraId="09066343">
            <w:pPr>
              <w:adjustRightInd w:val="0"/>
              <w:snapToGrid w:val="0"/>
              <w:spacing w:line="360" w:lineRule="auto"/>
              <w:ind w:firstLine="480" w:firstLineChars="200"/>
              <w:rPr>
                <w:rFonts w:hint="eastAsia" w:ascii="楷体" w:hAnsi="楷体" w:eastAsia="楷体" w:cs="楷体"/>
                <w:szCs w:val="24"/>
                <w:lang w:val="en-US" w:eastAsia="zh-CN"/>
              </w:rPr>
            </w:pPr>
            <w:r>
              <w:rPr>
                <w:rFonts w:hint="eastAsia" w:ascii="楷体" w:hAnsi="楷体" w:eastAsia="楷体" w:cs="楷体"/>
                <w:szCs w:val="24"/>
                <w:lang w:val="en-US" w:eastAsia="zh-CN"/>
              </w:rPr>
              <w:t>传真：</w:t>
            </w:r>
          </w:p>
          <w:p w14:paraId="73D7B470">
            <w:pPr>
              <w:adjustRightInd w:val="0"/>
              <w:snapToGrid w:val="0"/>
              <w:spacing w:line="360" w:lineRule="auto"/>
              <w:ind w:firstLine="480" w:firstLineChars="200"/>
              <w:rPr>
                <w:rFonts w:hint="eastAsia" w:ascii="楷体" w:hAnsi="楷体" w:eastAsia="楷体" w:cs="楷体"/>
                <w:szCs w:val="24"/>
                <w:lang w:val="en-US" w:eastAsia="zh-CN"/>
              </w:rPr>
            </w:pPr>
          </w:p>
        </w:tc>
        <w:tc>
          <w:tcPr>
            <w:tcW w:w="4900" w:type="dxa"/>
            <w:noWrap w:val="0"/>
            <w:vAlign w:val="center"/>
          </w:tcPr>
          <w:p w14:paraId="596C12DE">
            <w:pPr>
              <w:adjustRightInd w:val="0"/>
              <w:snapToGrid w:val="0"/>
              <w:spacing w:line="360" w:lineRule="auto"/>
              <w:ind w:firstLine="480" w:firstLineChars="200"/>
              <w:rPr>
                <w:rFonts w:hint="eastAsia" w:ascii="楷体" w:hAnsi="楷体" w:eastAsia="楷体" w:cs="楷体"/>
                <w:szCs w:val="24"/>
                <w:lang w:val="en-US" w:eastAsia="zh-CN"/>
              </w:rPr>
            </w:pPr>
            <w:r>
              <w:rPr>
                <w:rFonts w:hint="eastAsia" w:ascii="楷体" w:hAnsi="楷体" w:eastAsia="楷体" w:cs="楷体"/>
                <w:szCs w:val="24"/>
                <w:lang w:val="en-US" w:eastAsia="zh-CN"/>
              </w:rPr>
              <w:t>传真：</w:t>
            </w:r>
          </w:p>
        </w:tc>
      </w:tr>
      <w:tr w14:paraId="3F08DE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4900" w:type="dxa"/>
            <w:vMerge w:val="continue"/>
            <w:noWrap w:val="0"/>
            <w:vAlign w:val="center"/>
          </w:tcPr>
          <w:p w14:paraId="6F72FA2B">
            <w:pPr>
              <w:adjustRightInd w:val="0"/>
              <w:snapToGrid w:val="0"/>
              <w:spacing w:line="360" w:lineRule="auto"/>
              <w:ind w:firstLine="480" w:firstLineChars="200"/>
              <w:rPr>
                <w:rFonts w:hint="eastAsia" w:ascii="楷体" w:hAnsi="楷体" w:eastAsia="楷体" w:cs="楷体"/>
                <w:szCs w:val="24"/>
                <w:lang w:val="en-US" w:eastAsia="zh-CN"/>
              </w:rPr>
            </w:pPr>
          </w:p>
        </w:tc>
        <w:tc>
          <w:tcPr>
            <w:tcW w:w="4900" w:type="dxa"/>
            <w:noWrap w:val="0"/>
            <w:vAlign w:val="center"/>
          </w:tcPr>
          <w:p w14:paraId="2CFBE6DC">
            <w:pPr>
              <w:adjustRightInd w:val="0"/>
              <w:snapToGrid w:val="0"/>
              <w:spacing w:line="360" w:lineRule="auto"/>
              <w:ind w:firstLine="480" w:firstLineChars="200"/>
              <w:rPr>
                <w:rFonts w:hint="eastAsia" w:ascii="楷体" w:hAnsi="楷体" w:eastAsia="楷体" w:cs="楷体"/>
                <w:szCs w:val="24"/>
                <w:lang w:val="en-US" w:eastAsia="zh-CN"/>
              </w:rPr>
            </w:pPr>
            <w:r>
              <w:rPr>
                <w:rFonts w:hint="eastAsia" w:ascii="楷体" w:hAnsi="楷体" w:eastAsia="楷体" w:cs="楷体"/>
                <w:szCs w:val="24"/>
                <w:lang w:val="en-US" w:eastAsia="zh-CN"/>
              </w:rPr>
              <w:t>开户银行：</w:t>
            </w:r>
          </w:p>
        </w:tc>
      </w:tr>
      <w:tr w14:paraId="27461B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4900" w:type="dxa"/>
            <w:vMerge w:val="continue"/>
            <w:noWrap w:val="0"/>
            <w:vAlign w:val="center"/>
          </w:tcPr>
          <w:p w14:paraId="2AF4D688">
            <w:pPr>
              <w:adjustRightInd w:val="0"/>
              <w:snapToGrid w:val="0"/>
              <w:spacing w:line="360" w:lineRule="auto"/>
              <w:ind w:firstLine="480" w:firstLineChars="200"/>
              <w:rPr>
                <w:rFonts w:hint="eastAsia" w:ascii="楷体" w:hAnsi="楷体" w:eastAsia="楷体" w:cs="楷体"/>
                <w:szCs w:val="24"/>
                <w:lang w:val="en-US" w:eastAsia="zh-CN"/>
              </w:rPr>
            </w:pPr>
          </w:p>
        </w:tc>
        <w:tc>
          <w:tcPr>
            <w:tcW w:w="4900" w:type="dxa"/>
            <w:noWrap w:val="0"/>
            <w:vAlign w:val="center"/>
          </w:tcPr>
          <w:p w14:paraId="31C5CC18">
            <w:pPr>
              <w:adjustRightInd w:val="0"/>
              <w:snapToGrid w:val="0"/>
              <w:spacing w:line="360" w:lineRule="auto"/>
              <w:ind w:firstLine="480" w:firstLineChars="200"/>
              <w:rPr>
                <w:rFonts w:hint="eastAsia" w:ascii="楷体" w:hAnsi="楷体" w:eastAsia="楷体" w:cs="楷体"/>
                <w:szCs w:val="24"/>
                <w:lang w:val="en-US" w:eastAsia="zh-CN"/>
              </w:rPr>
            </w:pPr>
            <w:r>
              <w:rPr>
                <w:rFonts w:hint="eastAsia" w:ascii="楷体" w:hAnsi="楷体" w:eastAsia="楷体" w:cs="楷体"/>
                <w:szCs w:val="24"/>
                <w:lang w:val="en-US" w:eastAsia="zh-CN"/>
              </w:rPr>
              <w:t>账号：</w:t>
            </w:r>
          </w:p>
        </w:tc>
      </w:tr>
      <w:tr w14:paraId="5B7055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jc w:val="center"/>
        </w:trPr>
        <w:tc>
          <w:tcPr>
            <w:tcW w:w="4900" w:type="dxa"/>
            <w:noWrap w:val="0"/>
            <w:vAlign w:val="center"/>
          </w:tcPr>
          <w:p w14:paraId="054C840D">
            <w:pPr>
              <w:adjustRightInd w:val="0"/>
              <w:snapToGrid w:val="0"/>
              <w:spacing w:line="360" w:lineRule="auto"/>
              <w:ind w:firstLine="480" w:firstLineChars="200"/>
              <w:rPr>
                <w:rFonts w:hint="default" w:ascii="楷体" w:hAnsi="楷体" w:eastAsia="楷体" w:cs="楷体"/>
                <w:szCs w:val="24"/>
                <w:lang w:val="en-US" w:eastAsia="zh-CN"/>
              </w:rPr>
            </w:pPr>
            <w:r>
              <w:rPr>
                <w:rFonts w:hint="eastAsia" w:ascii="楷体" w:hAnsi="楷体" w:eastAsia="楷体" w:cs="楷体"/>
                <w:szCs w:val="24"/>
                <w:lang w:val="en-US" w:eastAsia="zh-CN"/>
              </w:rPr>
              <w:t>日期：</w:t>
            </w:r>
          </w:p>
        </w:tc>
        <w:tc>
          <w:tcPr>
            <w:tcW w:w="4900" w:type="dxa"/>
            <w:noWrap w:val="0"/>
            <w:vAlign w:val="center"/>
          </w:tcPr>
          <w:p w14:paraId="00B6F454">
            <w:pPr>
              <w:adjustRightInd w:val="0"/>
              <w:snapToGrid w:val="0"/>
              <w:spacing w:line="360" w:lineRule="auto"/>
              <w:ind w:firstLine="480" w:firstLineChars="200"/>
              <w:rPr>
                <w:rFonts w:hint="eastAsia" w:ascii="楷体" w:hAnsi="楷体" w:eastAsia="楷体" w:cs="楷体"/>
                <w:szCs w:val="24"/>
                <w:lang w:val="en-US" w:eastAsia="zh-CN"/>
              </w:rPr>
            </w:pPr>
            <w:r>
              <w:rPr>
                <w:rFonts w:hint="eastAsia" w:ascii="楷体" w:hAnsi="楷体" w:eastAsia="楷体" w:cs="楷体"/>
                <w:szCs w:val="24"/>
                <w:lang w:val="en-US" w:eastAsia="zh-CN"/>
              </w:rPr>
              <w:t>日期：</w:t>
            </w:r>
          </w:p>
        </w:tc>
      </w:tr>
    </w:tbl>
    <w:p w14:paraId="46EEE9E6"/>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5E983A2"/>
    <w:multiLevelType w:val="singleLevel"/>
    <w:tmpl w:val="E5E983A2"/>
    <w:lvl w:ilvl="0" w:tentative="0">
      <w:start w:val="4"/>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5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2B7253F"/>
    <w:rsid w:val="02B7253F"/>
    <w:rsid w:val="0A3F5E5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宋体" w:hAnsi="Times New Roman" w:eastAsia="宋体" w:cs="Times New Roman"/>
      <w:sz w:val="24"/>
      <w:lang w:val="en-US" w:eastAsia="zh-CN" w:bidi="ar-SA"/>
    </w:rPr>
  </w:style>
  <w:style w:type="paragraph" w:styleId="3">
    <w:name w:val="heading 1"/>
    <w:basedOn w:val="1"/>
    <w:next w:val="1"/>
    <w:qFormat/>
    <w:uiPriority w:val="0"/>
    <w:pPr>
      <w:keepNext/>
      <w:outlineLvl w:val="0"/>
    </w:pPr>
    <w:rPr>
      <w:rFonts w:ascii="仿宋_GB2312" w:hAnsi="宋体" w:eastAsia="仿宋_GB2312"/>
      <w:b/>
      <w:kern w:val="2"/>
      <w:sz w:val="32"/>
    </w:rPr>
  </w:style>
  <w:style w:type="character" w:default="1" w:styleId="7">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next w:val="1"/>
    <w:uiPriority w:val="0"/>
    <w:pPr>
      <w:spacing w:after="120" w:afterLines="0"/>
    </w:pPr>
    <w:rPr>
      <w:rFonts w:ascii="Times New Roman"/>
      <w:kern w:val="2"/>
      <w:sz w:val="21"/>
    </w:rPr>
  </w:style>
  <w:style w:type="paragraph" w:styleId="4">
    <w:name w:val="footer"/>
    <w:basedOn w:val="1"/>
    <w:uiPriority w:val="99"/>
    <w:pPr>
      <w:tabs>
        <w:tab w:val="center" w:pos="4153"/>
        <w:tab w:val="right" w:pos="8306"/>
      </w:tabs>
      <w:snapToGrid w:val="0"/>
      <w:jc w:val="left"/>
    </w:pPr>
    <w:rPr>
      <w:rFonts w:ascii="Times New Roman"/>
      <w:kern w:val="2"/>
      <w:sz w:val="18"/>
      <w:szCs w:val="18"/>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1</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2025-09-05T07:45:00Z</dcterms:created>
  <dc:creator>八点半…</dc:creator>
  <cp:lastModifiedBy>八点半…</cp:lastModifiedBy>
  <dcterms:modified xsi:type="dcterms:W3CDTF">2025-09-05T08:05:54Z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66087F5C6680402CB3608EB24F348AC9_13</vt:lpwstr>
  </property>
  <property fmtid="{D5CDD505-2E9C-101B-9397-08002B2CF9AE}" pid="4" name="KSOTemplateDocerSaveRecord">
    <vt:lpwstr>eyJoZGlkIjoiN2E0YTNhZmJmNDc5YzAwMmRiNTE4ZjljMjU5Njg3YzMiLCJ1c2VySWQiOiIyMzI5NDA5MjQifQ==</vt:lpwstr>
  </property>
</Properties>
</file>