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8C625">
      <w:pPr>
        <w:pStyle w:val="3"/>
        <w:numPr>
          <w:ilvl w:val="1"/>
          <w:numId w:val="0"/>
        </w:numPr>
        <w:bidi w:val="0"/>
        <w:spacing w:line="360" w:lineRule="auto"/>
        <w:ind w:leftChars="0"/>
        <w:jc w:val="center"/>
        <w:rPr>
          <w:rFonts w:hint="eastAsia" w:ascii="仿宋" w:hAnsi="仿宋" w:eastAsia="仿宋" w:cs="仿宋"/>
          <w:sz w:val="24"/>
          <w:szCs w:val="24"/>
          <w:highlight w:val="none"/>
        </w:rPr>
      </w:pPr>
      <w:bookmarkStart w:id="0" w:name="_Toc12583"/>
      <w:r>
        <w:rPr>
          <w:rFonts w:hint="eastAsia" w:ascii="仿宋" w:hAnsi="仿宋" w:cs="仿宋"/>
          <w:sz w:val="24"/>
          <w:szCs w:val="24"/>
          <w:highlight w:val="none"/>
          <w:lang w:val="en-US" w:eastAsia="zh-CN"/>
        </w:rPr>
        <w:t>九、</w:t>
      </w:r>
      <w:r>
        <w:rPr>
          <w:rFonts w:hint="eastAsia" w:ascii="仿宋" w:hAnsi="仿宋" w:eastAsia="仿宋" w:cs="仿宋"/>
          <w:sz w:val="24"/>
          <w:szCs w:val="24"/>
          <w:highlight w:val="none"/>
        </w:rPr>
        <w:t>资格证明文件</w:t>
      </w:r>
      <w:bookmarkEnd w:id="0"/>
    </w:p>
    <w:p w14:paraId="013DAC03">
      <w:pPr>
        <w:pStyle w:val="10"/>
        <w:spacing w:before="132" w:line="270" w:lineRule="auto"/>
        <w:ind w:left="63" w:right="55" w:firstLine="9"/>
        <w:rPr>
          <w:rFonts w:ascii="宋体" w:hAnsi="宋体" w:eastAsia="仿宋" w:cs="Times New Roman"/>
          <w:spacing w:val="7"/>
          <w:sz w:val="28"/>
          <w:szCs w:val="20"/>
          <w:lang w:val="en-US" w:eastAsia="zh-CN" w:bidi="ar-SA"/>
        </w:rPr>
      </w:pPr>
      <w:r>
        <w:rPr>
          <w:rFonts w:ascii="宋体" w:hAnsi="宋体" w:eastAsia="仿宋" w:cs="Times New Roman"/>
          <w:spacing w:val="7"/>
          <w:sz w:val="28"/>
          <w:szCs w:val="20"/>
          <w:lang w:val="en-US" w:eastAsia="zh-CN" w:bidi="ar-SA"/>
        </w:rPr>
        <w:t>（1）具有独立承担民事责任能力的法人、其他组织或自然人，提供合法有效 的统一社会信用代码营业执照（事业单位提供事业单位法人证书，自然人应提供身份证）；</w:t>
      </w:r>
    </w:p>
    <w:p w14:paraId="0EE6489C">
      <w:pPr>
        <w:pStyle w:val="10"/>
        <w:spacing w:before="73" w:line="278" w:lineRule="auto"/>
        <w:ind w:left="63" w:right="57" w:firstLine="9"/>
        <w:rPr>
          <w:rFonts w:ascii="宋体" w:hAnsi="宋体" w:eastAsia="仿宋" w:cs="Times New Roman"/>
          <w:spacing w:val="7"/>
          <w:sz w:val="28"/>
          <w:szCs w:val="20"/>
          <w:lang w:val="en-US" w:eastAsia="zh-CN" w:bidi="ar-SA"/>
        </w:rPr>
      </w:pPr>
      <w:r>
        <w:rPr>
          <w:rFonts w:ascii="宋体" w:hAnsi="宋体" w:eastAsia="仿宋" w:cs="Times New Roman"/>
          <w:spacing w:val="7"/>
          <w:sz w:val="28"/>
          <w:szCs w:val="20"/>
          <w:lang w:val="en-US" w:eastAsia="zh-CN" w:bidi="ar-SA"/>
        </w:rPr>
        <w:t>（2）供应商须提</w:t>
      </w:r>
      <w:r>
        <w:rPr>
          <w:rFonts w:hint="eastAsia" w:ascii="仿宋" w:hAnsi="仿宋" w:eastAsia="仿宋" w:cs="仿宋"/>
          <w:spacing w:val="7"/>
          <w:sz w:val="28"/>
          <w:szCs w:val="20"/>
          <w:lang w:val="en-US" w:eastAsia="zh-CN" w:bidi="ar-SA"/>
        </w:rPr>
        <w:t>供2024</w:t>
      </w:r>
      <w:r>
        <w:rPr>
          <w:rFonts w:ascii="宋体" w:hAnsi="宋体" w:eastAsia="仿宋" w:cs="Times New Roman"/>
          <w:spacing w:val="7"/>
          <w:sz w:val="28"/>
          <w:szCs w:val="20"/>
          <w:lang w:val="en-US" w:eastAsia="zh-CN" w:bidi="ar-SA"/>
        </w:rPr>
        <w:t>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种即可）</w:t>
      </w:r>
    </w:p>
    <w:p w14:paraId="77F9ABCF">
      <w:pPr>
        <w:pStyle w:val="10"/>
        <w:spacing w:before="70" w:line="260" w:lineRule="auto"/>
        <w:ind w:left="64" w:right="27" w:firstLine="8"/>
        <w:rPr>
          <w:rFonts w:ascii="宋体" w:hAnsi="宋体" w:eastAsia="仿宋" w:cs="Times New Roman"/>
          <w:spacing w:val="7"/>
          <w:sz w:val="28"/>
          <w:szCs w:val="20"/>
          <w:lang w:val="en-US" w:eastAsia="zh-CN" w:bidi="ar-SA"/>
        </w:rPr>
      </w:pPr>
      <w:r>
        <w:rPr>
          <w:rFonts w:ascii="宋体" w:hAnsi="宋体" w:eastAsia="仿宋" w:cs="Times New Roman"/>
          <w:spacing w:val="7"/>
          <w:sz w:val="28"/>
          <w:szCs w:val="20"/>
          <w:lang w:val="en-US" w:eastAsia="zh-CN" w:bidi="ar-SA"/>
        </w:rPr>
        <w:t>（3）提供投标截止时间前一年内已缴纳的至少一个月纳税证明或完税证明，依法免税的单位应提供相关证明材料；</w:t>
      </w:r>
    </w:p>
    <w:p w14:paraId="11F27756">
      <w:pPr>
        <w:pStyle w:val="10"/>
        <w:spacing w:before="67" w:line="271" w:lineRule="auto"/>
        <w:ind w:left="62" w:right="55" w:firstLine="10"/>
        <w:rPr>
          <w:rFonts w:ascii="宋体" w:hAnsi="宋体" w:eastAsia="仿宋" w:cs="Times New Roman"/>
          <w:spacing w:val="7"/>
          <w:sz w:val="28"/>
          <w:szCs w:val="20"/>
          <w:lang w:val="en-US" w:eastAsia="zh-CN" w:bidi="ar-SA"/>
        </w:rPr>
      </w:pPr>
      <w:r>
        <w:rPr>
          <w:rFonts w:ascii="宋体" w:hAnsi="宋体" w:eastAsia="仿宋" w:cs="Times New Roman"/>
          <w:spacing w:val="7"/>
          <w:sz w:val="28"/>
          <w:szCs w:val="20"/>
          <w:lang w:val="en-US" w:eastAsia="zh-CN" w:bidi="ar-SA"/>
        </w:rPr>
        <w:t>（4）提供投标截止时间前一年内已缴存的至少一个月的社会保障资金缴存单据或社保机构开具的社会保险参保缴费情况证明，依法不需要缴纳社会保障 资金的单位应提供相关证明材料；</w:t>
      </w:r>
    </w:p>
    <w:p w14:paraId="4554CF63">
      <w:pPr>
        <w:pStyle w:val="10"/>
        <w:spacing w:before="67" w:line="260" w:lineRule="auto"/>
        <w:ind w:left="67" w:right="57" w:firstLine="5"/>
        <w:rPr>
          <w:rFonts w:ascii="宋体" w:hAnsi="宋体" w:eastAsia="仿宋" w:cs="Times New Roman"/>
          <w:spacing w:val="7"/>
          <w:sz w:val="28"/>
          <w:szCs w:val="20"/>
          <w:lang w:val="en-US" w:eastAsia="zh-CN" w:bidi="ar-SA"/>
        </w:rPr>
      </w:pPr>
      <w:r>
        <w:rPr>
          <w:rFonts w:ascii="宋体" w:hAnsi="宋体" w:eastAsia="仿宋" w:cs="Times New Roman"/>
          <w:spacing w:val="7"/>
          <w:sz w:val="28"/>
          <w:szCs w:val="20"/>
          <w:lang w:val="en-US" w:eastAsia="zh-CN" w:bidi="ar-SA"/>
        </w:rPr>
        <w:t>（5）提供参加本次政府采购活动前三年内在经营活动中没有重大违法记录的书面声明；</w:t>
      </w:r>
    </w:p>
    <w:p w14:paraId="087D98CC">
      <w:pPr>
        <w:pStyle w:val="10"/>
        <w:spacing w:before="71" w:line="227" w:lineRule="auto"/>
        <w:ind w:left="73"/>
        <w:rPr>
          <w:rFonts w:ascii="宋体" w:hAnsi="宋体" w:eastAsia="仿宋" w:cs="Times New Roman"/>
          <w:spacing w:val="7"/>
          <w:sz w:val="28"/>
          <w:szCs w:val="20"/>
          <w:lang w:val="en-US" w:eastAsia="zh-CN" w:bidi="ar-SA"/>
        </w:rPr>
      </w:pPr>
      <w:r>
        <w:rPr>
          <w:rFonts w:ascii="宋体" w:hAnsi="宋体" w:eastAsia="仿宋" w:cs="Times New Roman"/>
          <w:spacing w:val="7"/>
          <w:sz w:val="28"/>
          <w:szCs w:val="20"/>
          <w:lang w:val="en-US" w:eastAsia="zh-CN" w:bidi="ar-SA"/>
        </w:rPr>
        <w:t>（6）提供具有履行合同所必需的设备和专业技术能力的承诺函；</w:t>
      </w:r>
    </w:p>
    <w:p w14:paraId="1C275DDE">
      <w:pPr>
        <w:pStyle w:val="10"/>
        <w:spacing w:before="67" w:line="271" w:lineRule="auto"/>
        <w:ind w:left="52" w:right="56" w:firstLine="20"/>
        <w:rPr>
          <w:rFonts w:ascii="宋体" w:hAnsi="宋体" w:eastAsia="仿宋" w:cs="Times New Roman"/>
          <w:spacing w:val="7"/>
          <w:sz w:val="28"/>
          <w:szCs w:val="20"/>
          <w:lang w:val="en-US" w:eastAsia="zh-CN" w:bidi="ar-SA"/>
        </w:rPr>
      </w:pPr>
      <w:r>
        <w:rPr>
          <w:rFonts w:ascii="宋体" w:hAnsi="宋体" w:eastAsia="仿宋" w:cs="Times New Roman"/>
          <w:spacing w:val="7"/>
          <w:sz w:val="28"/>
          <w:szCs w:val="20"/>
          <w:lang w:val="en-US" w:eastAsia="zh-CN" w:bidi="ar-SA"/>
        </w:rPr>
        <w:t>（7）供应商未被列入信用中国网站(</w:t>
      </w:r>
      <w:r>
        <w:rPr>
          <w:rFonts w:ascii="宋体" w:hAnsi="宋体" w:eastAsia="仿宋" w:cs="Times New Roman"/>
          <w:spacing w:val="7"/>
          <w:sz w:val="28"/>
          <w:szCs w:val="20"/>
          <w:lang w:val="en-US" w:eastAsia="zh-CN" w:bidi="ar-SA"/>
        </w:rPr>
        <w:fldChar w:fldCharType="begin"/>
      </w:r>
      <w:r>
        <w:rPr>
          <w:rFonts w:ascii="宋体" w:hAnsi="宋体" w:eastAsia="仿宋" w:cs="Times New Roman"/>
          <w:spacing w:val="7"/>
          <w:sz w:val="28"/>
          <w:szCs w:val="20"/>
          <w:lang w:val="en-US" w:eastAsia="zh-CN" w:bidi="ar-SA"/>
        </w:rPr>
        <w:instrText xml:space="preserve"> HYPERLINK "https://www.creditchina.gov.cn" </w:instrText>
      </w:r>
      <w:r>
        <w:rPr>
          <w:rFonts w:ascii="宋体" w:hAnsi="宋体" w:eastAsia="仿宋" w:cs="Times New Roman"/>
          <w:spacing w:val="7"/>
          <w:sz w:val="28"/>
          <w:szCs w:val="20"/>
          <w:lang w:val="en-US" w:eastAsia="zh-CN" w:bidi="ar-SA"/>
        </w:rPr>
        <w:fldChar w:fldCharType="separate"/>
      </w:r>
      <w:r>
        <w:rPr>
          <w:rFonts w:ascii="宋体" w:hAnsi="宋体" w:eastAsia="仿宋" w:cs="Times New Roman"/>
          <w:spacing w:val="7"/>
          <w:sz w:val="28"/>
          <w:szCs w:val="20"/>
          <w:lang w:val="en-US" w:eastAsia="zh-CN" w:bidi="ar-SA"/>
        </w:rPr>
        <w:t>www.creditchina.gov.cn</w:t>
      </w:r>
      <w:r>
        <w:rPr>
          <w:rFonts w:ascii="宋体" w:hAnsi="宋体" w:eastAsia="仿宋" w:cs="Times New Roman"/>
          <w:spacing w:val="7"/>
          <w:sz w:val="28"/>
          <w:szCs w:val="20"/>
          <w:lang w:val="en-US" w:eastAsia="zh-CN" w:bidi="ar-SA"/>
        </w:rPr>
        <w:fldChar w:fldCharType="end"/>
      </w:r>
      <w:r>
        <w:rPr>
          <w:rFonts w:ascii="宋体" w:hAnsi="宋体" w:eastAsia="仿宋" w:cs="Times New Roman"/>
          <w:spacing w:val="7"/>
          <w:sz w:val="28"/>
          <w:szCs w:val="20"/>
          <w:lang w:val="en-US" w:eastAsia="zh-CN" w:bidi="ar-SA"/>
        </w:rPr>
        <w:t>)“失信被执行人、重大税收违法案件当事人名单”；不处于中国政府采购(</w:t>
      </w:r>
      <w:r>
        <w:rPr>
          <w:rFonts w:ascii="宋体" w:hAnsi="宋体" w:eastAsia="仿宋" w:cs="Times New Roman"/>
          <w:spacing w:val="7"/>
          <w:sz w:val="28"/>
          <w:szCs w:val="20"/>
          <w:lang w:val="en-US" w:eastAsia="zh-CN" w:bidi="ar-SA"/>
        </w:rPr>
        <w:fldChar w:fldCharType="begin"/>
      </w:r>
      <w:r>
        <w:rPr>
          <w:rFonts w:ascii="宋体" w:hAnsi="宋体" w:eastAsia="仿宋" w:cs="Times New Roman"/>
          <w:spacing w:val="7"/>
          <w:sz w:val="28"/>
          <w:szCs w:val="20"/>
          <w:lang w:val="en-US" w:eastAsia="zh-CN" w:bidi="ar-SA"/>
        </w:rPr>
        <w:instrText xml:space="preserve"> HYPERLINK "https://www.ccgp.gov.cn" </w:instrText>
      </w:r>
      <w:r>
        <w:rPr>
          <w:rFonts w:ascii="宋体" w:hAnsi="宋体" w:eastAsia="仿宋" w:cs="Times New Roman"/>
          <w:spacing w:val="7"/>
          <w:sz w:val="28"/>
          <w:szCs w:val="20"/>
          <w:lang w:val="en-US" w:eastAsia="zh-CN" w:bidi="ar-SA"/>
        </w:rPr>
        <w:fldChar w:fldCharType="separate"/>
      </w:r>
      <w:r>
        <w:rPr>
          <w:rFonts w:ascii="宋体" w:hAnsi="宋体" w:eastAsia="仿宋" w:cs="Times New Roman"/>
          <w:spacing w:val="7"/>
          <w:sz w:val="28"/>
          <w:szCs w:val="20"/>
          <w:lang w:val="en-US" w:eastAsia="zh-CN" w:bidi="ar-SA"/>
        </w:rPr>
        <w:t>www.ccgp.gov.cn</w:t>
      </w:r>
      <w:r>
        <w:rPr>
          <w:rFonts w:ascii="宋体" w:hAnsi="宋体" w:eastAsia="仿宋" w:cs="Times New Roman"/>
          <w:spacing w:val="7"/>
          <w:sz w:val="28"/>
          <w:szCs w:val="20"/>
          <w:lang w:val="en-US" w:eastAsia="zh-CN" w:bidi="ar-SA"/>
        </w:rPr>
        <w:fldChar w:fldCharType="end"/>
      </w:r>
      <w:r>
        <w:rPr>
          <w:rFonts w:ascii="宋体" w:hAnsi="宋体" w:eastAsia="仿宋" w:cs="Times New Roman"/>
          <w:spacing w:val="7"/>
          <w:sz w:val="28"/>
          <w:szCs w:val="20"/>
          <w:lang w:val="en-US" w:eastAsia="zh-CN" w:bidi="ar-SA"/>
        </w:rPr>
        <w:t>) “政府采购严重违法失信行为信息记录”中的禁止参加政府采购活动期间；</w:t>
      </w:r>
    </w:p>
    <w:p w14:paraId="6072D6F3">
      <w:pPr>
        <w:pStyle w:val="10"/>
        <w:spacing w:before="68" w:line="260" w:lineRule="auto"/>
        <w:ind w:left="64" w:right="57" w:firstLine="8"/>
        <w:rPr>
          <w:rFonts w:ascii="宋体" w:hAnsi="宋体" w:eastAsia="仿宋" w:cs="Times New Roman"/>
          <w:spacing w:val="7"/>
          <w:sz w:val="28"/>
          <w:szCs w:val="20"/>
          <w:lang w:val="en-US" w:eastAsia="zh-CN" w:bidi="ar-SA"/>
        </w:rPr>
      </w:pPr>
      <w:r>
        <w:rPr>
          <w:rFonts w:ascii="宋体" w:hAnsi="宋体" w:eastAsia="仿宋" w:cs="Times New Roman"/>
          <w:spacing w:val="7"/>
          <w:sz w:val="28"/>
          <w:szCs w:val="20"/>
          <w:lang w:val="en-US" w:eastAsia="zh-CN" w:bidi="ar-SA"/>
        </w:rPr>
        <w:t>（8）法定代表人授权书（附法定代表人、被授权人身份证复印件）及被授权人身份证（法定代表人参加投标只需提供本人身份证）；</w:t>
      </w:r>
    </w:p>
    <w:p w14:paraId="2DB23080">
      <w:pPr>
        <w:pStyle w:val="10"/>
        <w:spacing w:before="68" w:line="260" w:lineRule="auto"/>
        <w:ind w:left="64" w:right="57" w:firstLine="8"/>
        <w:rPr>
          <w:rFonts w:ascii="宋体" w:hAnsi="宋体" w:eastAsia="仿宋" w:cs="Times New Roman"/>
          <w:spacing w:val="7"/>
          <w:sz w:val="28"/>
          <w:szCs w:val="20"/>
          <w:lang w:val="en-US" w:eastAsia="zh-CN" w:bidi="ar-SA"/>
        </w:rPr>
      </w:pPr>
      <w:r>
        <w:rPr>
          <w:rFonts w:ascii="宋体" w:hAnsi="宋体" w:eastAsia="仿宋" w:cs="Times New Roman"/>
          <w:spacing w:val="7"/>
          <w:sz w:val="28"/>
          <w:szCs w:val="20"/>
          <w:lang w:val="en-US" w:eastAsia="zh-CN" w:bidi="ar-SA"/>
        </w:rPr>
        <w:t>（9）单位负责人为同一人或者存在直接控股、管理关系的不同单位，不 得参加同一项下的政府采购活动；</w:t>
      </w:r>
    </w:p>
    <w:p w14:paraId="7C456F5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p>
    <w:p w14:paraId="563F975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注意：</w:t>
      </w:r>
      <w:r>
        <w:rPr>
          <w:rFonts w:hint="eastAsia" w:ascii="仿宋" w:hAnsi="仿宋" w:eastAsia="仿宋" w:cs="仿宋"/>
          <w:b/>
          <w:bCs/>
          <w:sz w:val="24"/>
          <w:szCs w:val="24"/>
          <w:highlight w:val="none"/>
        </w:rPr>
        <w:t>投标人应按照</w:t>
      </w:r>
      <w:r>
        <w:rPr>
          <w:rFonts w:hint="eastAsia" w:ascii="仿宋" w:hAnsi="仿宋" w:eastAsia="仿宋" w:cs="仿宋"/>
          <w:b/>
          <w:bCs/>
          <w:sz w:val="24"/>
          <w:szCs w:val="24"/>
          <w:highlight w:val="none"/>
          <w:lang w:val="en-US" w:eastAsia="zh-CN"/>
        </w:rPr>
        <w:t>竞争性磋商</w:t>
      </w:r>
      <w:r>
        <w:rPr>
          <w:rFonts w:hint="eastAsia" w:ascii="仿宋" w:hAnsi="仿宋" w:eastAsia="仿宋" w:cs="仿宋"/>
          <w:b/>
          <w:bCs/>
          <w:sz w:val="24"/>
          <w:szCs w:val="24"/>
          <w:highlight w:val="none"/>
        </w:rPr>
        <w:t>文件的要求编制</w:t>
      </w:r>
      <w:r>
        <w:rPr>
          <w:rFonts w:hint="eastAsia" w:ascii="仿宋" w:hAnsi="仿宋" w:eastAsia="仿宋" w:cs="仿宋"/>
          <w:b/>
          <w:bCs/>
          <w:sz w:val="24"/>
          <w:szCs w:val="24"/>
          <w:highlight w:val="none"/>
          <w:lang w:val="en-US" w:eastAsia="zh-CN"/>
        </w:rPr>
        <w:t>资格证明文件</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如</w:t>
      </w:r>
      <w:r>
        <w:rPr>
          <w:rFonts w:hint="eastAsia" w:ascii="仿宋" w:hAnsi="仿宋" w:eastAsia="仿宋" w:cs="仿宋"/>
          <w:b/>
          <w:bCs/>
          <w:sz w:val="24"/>
          <w:szCs w:val="24"/>
          <w:highlight w:val="none"/>
        </w:rPr>
        <w:t>果实质上没有响应</w:t>
      </w:r>
      <w:r>
        <w:rPr>
          <w:rFonts w:hint="eastAsia" w:ascii="仿宋" w:hAnsi="仿宋" w:eastAsia="仿宋" w:cs="仿宋"/>
          <w:b/>
          <w:bCs/>
          <w:sz w:val="24"/>
          <w:szCs w:val="24"/>
          <w:highlight w:val="none"/>
          <w:lang w:val="en-US" w:eastAsia="zh-CN"/>
        </w:rPr>
        <w:t>竞争性磋商</w:t>
      </w:r>
      <w:r>
        <w:rPr>
          <w:rFonts w:hint="eastAsia" w:ascii="仿宋" w:hAnsi="仿宋" w:eastAsia="仿宋" w:cs="仿宋"/>
          <w:b/>
          <w:bCs/>
          <w:sz w:val="24"/>
          <w:szCs w:val="24"/>
          <w:highlight w:val="none"/>
        </w:rPr>
        <w:t>文件要求，将按无效投标处理。</w:t>
      </w:r>
    </w:p>
    <w:p w14:paraId="05DB98DC">
      <w:pPr>
        <w:pStyle w:val="6"/>
        <w:spacing w:line="360" w:lineRule="auto"/>
        <w:rPr>
          <w:rFonts w:hint="eastAsia" w:ascii="仿宋" w:hAnsi="仿宋" w:eastAsia="仿宋" w:cs="仿宋"/>
          <w:sz w:val="24"/>
          <w:szCs w:val="24"/>
          <w:highlight w:val="none"/>
        </w:rPr>
      </w:pPr>
    </w:p>
    <w:p w14:paraId="2A8AE53D">
      <w:pPr>
        <w:pStyle w:val="6"/>
        <w:spacing w:line="360" w:lineRule="auto"/>
        <w:rPr>
          <w:rFonts w:hint="eastAsia" w:ascii="仿宋" w:hAnsi="仿宋" w:eastAsia="仿宋" w:cs="仿宋"/>
          <w:sz w:val="24"/>
          <w:szCs w:val="24"/>
          <w:highlight w:val="none"/>
          <w:lang w:eastAsia="zh-CN"/>
        </w:rPr>
      </w:pPr>
    </w:p>
    <w:p w14:paraId="579C9CCE">
      <w:pPr>
        <w:bidi w:val="0"/>
        <w:spacing w:line="360" w:lineRule="auto"/>
        <w:rPr>
          <w:rFonts w:hint="eastAsia" w:ascii="仿宋" w:hAnsi="仿宋" w:eastAsia="仿宋" w:cs="仿宋"/>
          <w:sz w:val="24"/>
          <w:szCs w:val="24"/>
          <w:highlight w:val="none"/>
        </w:rPr>
      </w:pPr>
      <w:bookmarkStart w:id="3" w:name="_GoBack"/>
      <w:bookmarkEnd w:id="3"/>
    </w:p>
    <w:p w14:paraId="05F596EE">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bookmarkStart w:id="1" w:name="_Toc5826"/>
      <w:bookmarkStart w:id="2" w:name="_Toc19243"/>
      <w:r>
        <w:rPr>
          <w:rFonts w:hint="eastAsia" w:ascii="仿宋" w:hAnsi="仿宋" w:eastAsia="仿宋" w:cs="仿宋"/>
          <w:sz w:val="24"/>
          <w:szCs w:val="24"/>
          <w:highlight w:val="none"/>
        </w:rPr>
        <w:t>附件：</w:t>
      </w:r>
      <w:bookmarkEnd w:id="1"/>
      <w:bookmarkEnd w:id="2"/>
    </w:p>
    <w:p w14:paraId="0A9BEA56">
      <w:pPr>
        <w:bidi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格式A.参加政府采购活动近三年内在经营活动中无重大违法记录行为的声明</w:t>
      </w:r>
    </w:p>
    <w:p w14:paraId="54221C91">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采购人</w:t>
      </w:r>
      <w:r>
        <w:rPr>
          <w:rFonts w:hint="eastAsia" w:ascii="仿宋" w:hAnsi="仿宋" w:eastAsia="仿宋" w:cs="仿宋"/>
          <w:sz w:val="24"/>
          <w:szCs w:val="24"/>
          <w:highlight w:val="none"/>
          <w:u w:val="single"/>
        </w:rPr>
        <w:t>名称）</w:t>
      </w:r>
      <w:r>
        <w:rPr>
          <w:rFonts w:hint="eastAsia" w:ascii="仿宋" w:hAnsi="仿宋" w:eastAsia="仿宋" w:cs="仿宋"/>
          <w:sz w:val="24"/>
          <w:szCs w:val="24"/>
          <w:highlight w:val="none"/>
        </w:rPr>
        <w:t>：</w:t>
      </w:r>
    </w:p>
    <w:p w14:paraId="39283F99">
      <w:pPr>
        <w:bidi w:val="0"/>
        <w:spacing w:line="360" w:lineRule="auto"/>
        <w:ind w:firstLine="560"/>
        <w:rPr>
          <w:rFonts w:hint="eastAsia" w:ascii="仿宋" w:hAnsi="仿宋" w:eastAsia="仿宋" w:cs="仿宋"/>
          <w:sz w:val="24"/>
          <w:szCs w:val="24"/>
          <w:highlight w:val="none"/>
        </w:rPr>
      </w:pPr>
      <w:r>
        <w:rPr>
          <w:rFonts w:hint="eastAsia" w:ascii="仿宋" w:hAnsi="仿宋" w:eastAsia="仿宋" w:cs="仿宋"/>
          <w:sz w:val="24"/>
          <w:szCs w:val="24"/>
          <w:highlight w:val="none"/>
        </w:rPr>
        <w:t>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供应商</w:t>
      </w:r>
      <w:r>
        <w:rPr>
          <w:rFonts w:hint="eastAsia" w:ascii="仿宋" w:hAnsi="仿宋" w:eastAsia="仿宋" w:cs="仿宋"/>
          <w:sz w:val="24"/>
          <w:szCs w:val="24"/>
          <w:highlight w:val="none"/>
          <w:u w:val="single"/>
        </w:rPr>
        <w:t>单位名称）</w:t>
      </w:r>
      <w:r>
        <w:rPr>
          <w:rFonts w:hint="eastAsia" w:ascii="仿宋" w:hAnsi="仿宋" w:eastAsia="仿宋" w:cs="仿宋"/>
          <w:sz w:val="24"/>
          <w:szCs w:val="24"/>
          <w:highlight w:val="none"/>
        </w:rPr>
        <w:t xml:space="preserve">郑重声明在参加本次政府采购活动前3年内的经营活动没有重大违法记录。如有不实，我方将无条件地退出本项目的采购活动，并遵照《政府采购法》有关"提供虚假材料的规定"接受处罚。   </w:t>
      </w:r>
    </w:p>
    <w:p w14:paraId="510BE44D">
      <w:pPr>
        <w:bidi w:val="0"/>
        <w:spacing w:line="360" w:lineRule="auto"/>
        <w:ind w:firstLine="560"/>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3E5DF9EE">
      <w:pPr>
        <w:bidi w:val="0"/>
        <w:spacing w:line="360" w:lineRule="auto"/>
        <w:rPr>
          <w:rFonts w:hint="eastAsia" w:ascii="仿宋" w:hAnsi="仿宋" w:eastAsia="仿宋" w:cs="仿宋"/>
          <w:sz w:val="24"/>
          <w:szCs w:val="24"/>
          <w:highlight w:val="none"/>
        </w:rPr>
      </w:pPr>
    </w:p>
    <w:p w14:paraId="66DB9B6B">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投标人（公章）：                       </w:t>
      </w:r>
    </w:p>
    <w:p w14:paraId="2938B1D0">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法定代表人或授权代表（签字或盖章）：   </w:t>
      </w:r>
    </w:p>
    <w:p w14:paraId="1D9237DA">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日    期：                 </w:t>
      </w:r>
    </w:p>
    <w:p w14:paraId="5030CD7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DEBE9B5">
      <w:pPr>
        <w:bidi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格式B.具有履行合同所必需的设备和专业技术能力的声明函</w:t>
      </w:r>
    </w:p>
    <w:p w14:paraId="262E2335">
      <w:pPr>
        <w:bidi w:val="0"/>
        <w:spacing w:line="360" w:lineRule="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 xml:space="preserve"> （采购人名称） ：</w:t>
      </w:r>
    </w:p>
    <w:p w14:paraId="7DE86B86">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供应商单位名称）     于     年    月   日</w:t>
      </w:r>
      <w:r>
        <w:rPr>
          <w:rFonts w:hint="eastAsia" w:ascii="仿宋" w:hAnsi="仿宋" w:eastAsia="仿宋" w:cs="仿宋"/>
          <w:sz w:val="24"/>
          <w:szCs w:val="24"/>
          <w:highlight w:val="none"/>
        </w:rPr>
        <w:t>在中华人民共和国境内</w:t>
      </w:r>
      <w:r>
        <w:rPr>
          <w:rFonts w:hint="eastAsia" w:ascii="仿宋" w:hAnsi="仿宋" w:eastAsia="仿宋" w:cs="仿宋"/>
          <w:sz w:val="24"/>
          <w:szCs w:val="24"/>
          <w:highlight w:val="none"/>
          <w:u w:val="single"/>
        </w:rPr>
        <w:t xml:space="preserve">               （详细注册地址）</w:t>
      </w:r>
      <w:r>
        <w:rPr>
          <w:rFonts w:hint="eastAsia" w:ascii="仿宋" w:hAnsi="仿宋" w:eastAsia="仿宋" w:cs="仿宋"/>
          <w:sz w:val="24"/>
          <w:szCs w:val="24"/>
          <w:highlight w:val="none"/>
        </w:rPr>
        <w:t>合法注册并经营，公司主营业务为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，现有员工数量为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，其中与履行本合同相关的专业技术人员有</w:t>
      </w:r>
      <w:r>
        <w:rPr>
          <w:rFonts w:hint="eastAsia" w:ascii="仿宋" w:hAnsi="仿宋" w:eastAsia="仿宋" w:cs="仿宋"/>
          <w:sz w:val="24"/>
          <w:szCs w:val="24"/>
          <w:highlight w:val="none"/>
          <w:u w:val="single"/>
        </w:rPr>
        <w:t>（             专业能力、数量）</w:t>
      </w:r>
      <w:r>
        <w:rPr>
          <w:rFonts w:hint="eastAsia" w:ascii="仿宋" w:hAnsi="仿宋" w:eastAsia="仿宋" w:cs="仿宋"/>
          <w:sz w:val="24"/>
          <w:szCs w:val="24"/>
          <w:highlight w:val="none"/>
        </w:rPr>
        <w:t>，本公司郑重承诺，具有履行本合同所必需的设备和专业技术能力。</w:t>
      </w:r>
    </w:p>
    <w:p w14:paraId="5DBF01D1">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03AFE4DA">
      <w:pPr>
        <w:bidi w:val="0"/>
        <w:spacing w:line="360" w:lineRule="auto"/>
        <w:rPr>
          <w:rFonts w:hint="eastAsia" w:ascii="仿宋" w:hAnsi="仿宋" w:eastAsia="仿宋" w:cs="仿宋"/>
          <w:sz w:val="24"/>
          <w:szCs w:val="24"/>
          <w:highlight w:val="none"/>
        </w:rPr>
      </w:pPr>
    </w:p>
    <w:p w14:paraId="4272ACF0">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投标人（公章）：                       </w:t>
      </w:r>
    </w:p>
    <w:p w14:paraId="08C4CFF2">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法定代表人或授权代表（签字或盖章）：   </w:t>
      </w:r>
    </w:p>
    <w:p w14:paraId="1597E223">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日    期：                             </w:t>
      </w:r>
    </w:p>
    <w:p w14:paraId="6A5D9109">
      <w:pPr>
        <w:bidi w:val="0"/>
        <w:spacing w:line="360" w:lineRule="auto"/>
        <w:rPr>
          <w:rFonts w:hint="eastAsia" w:ascii="仿宋" w:hAnsi="仿宋" w:eastAsia="仿宋" w:cs="仿宋"/>
          <w:sz w:val="24"/>
          <w:szCs w:val="24"/>
          <w:highlight w:val="none"/>
        </w:rPr>
        <w:sectPr>
          <w:pgSz w:w="11906" w:h="16838"/>
          <w:pgMar w:top="1418" w:right="1418" w:bottom="1418" w:left="1701"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5BE38C27">
      <w:pPr>
        <w:bidi w:val="0"/>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格式</w:t>
      </w:r>
      <w:r>
        <w:rPr>
          <w:rFonts w:hint="eastAsia" w:ascii="仿宋" w:hAnsi="仿宋" w:eastAsia="仿宋" w:cs="仿宋"/>
          <w:b/>
          <w:bCs/>
          <w:sz w:val="24"/>
          <w:szCs w:val="24"/>
          <w:highlight w:val="none"/>
          <w:lang w:val="en-US" w:eastAsia="zh-CN"/>
        </w:rPr>
        <w:t>C</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投标人企业关联关系声明函</w:t>
      </w:r>
    </w:p>
    <w:p w14:paraId="59317983">
      <w:pPr>
        <w:bidi w:val="0"/>
        <w:spacing w:line="360" w:lineRule="auto"/>
        <w:rPr>
          <w:rFonts w:hint="eastAsia" w:ascii="仿宋" w:hAnsi="仿宋" w:eastAsia="仿宋" w:cs="仿宋"/>
          <w:sz w:val="24"/>
          <w:szCs w:val="24"/>
          <w:highlight w:val="none"/>
          <w:lang w:val="en-US" w:eastAsia="zh-CN"/>
        </w:rPr>
      </w:pPr>
    </w:p>
    <w:p w14:paraId="0ABD38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说明：投标人应当如实披露与本单位存在下列关联关系的单位名称：</w:t>
      </w:r>
    </w:p>
    <w:p w14:paraId="0ECA4B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p>
    <w:p w14:paraId="5E36432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（1）与投标人单位法定代表人为同一人的其他单位：</w:t>
      </w:r>
      <w:r>
        <w:rPr>
          <w:rFonts w:hint="eastAsia" w:ascii="仿宋" w:hAnsi="仿宋" w:eastAsia="仿宋" w:cs="仿宋"/>
          <w:sz w:val="24"/>
          <w:szCs w:val="24"/>
          <w:highlight w:val="none"/>
          <w:u w:val="single"/>
          <w:lang w:val="en-US" w:eastAsia="zh-CN"/>
        </w:rPr>
        <w:t xml:space="preserve">     。</w:t>
      </w:r>
    </w:p>
    <w:p w14:paraId="5DC02E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（2）与投标人存在直接控股、管理关系的其他单位：</w:t>
      </w:r>
      <w:r>
        <w:rPr>
          <w:rFonts w:hint="eastAsia" w:ascii="仿宋" w:hAnsi="仿宋" w:eastAsia="仿宋" w:cs="仿宋"/>
          <w:sz w:val="24"/>
          <w:szCs w:val="24"/>
          <w:highlight w:val="none"/>
          <w:u w:val="single"/>
          <w:lang w:val="en-US" w:eastAsia="zh-CN"/>
        </w:rPr>
        <w:t xml:space="preserve">     。</w:t>
      </w:r>
    </w:p>
    <w:p w14:paraId="640967E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注：若无此情形，写“无”即可</w:t>
      </w:r>
    </w:p>
    <w:p w14:paraId="21C17A47">
      <w:pPr>
        <w:bidi w:val="0"/>
        <w:spacing w:line="360" w:lineRule="auto"/>
        <w:rPr>
          <w:rFonts w:hint="eastAsia" w:ascii="仿宋" w:hAnsi="仿宋" w:eastAsia="仿宋" w:cs="仿宋"/>
          <w:sz w:val="24"/>
          <w:szCs w:val="24"/>
          <w:highlight w:val="none"/>
          <w:lang w:val="en-US" w:eastAsia="zh-CN"/>
        </w:rPr>
      </w:pPr>
    </w:p>
    <w:p w14:paraId="12B42AAE">
      <w:pPr>
        <w:bidi w:val="0"/>
        <w:spacing w:line="360" w:lineRule="auto"/>
        <w:rPr>
          <w:rFonts w:hint="eastAsia" w:ascii="仿宋" w:hAnsi="仿宋" w:eastAsia="仿宋" w:cs="仿宋"/>
          <w:sz w:val="24"/>
          <w:szCs w:val="24"/>
          <w:highlight w:val="none"/>
          <w:lang w:val="en-US" w:eastAsia="zh-CN"/>
        </w:rPr>
      </w:pPr>
    </w:p>
    <w:p w14:paraId="4C9D47F4">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投标人名称（公章）：</w:t>
      </w:r>
    </w:p>
    <w:p w14:paraId="2C2F4815">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法定代表人（签字或盖章）：</w:t>
      </w:r>
    </w:p>
    <w:p w14:paraId="2E035249">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    期：</w:t>
      </w:r>
    </w:p>
    <w:p w14:paraId="4E5769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D1DE59"/>
    <w:multiLevelType w:val="multilevel"/>
    <w:tmpl w:val="D9D1DE59"/>
    <w:lvl w:ilvl="0" w:tentative="0">
      <w:start w:val="1"/>
      <w:numFmt w:val="decimal"/>
      <w:lvlText w:val="%1)"/>
      <w:lvlJc w:val="left"/>
      <w:pPr>
        <w:tabs>
          <w:tab w:val="left" w:pos="420"/>
        </w:tabs>
        <w:ind w:left="420" w:hanging="420"/>
      </w:pPr>
    </w:lvl>
    <w:lvl w:ilvl="1" w:tentative="0">
      <w:start w:val="1"/>
      <w:numFmt w:val="decimal"/>
      <w:pStyle w:val="3"/>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iZDJiNDAxZDRmZGY3MDgwZDI2YWU5YjM5MGEwNjUifQ=="/>
  </w:docVars>
  <w:rsids>
    <w:rsidRoot w:val="3A042640"/>
    <w:rsid w:val="1387132B"/>
    <w:rsid w:val="145365AD"/>
    <w:rsid w:val="30CE494B"/>
    <w:rsid w:val="3A042640"/>
    <w:rsid w:val="4E8F2129"/>
    <w:rsid w:val="5E445C45"/>
    <w:rsid w:val="6D3B5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宋体" w:eastAsia="仿宋" w:cs="Times New Roman"/>
      <w:sz w:val="28"/>
      <w:lang w:val="en-US" w:eastAsia="zh-CN" w:bidi="ar-SA"/>
    </w:rPr>
  </w:style>
  <w:style w:type="paragraph" w:styleId="2">
    <w:name w:val="heading 1"/>
    <w:basedOn w:val="1"/>
    <w:next w:val="1"/>
    <w:link w:val="9"/>
    <w:autoRedefine/>
    <w:qFormat/>
    <w:uiPriority w:val="0"/>
    <w:pPr>
      <w:keepNext/>
      <w:keepLines/>
      <w:spacing w:before="10" w:beforeLines="0" w:beforeAutospacing="0" w:after="10" w:afterLines="0" w:afterAutospacing="0" w:line="360" w:lineRule="auto"/>
      <w:jc w:val="center"/>
      <w:outlineLvl w:val="0"/>
    </w:pPr>
    <w:rPr>
      <w:rFonts w:ascii="Times New Roman" w:hAnsi="Times New Roman" w:eastAsia="宋体"/>
      <w:b/>
      <w:sz w:val="36"/>
    </w:rPr>
  </w:style>
  <w:style w:type="paragraph" w:styleId="3">
    <w:name w:val="heading 2"/>
    <w:basedOn w:val="1"/>
    <w:next w:val="1"/>
    <w:semiHidden/>
    <w:unhideWhenUsed/>
    <w:qFormat/>
    <w:uiPriority w:val="0"/>
    <w:pPr>
      <w:keepNext/>
      <w:keepLines/>
      <w:widowControl w:val="0"/>
      <w:numPr>
        <w:ilvl w:val="1"/>
        <w:numId w:val="1"/>
      </w:numPr>
      <w:spacing w:line="360" w:lineRule="auto"/>
      <w:ind w:left="0" w:firstLine="0"/>
      <w:jc w:val="left"/>
      <w:outlineLvl w:val="1"/>
    </w:pPr>
    <w:rPr>
      <w:rFonts w:ascii="Arial" w:hAnsi="Arial" w:eastAsia="仿宋" w:cs="Times New Roman"/>
      <w:b/>
      <w:color w:val="000000"/>
      <w:kern w:val="2"/>
      <w:sz w:val="28"/>
      <w:u w:color="000000"/>
      <w:lang w:val="zh-CN"/>
    </w:rPr>
  </w:style>
  <w:style w:type="paragraph" w:styleId="4">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autoRedefine/>
    <w:qFormat/>
    <w:uiPriority w:val="0"/>
    <w:pPr>
      <w:spacing w:after="120" w:afterLines="0" w:afterAutospacing="0"/>
    </w:pPr>
  </w:style>
  <w:style w:type="paragraph" w:styleId="6">
    <w:name w:val="footer"/>
    <w:basedOn w:val="1"/>
    <w:next w:val="5"/>
    <w:qFormat/>
    <w:uiPriority w:val="99"/>
    <w:pPr>
      <w:tabs>
        <w:tab w:val="center" w:pos="4153"/>
        <w:tab w:val="right" w:pos="8306"/>
      </w:tabs>
      <w:snapToGrid w:val="0"/>
      <w:jc w:val="left"/>
    </w:pPr>
    <w:rPr>
      <w:rFonts w:ascii="Times New Roman"/>
      <w:kern w:val="2"/>
      <w:sz w:val="18"/>
      <w:szCs w:val="18"/>
    </w:rPr>
  </w:style>
  <w:style w:type="character" w:customStyle="1" w:styleId="9">
    <w:name w:val="标题 1 字符"/>
    <w:link w:val="2"/>
    <w:autoRedefine/>
    <w:qFormat/>
    <w:uiPriority w:val="0"/>
    <w:rPr>
      <w:rFonts w:ascii="Times New Roman" w:hAnsi="Times New Roman" w:eastAsia="宋体"/>
      <w:b/>
      <w:kern w:val="2"/>
      <w:sz w:val="36"/>
      <w:lang w:val="en-US" w:eastAsia="zh-CN"/>
    </w:rPr>
  </w:style>
  <w:style w:type="paragraph" w:customStyle="1" w:styleId="10">
    <w:name w:val="Table Text"/>
    <w:basedOn w:val="1"/>
    <w:semiHidden/>
    <w:qFormat/>
    <w:uiPriority w:val="0"/>
    <w:rPr>
      <w:rFonts w:ascii="宋体" w:hAnsi="宋体" w:eastAsia="宋体" w:cs="宋体"/>
      <w:sz w:val="20"/>
      <w:szCs w:val="20"/>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1276</Words>
  <Characters>1326</Characters>
  <Lines>0</Lines>
  <Paragraphs>0</Paragraphs>
  <TotalTime>0</TotalTime>
  <ScaleCrop>false</ScaleCrop>
  <LinksUpToDate>false</LinksUpToDate>
  <CharactersWithSpaces>1561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2024-07-22T10:31:00Z</dcterms:created>
  <dc:creator>丸子</dc:creator>
  <cp:lastModifiedBy>丸子</cp:lastModifiedBy>
  <dcterms:modified xsi:type="dcterms:W3CDTF">2025-08-06T07:21:41Z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864E908E8CE14BD0BBD0A66CC3EE44BE_11</vt:lpwstr>
  </property>
  <property fmtid="{D5CDD505-2E9C-101B-9397-08002B2CF9AE}" pid="4" name="KSOTemplateDocerSaveRecord">
    <vt:lpwstr>eyJoZGlkIjoiOTE5NTk4MDRhOTRmZjQyZTE3NDQ5ODBlNDJjMzdiZGEiLCJ1c2VySWQiOiIyNDY0NTQ4MzcifQ==</vt:lpwstr>
  </property>
</Properties>
</file>