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4625FC">
      <w:pPr>
        <w:pStyle w:val="7"/>
        <w:spacing w:line="360" w:lineRule="auto"/>
        <w:ind w:firstLine="0" w:firstLineChars="0"/>
        <w:rPr>
          <w:rFonts w:hint="eastAsia" w:ascii="宋体" w:hAnsi="宋体"/>
          <w:b/>
          <w:sz w:val="24"/>
          <w:szCs w:val="24"/>
        </w:rPr>
      </w:pPr>
      <w:bookmarkStart w:id="0" w:name="_Toc5659"/>
      <w:bookmarkStart w:id="1" w:name="_Toc458617478"/>
      <w:bookmarkStart w:id="2" w:name="_Toc28085"/>
      <w:r>
        <w:rPr>
          <w:rFonts w:ascii="宋体" w:hAnsi="宋体"/>
          <w:b/>
          <w:sz w:val="24"/>
          <w:szCs w:val="24"/>
        </w:rPr>
        <w:t>资格证明文件</w:t>
      </w:r>
      <w:bookmarkEnd w:id="0"/>
      <w:bookmarkEnd w:id="1"/>
      <w:bookmarkEnd w:id="2"/>
    </w:p>
    <w:p w14:paraId="06FAA46F">
      <w:pPr>
        <w:pStyle w:val="7"/>
        <w:keepNext w:val="0"/>
        <w:keepLines w:val="0"/>
        <w:pageBreakBefore w:val="0"/>
        <w:numPr>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提供供应商合法注册的法人或其他组织的营业执照等证明文件、自然人的身份证明</w:t>
      </w:r>
      <w:r>
        <w:rPr>
          <w:rFonts w:ascii="宋体" w:hAnsi="宋体" w:eastAsia="宋体" w:cs="宋体"/>
          <w:sz w:val="24"/>
          <w:szCs w:val="24"/>
        </w:rPr>
        <w:t>；</w:t>
      </w:r>
    </w:p>
    <w:p w14:paraId="36E77884">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2.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14:paraId="159BA09C">
      <w:pPr>
        <w:pStyle w:val="7"/>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3.税收缴纳证明：提供2025年2月至今任意一个月的缴纳凭据（增值税、企业所得税至少一种）；（依法免税的供应商应提供相关文件证明）。</w:t>
      </w:r>
    </w:p>
    <w:p w14:paraId="0253F5EC">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4.社会保障资金缴纳证明：提供2025年7月至今任意一个月的社保缴纳凭据或社保机构开具的社会保险参保缴纳情况证明；（依法不需要缴纳社会保障资金的供应商应提供相关证明）</w:t>
      </w:r>
    </w:p>
    <w:p w14:paraId="45F9AC11">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5.</w:t>
      </w:r>
      <w:r>
        <w:rPr>
          <w:rFonts w:hint="eastAsia" w:ascii="宋体" w:hAnsi="宋体" w:eastAsia="宋体" w:cs="宋体"/>
          <w:i w:val="0"/>
          <w:iCs w:val="0"/>
          <w:caps w:val="0"/>
          <w:color w:val="333333"/>
          <w:spacing w:val="0"/>
          <w:sz w:val="24"/>
          <w:szCs w:val="24"/>
          <w:shd w:val="clear" w:color="auto" w:fill="auto"/>
        </w:rPr>
        <w:t>提供具有履行本合同所必需的设备和专业技术能力的说明及承诺；（提供书面说明及承诺，加盖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14:paraId="1AB91BA6">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6.</w:t>
      </w:r>
      <w:r>
        <w:rPr>
          <w:rFonts w:hint="eastAsia" w:ascii="宋体" w:hAnsi="宋体" w:eastAsia="宋体" w:cs="宋体"/>
          <w:i w:val="0"/>
          <w:iCs w:val="0"/>
          <w:caps w:val="0"/>
          <w:color w:val="333333"/>
          <w:spacing w:val="0"/>
          <w:sz w:val="24"/>
          <w:szCs w:val="24"/>
          <w:shd w:val="clear" w:color="auto" w:fill="auto"/>
        </w:rPr>
        <w:t>提供参加政府采购活动前三年内在经营活动中没有重大违法记录的书面声明（提供书面声明，加盖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bookmarkStart w:id="3" w:name="_GoBack"/>
      <w:bookmarkEnd w:id="3"/>
    </w:p>
    <w:p w14:paraId="778850D2">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7.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p w14:paraId="01580F45">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8.民用无人驾驶航空器经营许可证或民用无人驾驶航空器运营合格证；</w:t>
      </w:r>
    </w:p>
    <w:p w14:paraId="662174A8">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9.</w:t>
      </w:r>
      <w:r>
        <w:rPr>
          <w:rFonts w:hint="eastAsia" w:ascii="宋体" w:hAnsi="宋体" w:eastAsia="宋体" w:cs="宋体"/>
          <w:i w:val="0"/>
          <w:iCs w:val="0"/>
          <w:caps w:val="0"/>
          <w:color w:val="333333"/>
          <w:spacing w:val="0"/>
          <w:sz w:val="24"/>
          <w:szCs w:val="24"/>
          <w:shd w:val="clear" w:color="auto" w:fill="auto"/>
        </w:rPr>
        <w:t>不得为“信用中国”网站(http://www.creditchina.gov.cn)列入“失信被执行人（页面跳转至“中国执行信息公开网”http://zxgk.court.gov.cn/shixin/）、重大税收违法失信主体、政府采购严重违法失信行为记录名单”的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；不得为中国政府采购网(http://www.ccgp.gov.cn)“政府采购严重违法失信行为记录名单”中的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截止日当天在“信用中国”网站和中国政府采购网站进行查询，截图留档；如网站无供应商信息的，供应商须提供相关证明资料或书面声明）</w:t>
      </w:r>
    </w:p>
    <w:p w14:paraId="1D624238">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10.</w:t>
      </w:r>
      <w:r>
        <w:rPr>
          <w:rFonts w:hint="eastAsia" w:ascii="宋体" w:hAnsi="宋体" w:eastAsia="宋体" w:cs="宋体"/>
          <w:i w:val="0"/>
          <w:iCs w:val="0"/>
          <w:caps w:val="0"/>
          <w:color w:val="333333"/>
          <w:spacing w:val="0"/>
          <w:sz w:val="24"/>
          <w:szCs w:val="24"/>
          <w:shd w:val="clear" w:color="auto" w:fill="auto"/>
        </w:rPr>
        <w:t>单位负责人为同一人或者存在直接控股、管理关系的不同</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，不得参加同一合同项下的政府采购活动。（根据财库【2019】38号文规定，此项由采购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截止日当天在“国家企业信用信息公示系统”进行查询，截图留档；如网站无供应商信息的，供应商须提供相关证明资料或书面声明）</w:t>
      </w:r>
    </w:p>
    <w:p w14:paraId="632E69C7">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11.本项目专门面向中小企业采购；须符合《政府采购促进中小企业发展管理办法》（财库〔2020〕46号）规定的中小企业参加。（提供《中小企业声明函》，式样见响应文件格式）</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5565C6C"/>
    <w:rsid w:val="0C296D4D"/>
    <w:rsid w:val="19777A12"/>
    <w:rsid w:val="1A6844C5"/>
    <w:rsid w:val="25D43F93"/>
    <w:rsid w:val="2A2252BB"/>
    <w:rsid w:val="3E121794"/>
    <w:rsid w:val="3E230E59"/>
    <w:rsid w:val="4ABF2049"/>
    <w:rsid w:val="56AF4EC0"/>
    <w:rsid w:val="5E836A0F"/>
    <w:rsid w:val="648B7FA6"/>
    <w:rsid w:val="6EAA62B6"/>
    <w:rsid w:val="71FD0638"/>
    <w:rsid w:val="78205BD3"/>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qFormat/>
    <w:uiPriority w:val="39"/>
    <w:rPr>
      <w:sz w:val="21"/>
      <w:szCs w:val="24"/>
    </w:rPr>
  </w:style>
  <w:style w:type="paragraph" w:styleId="3">
    <w:name w:val="footer"/>
    <w:basedOn w:val="1"/>
    <w:autoRedefine/>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953</Words>
  <Characters>1067</Characters>
  <Lines>0</Lines>
  <Paragraphs>0</Paragraphs>
  <TotalTime>8</TotalTime>
  <ScaleCrop>false</ScaleCrop>
  <LinksUpToDate>false</LinksUpToDate>
  <CharactersWithSpaces>1067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宋</cp:lastModifiedBy>
  <dcterms:modified xsi:type="dcterms:W3CDTF">2026-01-14T01:56:02Z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AE7CDF66E5C6450995A5191B7000FACA_13</vt:lpwstr>
  </property>
  <property fmtid="{D5CDD505-2E9C-101B-9397-08002B2CF9AE}" pid="4" name="KSOTemplateDocerSaveRecord">
    <vt:lpwstr>eyJoZGlkIjoiZmEwOThkNDVmNWE5YmE2OTk5YzUwNzFhYzJkNGIwMGUiLCJ1c2VySWQiOiI5NzY0MzEzMTAifQ==</vt:lpwstr>
  </property>
</Properties>
</file>