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版本号：SXDC2026-ZB-001.1.2.3.4B120260121002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2025年部分粮油生产保障资金（小麦“一喷三防”项目）统防统治(二次)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SXDC2026-ZB-001.1.2.3.4B1</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2025年部分粮油生产保障资金（小麦“一喷三防”项目）统防统治(二次)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SXDC2026-ZB-001.1.2.3.4B1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2025年部分粮油生产保障资金（小麦“一喷三防”项目）统防统治(二次)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实施小麦“一喷三防”，开展专业化统防统治，采购发放杀虫剂、杀菌剂、叶面肥（植物生长调节剂）等药剂，推进群防群治、联防联控，实现小麦“一喷三防”应防尽防，增强小麦抗逆性，防病治虫，夯实我县粮食安全生产基础，保障小麦不受重大灾害影响，产量稳中有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采购包1（汤峪镇 厚镇）：属于专门面向中小企业采购。</w:t>
      </w:r>
    </w:p>
    <w:p>
      <w:pPr>
        <w:pStyle w:val="null3"/>
      </w:pPr>
      <w:r>
        <w:rPr>
          <w:rFonts w:ascii="仿宋_GB2312" w:hAnsi="仿宋_GB2312" w:cs="仿宋_GB2312" w:eastAsia="仿宋_GB2312"/>
        </w:rPr>
        <w:t>采购包2（三官庙镇 普化镇）：属于专门面向中小企业采购。</w:t>
      </w:r>
    </w:p>
    <w:p>
      <w:pPr>
        <w:pStyle w:val="null3"/>
      </w:pPr>
      <w:r>
        <w:rPr>
          <w:rFonts w:ascii="仿宋_GB2312" w:hAnsi="仿宋_GB2312" w:cs="仿宋_GB2312" w:eastAsia="仿宋_GB2312"/>
        </w:rPr>
        <w:t>采购包3（安村镇 三里镇）：属于专门面向中小企业采购。</w:t>
      </w:r>
    </w:p>
    <w:p>
      <w:pPr>
        <w:pStyle w:val="null3"/>
      </w:pPr>
      <w:r>
        <w:rPr>
          <w:rFonts w:ascii="仿宋_GB2312" w:hAnsi="仿宋_GB2312" w:cs="仿宋_GB2312" w:eastAsia="仿宋_GB2312"/>
        </w:rPr>
        <w:t>采购包4（前卫镇 孟村镇）：属于专门面向中小企业采购。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5、无重大违法记录：参加政府采购活动前3年内，在经营活动中没有重大违法记录（提供书面声明）；</w:t>
      </w:r>
    </w:p>
    <w:p>
      <w:pPr>
        <w:pStyle w:val="null3"/>
      </w:pPr>
      <w:r>
        <w:rPr>
          <w:rFonts w:ascii="仿宋_GB2312" w:hAnsi="仿宋_GB2312" w:cs="仿宋_GB2312" w:eastAsia="仿宋_GB2312"/>
        </w:rPr>
        <w:t>6、履行能力：提供具有履行本合同所必需的设备和专业技术能力的承诺（提供承诺书）。</w:t>
      </w:r>
    </w:p>
    <w:p>
      <w:pPr>
        <w:pStyle w:val="null3"/>
      </w:pPr>
      <w:r>
        <w:rPr>
          <w:rFonts w:ascii="仿宋_GB2312" w:hAnsi="仿宋_GB2312" w:cs="仿宋_GB2312" w:eastAsia="仿宋_GB2312"/>
        </w:rPr>
        <w:t>7、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8、资质条件：供应商须具有《通用航空企业经营许可证》或《民用无人驾驶航空器运营合格证》，相关作业人员具有《植保无人机系统操作手合格证》；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9、资质条件：供应商提供的农药产品，须提供“三证”（分别是《农药登记证》、《农药生产许可证或农药生产批准文件》、《农药标准证》）；</w:t>
      </w:r>
    </w:p>
    <w:p>
      <w:pPr>
        <w:pStyle w:val="null3"/>
      </w:pPr>
      <w:r>
        <w:rPr>
          <w:rFonts w:ascii="仿宋_GB2312" w:hAnsi="仿宋_GB2312" w:cs="仿宋_GB2312" w:eastAsia="仿宋_GB2312"/>
        </w:rPr>
        <w:t>10、信誉：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12、非联合体承诺书：本项目不接受联合体投标，供应商须提供承诺。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5、无重大违法记录：参加政府采购活动前3年内，在经营活动中没有重大违法记录（提供书面声明）；</w:t>
      </w:r>
    </w:p>
    <w:p>
      <w:pPr>
        <w:pStyle w:val="null3"/>
      </w:pPr>
      <w:r>
        <w:rPr>
          <w:rFonts w:ascii="仿宋_GB2312" w:hAnsi="仿宋_GB2312" w:cs="仿宋_GB2312" w:eastAsia="仿宋_GB2312"/>
        </w:rPr>
        <w:t>6、履行能力：提供具有履行本合同所必需的设备和专业技术能力的承诺（提供承诺书）。</w:t>
      </w:r>
    </w:p>
    <w:p>
      <w:pPr>
        <w:pStyle w:val="null3"/>
      </w:pPr>
      <w:r>
        <w:rPr>
          <w:rFonts w:ascii="仿宋_GB2312" w:hAnsi="仿宋_GB2312" w:cs="仿宋_GB2312" w:eastAsia="仿宋_GB2312"/>
        </w:rPr>
        <w:t>7、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8、资质条件：供应商须具有《通用航空企业经营许可证》或《民用无人驾驶航空器运营合格证》，相关作业人员具有《植保无人机系统操作手合格证》；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9、资质条件：供应商提供的农药产品，须提供“三证”（分别是《农药登记证》、《农药生产许可证或农药生产批准文件》、《农药标准证》）；</w:t>
      </w:r>
    </w:p>
    <w:p>
      <w:pPr>
        <w:pStyle w:val="null3"/>
      </w:pPr>
      <w:r>
        <w:rPr>
          <w:rFonts w:ascii="仿宋_GB2312" w:hAnsi="仿宋_GB2312" w:cs="仿宋_GB2312" w:eastAsia="仿宋_GB2312"/>
        </w:rPr>
        <w:t>10、信誉：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12、非联合体承诺书：本项目不接受联合体投标，供应商须提供承诺。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5、无重大违法记录：参加政府采购活动前3年内，在经营活动中没有重大违法记录（提供书面声明）；</w:t>
      </w:r>
    </w:p>
    <w:p>
      <w:pPr>
        <w:pStyle w:val="null3"/>
      </w:pPr>
      <w:r>
        <w:rPr>
          <w:rFonts w:ascii="仿宋_GB2312" w:hAnsi="仿宋_GB2312" w:cs="仿宋_GB2312" w:eastAsia="仿宋_GB2312"/>
        </w:rPr>
        <w:t>6、履行能力：提供具有履行本合同所必需的设备和专业技术能力的承诺（提供承诺书）。</w:t>
      </w:r>
    </w:p>
    <w:p>
      <w:pPr>
        <w:pStyle w:val="null3"/>
      </w:pPr>
      <w:r>
        <w:rPr>
          <w:rFonts w:ascii="仿宋_GB2312" w:hAnsi="仿宋_GB2312" w:cs="仿宋_GB2312" w:eastAsia="仿宋_GB2312"/>
        </w:rPr>
        <w:t>7、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8、资质条件：供应商须具有《通用航空企业经营许可证》或《民用无人驾驶航空器运营合格证》，相关作业人员具有《植保无人机系统操作手合格证》；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9、资质条件：供应商提供的农药产品，须提供“三证”（分别是《农药登记证》、《农药生产许可证或农药生产批准文件》、《农药标准证》）；</w:t>
      </w:r>
    </w:p>
    <w:p>
      <w:pPr>
        <w:pStyle w:val="null3"/>
      </w:pPr>
      <w:r>
        <w:rPr>
          <w:rFonts w:ascii="仿宋_GB2312" w:hAnsi="仿宋_GB2312" w:cs="仿宋_GB2312" w:eastAsia="仿宋_GB2312"/>
        </w:rPr>
        <w:t>10、信誉：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12、非联合体承诺书：本项目不接受联合体投标，供应商须提供承诺。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5、无重大违法记录：参加政府采购活动前3年内，在经营活动中没有重大违法记录（提供书面声明）；</w:t>
      </w:r>
    </w:p>
    <w:p>
      <w:pPr>
        <w:pStyle w:val="null3"/>
      </w:pPr>
      <w:r>
        <w:rPr>
          <w:rFonts w:ascii="仿宋_GB2312" w:hAnsi="仿宋_GB2312" w:cs="仿宋_GB2312" w:eastAsia="仿宋_GB2312"/>
        </w:rPr>
        <w:t>6、履行能力：提供具有履行本合同所必需的设备和专业技术能力的承诺（提供承诺书）。</w:t>
      </w:r>
    </w:p>
    <w:p>
      <w:pPr>
        <w:pStyle w:val="null3"/>
      </w:pPr>
      <w:r>
        <w:rPr>
          <w:rFonts w:ascii="仿宋_GB2312" w:hAnsi="仿宋_GB2312" w:cs="仿宋_GB2312" w:eastAsia="仿宋_GB2312"/>
        </w:rPr>
        <w:t>7、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8、资质条件：供应商须具有《通用航空企业经营许可证》或《民用无人驾驶航空器运营合格证》，相关作业人员具有《植保无人机系统操作手合格证》；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9、资质条件：供应商提供的农药产品，须提供“三证”（分别是《农药登记证》、《农药生产许可证或农药生产批准文件》、《农药标准证》）；</w:t>
      </w:r>
    </w:p>
    <w:p>
      <w:pPr>
        <w:pStyle w:val="null3"/>
      </w:pPr>
      <w:r>
        <w:rPr>
          <w:rFonts w:ascii="仿宋_GB2312" w:hAnsi="仿宋_GB2312" w:cs="仿宋_GB2312" w:eastAsia="仿宋_GB2312"/>
        </w:rPr>
        <w:t>10、信誉：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12、非联合体承诺书：本项目不接受联合体投标，供应商须提供承诺。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蓝田县兰新路45号农业农村局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18220685666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西安市未央区凤城四路世融国际中心A厅805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p>
          <w:p>
            <w:pPr>
              <w:pStyle w:val="null3"/>
            </w:pPr>
            <w:r>
              <w:rPr>
                <w:rFonts w:ascii="仿宋_GB2312" w:hAnsi="仿宋_GB2312" w:cs="仿宋_GB2312" w:eastAsia="仿宋_GB2312"/>
              </w:rPr>
              <w:t>采购包2：440,000.00元</w:t>
            </w:r>
          </w:p>
          <w:p>
            <w:pPr>
              <w:pStyle w:val="null3"/>
            </w:pPr>
            <w:r>
              <w:rPr>
                <w:rFonts w:ascii="仿宋_GB2312" w:hAnsi="仿宋_GB2312" w:cs="仿宋_GB2312" w:eastAsia="仿宋_GB2312"/>
              </w:rPr>
              <w:t>采购包3：400,000.00元</w:t>
            </w:r>
          </w:p>
          <w:p>
            <w:pPr>
              <w:pStyle w:val="null3"/>
            </w:pPr>
            <w:r>
              <w:rPr>
                <w:rFonts w:ascii="仿宋_GB2312" w:hAnsi="仿宋_GB2312" w:cs="仿宋_GB2312" w:eastAsia="仿宋_GB2312"/>
              </w:rPr>
              <w:t>采购包4：416,000.00元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联系人：高婷</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实施小麦“一喷三防”，开展专业化统防统治，采购发放杀虫剂、杀菌剂、叶面肥（植物生长调节剂）等药剂，推进群防群治、联防联控，实现小麦“一喷三防”应防尽防，增强小麦抗逆性，防病治虫，夯实我县粮食安全生产基础，保障小麦不受重大灾害影响，产量稳中有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汤峪镇 厚镇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三官庙镇 普化镇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安村镇 三里镇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416,000.00</w:t>
      </w:r>
    </w:p>
    <w:p>
      <w:pPr>
        <w:pStyle w:val="null3"/>
      </w:pPr>
      <w:r>
        <w:rPr>
          <w:rFonts w:ascii="仿宋_GB2312" w:hAnsi="仿宋_GB2312" w:cs="仿宋_GB2312" w:eastAsia="仿宋_GB2312"/>
        </w:rPr>
        <w:t>采购包最高限价（元）: 416,000.00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前卫镇 孟村镇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标的名称：汤峪镇 厚镇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汤峪镇</w:t>
            </w:r>
            <w:r>
              <w:rPr>
                <w:rFonts w:ascii="仿宋_GB2312" w:hAnsi="仿宋_GB2312" w:cs="仿宋_GB2312" w:eastAsia="仿宋_GB2312"/>
                <w:sz w:val="28"/>
                <w:b/>
              </w:rPr>
              <w:t>1.6万亩</w:t>
            </w:r>
            <w:r>
              <w:rPr>
                <w:rFonts w:ascii="仿宋_GB2312" w:hAnsi="仿宋_GB2312" w:cs="仿宋_GB2312" w:eastAsia="仿宋_GB2312"/>
                <w:sz w:val="28"/>
                <w:b/>
              </w:rPr>
              <w:t>、</w:t>
            </w:r>
            <w:r>
              <w:rPr>
                <w:rFonts w:ascii="仿宋_GB2312" w:hAnsi="仿宋_GB2312" w:cs="仿宋_GB2312" w:eastAsia="仿宋_GB2312"/>
                <w:sz w:val="28"/>
                <w:b/>
              </w:rPr>
              <w:t>厚镇</w:t>
            </w:r>
            <w:r>
              <w:rPr>
                <w:rFonts w:ascii="仿宋_GB2312" w:hAnsi="仿宋_GB2312" w:cs="仿宋_GB2312" w:eastAsia="仿宋_GB2312"/>
                <w:sz w:val="28"/>
                <w:b/>
              </w:rPr>
              <w:t>0.6万亩</w:t>
            </w:r>
            <w:r>
              <w:rPr>
                <w:rFonts w:ascii="仿宋_GB2312" w:hAnsi="仿宋_GB2312" w:cs="仿宋_GB2312" w:eastAsia="仿宋_GB2312"/>
                <w:sz w:val="28"/>
              </w:rPr>
              <w:t>：</w:t>
            </w:r>
            <w:r>
              <w:rPr>
                <w:rFonts w:ascii="仿宋_GB2312" w:hAnsi="仿宋_GB2312" w:cs="仿宋_GB2312" w:eastAsia="仿宋_GB2312"/>
                <w:sz w:val="28"/>
              </w:rPr>
              <w:t>丙硫菌唑</w:t>
            </w:r>
            <w:r>
              <w:rPr>
                <w:rFonts w:ascii="仿宋_GB2312" w:hAnsi="仿宋_GB2312" w:cs="仿宋_GB2312" w:eastAsia="仿宋_GB2312"/>
                <w:sz w:val="28"/>
              </w:rPr>
              <w:t>•</w:t>
            </w:r>
            <w:r>
              <w:rPr>
                <w:rFonts w:ascii="仿宋_GB2312" w:hAnsi="仿宋_GB2312" w:cs="仿宋_GB2312" w:eastAsia="仿宋_GB2312"/>
                <w:sz w:val="28"/>
              </w:rPr>
              <w:t>戊唑醇</w:t>
            </w:r>
            <w:r>
              <w:rPr>
                <w:rFonts w:ascii="仿宋_GB2312" w:hAnsi="仿宋_GB2312" w:cs="仿宋_GB2312" w:eastAsia="仿宋_GB2312"/>
                <w:sz w:val="28"/>
              </w:rPr>
              <w:t>≥</w:t>
            </w:r>
            <w:r>
              <w:rPr>
                <w:rFonts w:ascii="仿宋_GB2312" w:hAnsi="仿宋_GB2312" w:cs="仿宋_GB2312" w:eastAsia="仿宋_GB2312"/>
                <w:sz w:val="28"/>
              </w:rPr>
              <w:t>12克+吡虫啉≥2克+磷酸二氢钾（膨化型或闪溶型）≥98克+航空喷雾助剂≥10克。</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标的名称：三官庙镇 普化镇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三官庙镇</w:t>
            </w:r>
            <w:r>
              <w:rPr>
                <w:rFonts w:ascii="仿宋_GB2312" w:hAnsi="仿宋_GB2312" w:cs="仿宋_GB2312" w:eastAsia="仿宋_GB2312"/>
                <w:sz w:val="28"/>
                <w:b/>
              </w:rPr>
              <w:t>1.5万亩</w:t>
            </w:r>
            <w:r>
              <w:rPr>
                <w:rFonts w:ascii="仿宋_GB2312" w:hAnsi="仿宋_GB2312" w:cs="仿宋_GB2312" w:eastAsia="仿宋_GB2312"/>
                <w:sz w:val="28"/>
                <w:b/>
              </w:rPr>
              <w:t>、</w:t>
            </w:r>
            <w:r>
              <w:rPr>
                <w:rFonts w:ascii="仿宋_GB2312" w:hAnsi="仿宋_GB2312" w:cs="仿宋_GB2312" w:eastAsia="仿宋_GB2312"/>
                <w:sz w:val="28"/>
                <w:b/>
              </w:rPr>
              <w:t>普化镇</w:t>
            </w:r>
            <w:r>
              <w:rPr>
                <w:rFonts w:ascii="仿宋_GB2312" w:hAnsi="仿宋_GB2312" w:cs="仿宋_GB2312" w:eastAsia="仿宋_GB2312"/>
                <w:sz w:val="28"/>
                <w:b/>
              </w:rPr>
              <w:t>0.7万亩</w:t>
            </w:r>
            <w:r>
              <w:rPr>
                <w:rFonts w:ascii="仿宋_GB2312" w:hAnsi="仿宋_GB2312" w:cs="仿宋_GB2312" w:eastAsia="仿宋_GB2312"/>
                <w:sz w:val="28"/>
              </w:rPr>
              <w:t>：</w:t>
            </w:r>
            <w:r>
              <w:rPr>
                <w:rFonts w:ascii="仿宋_GB2312" w:hAnsi="仿宋_GB2312" w:cs="仿宋_GB2312" w:eastAsia="仿宋_GB2312"/>
                <w:sz w:val="28"/>
              </w:rPr>
              <w:t>唑醚</w:t>
            </w:r>
            <w:r>
              <w:rPr>
                <w:rFonts w:ascii="仿宋_GB2312" w:hAnsi="仿宋_GB2312" w:cs="仿宋_GB2312" w:eastAsia="仿宋_GB2312"/>
                <w:sz w:val="28"/>
              </w:rPr>
              <w:t>·戊唑醇≥8克+甲维·高氯氟≥1克+芸苔素内酯≥0</w:t>
            </w:r>
            <w:r>
              <w:rPr>
                <w:rFonts w:ascii="仿宋_GB2312" w:hAnsi="仿宋_GB2312" w:cs="仿宋_GB2312" w:eastAsia="仿宋_GB2312"/>
                <w:sz w:val="28"/>
              </w:rPr>
              <w:t>.001</w:t>
            </w:r>
            <w:r>
              <w:rPr>
                <w:rFonts w:ascii="仿宋_GB2312" w:hAnsi="仿宋_GB2312" w:cs="仿宋_GB2312" w:eastAsia="仿宋_GB2312"/>
                <w:sz w:val="28"/>
              </w:rPr>
              <w:t>克</w:t>
            </w:r>
            <w:r>
              <w:rPr>
                <w:rFonts w:ascii="仿宋_GB2312" w:hAnsi="仿宋_GB2312" w:cs="仿宋_GB2312" w:eastAsia="仿宋_GB2312"/>
                <w:sz w:val="28"/>
              </w:rPr>
              <w:t>+航空喷雾助剂≥10克。</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标的名称：安村镇 三里镇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安村镇</w:t>
            </w:r>
            <w:r>
              <w:rPr>
                <w:rFonts w:ascii="仿宋_GB2312" w:hAnsi="仿宋_GB2312" w:cs="仿宋_GB2312" w:eastAsia="仿宋_GB2312"/>
                <w:sz w:val="28"/>
                <w:b/>
              </w:rPr>
              <w:t>1.1万亩</w:t>
            </w:r>
            <w:r>
              <w:rPr>
                <w:rFonts w:ascii="仿宋_GB2312" w:hAnsi="仿宋_GB2312" w:cs="仿宋_GB2312" w:eastAsia="仿宋_GB2312"/>
                <w:sz w:val="28"/>
                <w:b/>
              </w:rPr>
              <w:t>、</w:t>
            </w:r>
            <w:r>
              <w:rPr>
                <w:rFonts w:ascii="仿宋_GB2312" w:hAnsi="仿宋_GB2312" w:cs="仿宋_GB2312" w:eastAsia="仿宋_GB2312"/>
                <w:sz w:val="28"/>
                <w:b/>
              </w:rPr>
              <w:t>三里镇</w:t>
            </w:r>
            <w:r>
              <w:rPr>
                <w:rFonts w:ascii="仿宋_GB2312" w:hAnsi="仿宋_GB2312" w:cs="仿宋_GB2312" w:eastAsia="仿宋_GB2312"/>
                <w:sz w:val="28"/>
                <w:b/>
              </w:rPr>
              <w:t>0.9万亩</w:t>
            </w:r>
            <w:r>
              <w:rPr>
                <w:rFonts w:ascii="仿宋_GB2312" w:hAnsi="仿宋_GB2312" w:cs="仿宋_GB2312" w:eastAsia="仿宋_GB2312"/>
                <w:sz w:val="28"/>
              </w:rPr>
              <w:t>：</w:t>
            </w:r>
            <w:r>
              <w:rPr>
                <w:rFonts w:ascii="仿宋_GB2312" w:hAnsi="仿宋_GB2312" w:cs="仿宋_GB2312" w:eastAsia="仿宋_GB2312"/>
                <w:sz w:val="28"/>
              </w:rPr>
              <w:t>戊唑</w:t>
            </w:r>
            <w:r>
              <w:rPr>
                <w:rFonts w:ascii="仿宋_GB2312" w:hAnsi="仿宋_GB2312" w:cs="仿宋_GB2312" w:eastAsia="仿宋_GB2312"/>
                <w:sz w:val="28"/>
              </w:rPr>
              <w:t>·咪鲜胺≥9克+联苯·噻虫嗪≥2克+磷酸二氢钾（膨化型或闪溶型）≥98克+航空喷雾助剂≥10克。</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标的名称：前卫镇 孟村镇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前卫镇</w:t>
            </w:r>
            <w:r>
              <w:rPr>
                <w:rFonts w:ascii="仿宋_GB2312" w:hAnsi="仿宋_GB2312" w:cs="仿宋_GB2312" w:eastAsia="仿宋_GB2312"/>
                <w:sz w:val="28"/>
                <w:b/>
              </w:rPr>
              <w:t>1.08万亩</w:t>
            </w:r>
            <w:r>
              <w:rPr>
                <w:rFonts w:ascii="仿宋_GB2312" w:hAnsi="仿宋_GB2312" w:cs="仿宋_GB2312" w:eastAsia="仿宋_GB2312"/>
                <w:sz w:val="28"/>
                <w:b/>
              </w:rPr>
              <w:t>、</w:t>
            </w:r>
            <w:r>
              <w:rPr>
                <w:rFonts w:ascii="仿宋_GB2312" w:hAnsi="仿宋_GB2312" w:cs="仿宋_GB2312" w:eastAsia="仿宋_GB2312"/>
                <w:sz w:val="28"/>
                <w:b/>
              </w:rPr>
              <w:t>孟村镇</w:t>
            </w:r>
            <w:r>
              <w:rPr>
                <w:rFonts w:ascii="仿宋_GB2312" w:hAnsi="仿宋_GB2312" w:cs="仿宋_GB2312" w:eastAsia="仿宋_GB2312"/>
                <w:sz w:val="28"/>
                <w:b/>
              </w:rPr>
              <w:t>1.0万亩</w:t>
            </w:r>
            <w:r>
              <w:rPr>
                <w:rFonts w:ascii="仿宋_GB2312" w:hAnsi="仿宋_GB2312" w:cs="仿宋_GB2312" w:eastAsia="仿宋_GB2312"/>
                <w:sz w:val="28"/>
              </w:rPr>
              <w:t>：</w:t>
            </w:r>
            <w:r>
              <w:rPr>
                <w:rFonts w:ascii="仿宋_GB2312" w:hAnsi="仿宋_GB2312" w:cs="仿宋_GB2312" w:eastAsia="仿宋_GB2312"/>
                <w:sz w:val="28"/>
              </w:rPr>
              <w:t>苯甲</w:t>
            </w:r>
            <w:r>
              <w:rPr>
                <w:rFonts w:ascii="仿宋_GB2312" w:hAnsi="仿宋_GB2312" w:cs="仿宋_GB2312" w:eastAsia="仿宋_GB2312"/>
                <w:sz w:val="28"/>
              </w:rPr>
              <w:t>·丙环唑≥5克+啶虫脒≥1.5克+芸苔素内酯≥0</w:t>
            </w:r>
            <w:r>
              <w:rPr>
                <w:rFonts w:ascii="仿宋_GB2312" w:hAnsi="仿宋_GB2312" w:cs="仿宋_GB2312" w:eastAsia="仿宋_GB2312"/>
                <w:sz w:val="28"/>
              </w:rPr>
              <w:t>.001</w:t>
            </w:r>
            <w:r>
              <w:rPr>
                <w:rFonts w:ascii="仿宋_GB2312" w:hAnsi="仿宋_GB2312" w:cs="仿宋_GB2312" w:eastAsia="仿宋_GB2312"/>
                <w:sz w:val="28"/>
              </w:rPr>
              <w:t>克</w:t>
            </w:r>
            <w:r>
              <w:rPr>
                <w:rFonts w:ascii="仿宋_GB2312" w:hAnsi="仿宋_GB2312" w:cs="仿宋_GB2312" w:eastAsia="仿宋_GB2312"/>
                <w:sz w:val="28"/>
              </w:rPr>
              <w:t>+航空喷雾助剂≥10克。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根据小麦生育期及重大病虫发生危害实际情况，于2026年4月中下旬-5月初适时组织实施。（具体时间按甲方要求）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根据小麦生育期及重大病虫发生危害实际情况，于2026年4月中下旬-5月初适时组织实施。（具体时间按甲方要求）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根据小麦生育期及重大病虫发生危害实际情况，于2026年4月中下旬-5月初适时组织实施。（具体时间按甲方要求）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根据小麦生育期及重大病虫发生危害实际情况，于2026年4月中下旬-5月初适时组织实施。（具体时间按甲方要求）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西安市蓝田县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西安市蓝田县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西安市蓝田县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小麦穗期重大病虫害防控处置率达到90%以上，重发区域防治处置率达到100%，专业化统防统治覆盖率达到45%以上，病虫危害总体损失率控制在5%以下。</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防治作业结束，防治区域镇村出具作业面积认定凭证并经农业技术人员验收通过，项目专项资金到位后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防治作业结束，防治区域镇村出具作业面积认定凭证并经农业技术人员验收通过，项目专项资金到位后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防治作业结束，防治区域镇村出具作业面积认定凭证并经农业技术人员验收通过，项目专项资金到位后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防治作业结束，防治区域镇村出具作业面积认定凭证并经农业技术人员验收通过，项目专项资金到位后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依法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依法向有管辖权的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本项目“兼投不兼中”，供应商可以投多个包，但最多只能中一个包。若供应商为多个包排序第一的中标候选人，则按照从1到4包的评审顺序，前一包排序第一的中标候选人不做为后继包的第一中标候选人推荐。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资格证明材料-1.docx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资格证明材料-1.docx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（3）服务期：应满足采购文件中要求；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（3）服务期：应满足采购文件中要求；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资格证明材料-1.docx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资格证明材料-1.docx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资格证明材料-1.docx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（3）服务期：应满足采购文件中要求；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资格证明材料-1.docx 标的清单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资格证明材料-1docx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响应文件封面 服务内容及服务邀请应答表 资格证明材料-1docx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资格证明材料-1docx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（3）服务期：应满足采购文件中要求；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资格证明材料-1docx 中小企业声明函 残疾人福利性单位声明函 商务应答表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1、开展航化作业的无人机设备不少于5架，每少一架航化作业设备扣1分，共5分，扣完为止； 2、具备植保无人机系统操作手合格证的飞手不少于5名（以合格证为准），少一名人员扣1分，共5分，扣完为止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1、开展航化作业的无人机设备不少于5架，每少一架航化作业设备扣1分，共5分，扣完为止； 2、具备植保无人机系统操作手合格证的飞手不少于5名（以合格证为准），少一名人员扣1分，共5分，扣完为止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1、开展航化作业的无人机设备不少于5架，每少一架航化作业设备扣1分，共5分，扣完为止； 2、具备植保无人机系统操作手合格证的飞手不少于5名（以合格证为准），少一名人员扣1分，共5分，扣完为止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1、开展航化作业的无人机设备不少于5架，每少一架航化作业设备扣1分，共5分，扣完为止； 2、具备植保无人机系统操作手合格证的飞手不少于5名（以合格证为准），少一名人员扣1分，共5分，扣完为止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详见附件：资格证明材料-1.docx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详见附件：资格证明材料-1.docx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详见附件：资格证明材料-1.docx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详见附件：资格证明材料-1docx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