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项目实施方案</w:t>
      </w:r>
    </w:p>
    <w:p w14:paraId="30D858D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</w:p>
    <w:p w14:paraId="3D43106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设备供应方案：</w:t>
      </w:r>
    </w:p>
    <w:p w14:paraId="5FC8803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①设备配置先进，选型科学合理、齐全；</w:t>
      </w:r>
    </w:p>
    <w:p w14:paraId="248E48E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②确保设备供应渠道正常(提供产品来源可靠性的证明；</w:t>
      </w:r>
    </w:p>
    <w:p w14:paraId="19CFC02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③产品检验手续合法有效、无产权纠纷等。</w:t>
      </w:r>
      <w:bookmarkStart w:id="0" w:name="_GoBack"/>
      <w:bookmarkEnd w:id="0"/>
    </w:p>
    <w:p w14:paraId="5CE199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实施方案：包括但不限于</w:t>
      </w:r>
    </w:p>
    <w:p w14:paraId="79CEB24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①详细的实施计划；</w:t>
      </w:r>
    </w:p>
    <w:p w14:paraId="35F5F18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②具有完善供货组织安排、详细的人员、财力调配、运输、配送措施；</w:t>
      </w:r>
    </w:p>
    <w:p w14:paraId="168EBA3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③具有健全产品安装、检测、调试、试运行及验收方案。</w:t>
      </w:r>
    </w:p>
    <w:p w14:paraId="2C6444C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3、保障措施：包括但不限于</w:t>
      </w:r>
    </w:p>
    <w:p w14:paraId="0933F18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  <w:t>质量保障措施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及承诺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  <w:t>；</w:t>
      </w:r>
    </w:p>
    <w:p w14:paraId="25FB016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②安全保证措施；</w:t>
      </w:r>
    </w:p>
    <w:p w14:paraId="6C78AA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  <w:t>使用过程中，突发情况的应急措施。</w:t>
      </w:r>
    </w:p>
    <w:p w14:paraId="0C5471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4、培训方案</w:t>
      </w:r>
    </w:p>
    <w:p w14:paraId="1D3F977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①培训内容、培训方式；</w:t>
      </w:r>
    </w:p>
    <w:p w14:paraId="44938F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②培训结果考核。</w:t>
      </w:r>
    </w:p>
    <w:p w14:paraId="75F1151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5、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售后服务：包括但不限于 </w:t>
      </w:r>
    </w:p>
    <w:p w14:paraId="1DBC5F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①售后服务方案及承诺；</w:t>
      </w:r>
    </w:p>
    <w:p w14:paraId="7C86992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②具有建全的售后服务机构、配备专职维修人员；</w:t>
      </w:r>
    </w:p>
    <w:p w14:paraId="360749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③承诺维修服务具体时限与措施；</w:t>
      </w:r>
    </w:p>
    <w:p w14:paraId="0927AF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textAlignment w:val="auto"/>
        <w:rPr>
          <w:rFonts w:hint="default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④备品、备件供应；</w:t>
      </w:r>
    </w:p>
    <w:p w14:paraId="7351E7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</w:p>
    <w:p w14:paraId="54B6606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注：本项目中涉及少量工程，供应商需对工程部分制定施工方案包括但不限于项目施工方案、质量、安全、文明、进度保障措施。</w:t>
      </w:r>
    </w:p>
    <w:p w14:paraId="0D849484"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0EF4736"/>
    <w:rsid w:val="074B3F7A"/>
    <w:rsid w:val="093D1A35"/>
    <w:rsid w:val="139656AF"/>
    <w:rsid w:val="18D848CB"/>
    <w:rsid w:val="192132B1"/>
    <w:rsid w:val="1CA765F7"/>
    <w:rsid w:val="23EC608A"/>
    <w:rsid w:val="29D4073A"/>
    <w:rsid w:val="2A3C3357"/>
    <w:rsid w:val="2FF42405"/>
    <w:rsid w:val="2FFA466F"/>
    <w:rsid w:val="33D13DF0"/>
    <w:rsid w:val="39704521"/>
    <w:rsid w:val="47C328FE"/>
    <w:rsid w:val="4B305DBA"/>
    <w:rsid w:val="4CF628AC"/>
    <w:rsid w:val="4EA97CEB"/>
    <w:rsid w:val="4FA37214"/>
    <w:rsid w:val="525E35BB"/>
    <w:rsid w:val="534D7407"/>
    <w:rsid w:val="54F16968"/>
    <w:rsid w:val="567D6779"/>
    <w:rsid w:val="58590649"/>
    <w:rsid w:val="5CFD05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next w:val="5"/>
    <w:qFormat/>
    <w:uiPriority w:val="0"/>
    <w:pPr>
      <w:ind w:firstLine="480"/>
    </w:pPr>
    <w:rPr>
      <w:rFonts w:ascii="宋体" w:hAnsi="宋体"/>
    </w:rPr>
  </w:style>
  <w:style w:type="paragraph" w:customStyle="1" w:styleId="5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3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4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392</Characters>
  <Lines>0</Lines>
  <Paragraphs>0</Paragraphs>
  <TotalTime>0</TotalTime>
  <ScaleCrop>false</ScaleCrop>
  <LinksUpToDate>false</LinksUpToDate>
  <CharactersWithSpaces>393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艳儿</cp:lastModifiedBy>
  <dcterms:modified xsi:type="dcterms:W3CDTF">2026-01-09T07:38:02Z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eyJoZGlkIjoiZjk0M2Q4ZTg0YzdlY2ZjMmFjY2ViYmQ5OTQ1N2FkM2YiLCJ1c2VySWQiOiI3Mjg2ODcwMDQifQ==</vt:lpwstr>
  </property>
</Properties>
</file>