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版本号：SXCC-[2026]-ZB01420260203001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灞源街村路面修复项目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SXCC-[2026]-ZB014</w:t>
      </w:r>
      <w:r>
        <w:br/>
      </w:r>
      <w:r>
        <w:br/>
      </w:r>
      <w:r>
        <w:br/>
      </w:r>
    </w:p>
    <w:p>
      <w:pPr>
        <w:pStyle w:val="null3"/>
        <w:jc w:val="center"/>
        <w:outlineLvl w:val="2"/>
      </w:pPr>
      <w:r>
        <w:rPr>
          <w:rFonts w:ascii="仿宋_GB2312" w:hAnsi="仿宋_GB2312" w:cs="仿宋_GB2312" w:eastAsia="仿宋_GB2312"/>
          <w:sz w:val="28"/>
          <w:b/>
        </w:rPr>
        <w:t>西安市蓝田县灞源镇人民政府（本级）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西安市蓝田县灞源镇人民政府（本级）</w:t>
      </w:r>
      <w:r>
        <w:rPr>
          <w:rFonts w:ascii="仿宋_GB2312" w:hAnsi="仿宋_GB2312" w:cs="仿宋_GB2312" w:eastAsia="仿宋_GB2312"/>
        </w:rPr>
        <w:t>委托，拟对</w:t>
      </w:r>
      <w:r>
        <w:rPr>
          <w:rFonts w:ascii="仿宋_GB2312" w:hAnsi="仿宋_GB2312" w:cs="仿宋_GB2312" w:eastAsia="仿宋_GB2312"/>
        </w:rPr>
        <w:t>灞源街村路面修复项目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SXCC-[2026]-ZB014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灞源街村路面修复项目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本项目灞源街村路面修复项目，实施内容为八组村道路长1170米，宽3.5米，4095平方米;长50米，宽2米，100平方米;五组村道长750米，宽3.5米，2625平方米返沙修复，白变黑沥青路面约6820平方米。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采购包1（灞源街村路面修复项目）：属于专门面向中小企业采购。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西安市蓝田县灞源镇人民政府（本级）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蓝田县灞源镇灞源镇街村四组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西安市蓝田县灞源镇人民政府（本级）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西安市蓝田县灞源镇人民政府（本级）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西安市蓝田县灞源镇人民政府（本级）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联系人：张茹</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989,937.17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灞源街村路面修复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标的名称：灞源街村路面修复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color w:val="000000"/>
                <w:shd w:fill="FFFFFF" w:val="clear"/>
              </w:rPr>
              <w:t>一、项目概况</w:t>
            </w:r>
          </w:p>
          <w:p>
            <w:pPr>
              <w:pStyle w:val="null3"/>
              <w:spacing w:before="105" w:after="105"/>
              <w:ind w:firstLine="560"/>
              <w:jc w:val="both"/>
            </w:pPr>
            <w:r>
              <w:rPr>
                <w:rFonts w:ascii="仿宋_GB2312" w:hAnsi="仿宋_GB2312" w:cs="仿宋_GB2312" w:eastAsia="仿宋_GB2312"/>
                <w:sz w:val="24"/>
                <w:color w:val="000000"/>
                <w:shd w:fill="FFFFFF" w:val="clear"/>
              </w:rPr>
              <w:t>本项目灞源街村路面修复项目，实施内容为八组村道路长</w:t>
            </w:r>
            <w:r>
              <w:rPr>
                <w:rFonts w:ascii="仿宋_GB2312" w:hAnsi="仿宋_GB2312" w:cs="仿宋_GB2312" w:eastAsia="仿宋_GB2312"/>
                <w:sz w:val="24"/>
                <w:color w:val="000000"/>
                <w:shd w:fill="FFFFFF" w:val="clear"/>
              </w:rPr>
              <w:t>1170米，宽3.5米，4095平方米;长50米，宽2米，100平方米;五组村道长750米，宽3.5米，2625平方米返沙修复，白变黑沥青路面约6820平方米</w:t>
            </w:r>
            <w:r>
              <w:rPr>
                <w:rFonts w:ascii="仿宋_GB2312" w:hAnsi="仿宋_GB2312" w:cs="仿宋_GB2312" w:eastAsia="仿宋_GB2312"/>
                <w:sz w:val="24"/>
                <w:color w:val="000000"/>
                <w:shd w:fill="FFFFFF" w:val="clear"/>
              </w:rPr>
              <w:t>。</w:t>
            </w:r>
          </w:p>
          <w:p>
            <w:pPr>
              <w:pStyle w:val="null3"/>
              <w:spacing w:before="105" w:after="105"/>
              <w:jc w:val="both"/>
            </w:pPr>
            <w:r>
              <w:rPr>
                <w:rFonts w:ascii="仿宋_GB2312" w:hAnsi="仿宋_GB2312" w:cs="仿宋_GB2312" w:eastAsia="仿宋_GB2312"/>
                <w:sz w:val="24"/>
                <w:b/>
                <w:color w:val="000000"/>
                <w:shd w:fill="FFFFFF" w:val="clear"/>
              </w:rPr>
              <w:t>二、项目情况</w:t>
            </w:r>
          </w:p>
          <w:p>
            <w:pPr>
              <w:pStyle w:val="null3"/>
              <w:spacing w:before="105" w:after="105"/>
              <w:ind w:firstLine="560"/>
              <w:jc w:val="both"/>
            </w:pPr>
            <w:r>
              <w:rPr>
                <w:rFonts w:ascii="仿宋_GB2312" w:hAnsi="仿宋_GB2312" w:cs="仿宋_GB2312" w:eastAsia="仿宋_GB2312"/>
                <w:sz w:val="24"/>
                <w:color w:val="000000"/>
                <w:shd w:fill="FFFFFF" w:val="clear"/>
              </w:rPr>
              <w:t>1.主要建设内容：详见采购文件工程量清单及图纸全部内容</w:t>
            </w:r>
          </w:p>
          <w:p>
            <w:pPr>
              <w:pStyle w:val="null3"/>
              <w:spacing w:before="105" w:after="105"/>
              <w:ind w:firstLine="5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工程地点：</w:t>
            </w:r>
            <w:r>
              <w:rPr>
                <w:rFonts w:ascii="仿宋_GB2312" w:hAnsi="仿宋_GB2312" w:cs="仿宋_GB2312" w:eastAsia="仿宋_GB2312"/>
                <w:sz w:val="24"/>
                <w:color w:val="000000"/>
                <w:shd w:fill="FFFFFF" w:val="clear"/>
              </w:rPr>
              <w:t>灞源镇灞源街村</w:t>
            </w:r>
          </w:p>
          <w:p>
            <w:pPr>
              <w:pStyle w:val="null3"/>
              <w:spacing w:before="105" w:after="105"/>
              <w:ind w:firstLine="5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计划工期：</w:t>
            </w:r>
            <w:r>
              <w:rPr>
                <w:rFonts w:ascii="仿宋_GB2312" w:hAnsi="仿宋_GB2312" w:cs="仿宋_GB2312" w:eastAsia="仿宋_GB2312"/>
                <w:sz w:val="24"/>
                <w:color w:val="000000"/>
                <w:shd w:fill="FFFFFF" w:val="clear"/>
              </w:rPr>
              <w:t>60</w:t>
            </w:r>
            <w:r>
              <w:rPr>
                <w:rFonts w:ascii="仿宋_GB2312" w:hAnsi="仿宋_GB2312" w:cs="仿宋_GB2312" w:eastAsia="仿宋_GB2312"/>
                <w:sz w:val="24"/>
                <w:color w:val="000000"/>
                <w:shd w:fill="FFFFFF" w:val="clear"/>
              </w:rPr>
              <w:t>日历天</w:t>
            </w:r>
          </w:p>
          <w:p>
            <w:pPr>
              <w:pStyle w:val="null3"/>
              <w:spacing w:before="105" w:after="105"/>
              <w:ind w:firstLine="5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缺陷责任期：</w:t>
            </w:r>
            <w:r>
              <w:rPr>
                <w:rFonts w:ascii="仿宋_GB2312" w:hAnsi="仿宋_GB2312" w:cs="仿宋_GB2312" w:eastAsia="仿宋_GB2312"/>
                <w:sz w:val="24"/>
                <w:color w:val="000000"/>
                <w:shd w:fill="FFFFFF" w:val="clear"/>
              </w:rPr>
              <w:t>自竣工验收之日起</w:t>
            </w:r>
            <w:r>
              <w:rPr>
                <w:rFonts w:ascii="仿宋_GB2312" w:hAnsi="仿宋_GB2312" w:cs="仿宋_GB2312" w:eastAsia="仿宋_GB2312"/>
                <w:sz w:val="24"/>
                <w:color w:val="000000"/>
                <w:shd w:fill="FFFFFF" w:val="clear"/>
              </w:rPr>
              <w:t>1年</w:t>
            </w:r>
          </w:p>
          <w:p>
            <w:pPr>
              <w:pStyle w:val="null3"/>
              <w:spacing w:before="105" w:after="105"/>
              <w:ind w:firstLine="5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质量保修期：不少于</w:t>
            </w:r>
            <w:r>
              <w:rPr>
                <w:rFonts w:ascii="仿宋_GB2312" w:hAnsi="仿宋_GB2312" w:cs="仿宋_GB2312" w:eastAsia="仿宋_GB2312"/>
                <w:sz w:val="24"/>
                <w:color w:val="000000"/>
                <w:shd w:fill="FFFFFF" w:val="clear"/>
              </w:rPr>
              <w:t>12个月</w:t>
            </w:r>
          </w:p>
          <w:p>
            <w:pPr>
              <w:pStyle w:val="null3"/>
              <w:spacing w:before="105" w:after="105"/>
              <w:ind w:firstLine="5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付款方式：</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4"/>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4"/>
                <w:color w:val="000000"/>
                <w:shd w:fill="FFFFFF" w:val="clear"/>
              </w:rPr>
              <w:t>1.《灞源街村路面修复项目》施工图设计图；</w:t>
            </w:r>
          </w:p>
          <w:p>
            <w:pPr>
              <w:pStyle w:val="null3"/>
              <w:spacing w:before="105" w:after="105"/>
              <w:ind w:firstLine="560"/>
              <w:jc w:val="both"/>
            </w:pPr>
            <w:r>
              <w:rPr>
                <w:rFonts w:ascii="仿宋_GB2312" w:hAnsi="仿宋_GB2312" w:cs="仿宋_GB2312" w:eastAsia="仿宋_GB2312"/>
                <w:sz w:val="24"/>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24"/>
                <w:color w:val="000000"/>
                <w:shd w:fill="FFFFFF" w:val="clear"/>
              </w:rPr>
              <w:t>3.依据陕西省工程建设标准《建设工程工程量清单计价标准》、《市政工程工程量计算标准》、《通用安装工程工程量计算标准》、《园林绿化工程工程量计算标准》（2025）；</w:t>
            </w:r>
          </w:p>
          <w:p>
            <w:pPr>
              <w:pStyle w:val="null3"/>
              <w:spacing w:before="105" w:after="105"/>
              <w:ind w:firstLine="560"/>
              <w:jc w:val="both"/>
            </w:pPr>
            <w:r>
              <w:rPr>
                <w:rFonts w:ascii="仿宋_GB2312" w:hAnsi="仿宋_GB2312" w:cs="仿宋_GB2312" w:eastAsia="仿宋_GB2312"/>
                <w:sz w:val="24"/>
                <w:color w:val="000000"/>
                <w:shd w:fill="FFFFFF" w:val="clear"/>
              </w:rPr>
              <w:t>4.陕西省消耗量定额（2025），陕西省基价表2025，陕西省建设工程施工机械台班费用定额（2025），陕西省建设工程施工仪器仪表台班费用定额；</w:t>
            </w:r>
          </w:p>
          <w:p>
            <w:pPr>
              <w:pStyle w:val="null3"/>
              <w:spacing w:before="105" w:after="105"/>
              <w:ind w:firstLine="560"/>
              <w:jc w:val="both"/>
            </w:pPr>
            <w:r>
              <w:rPr>
                <w:rFonts w:ascii="仿宋_GB2312" w:hAnsi="仿宋_GB2312" w:cs="仿宋_GB2312" w:eastAsia="仿宋_GB2312"/>
                <w:sz w:val="24"/>
                <w:color w:val="000000"/>
                <w:shd w:fill="FFFFFF" w:val="clear"/>
              </w:rPr>
              <w:t>5.陕西省住房城乡建设主管部门颁发的工程计价文件、建设工程费用规则；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24"/>
                <w:color w:val="000000"/>
                <w:shd w:fill="FFFFFF" w:val="clear"/>
              </w:rPr>
              <w:t>6.施工现场情况、工程特点及施工方案，现行国家和陕西省有关的标准、规范及技术资料；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24"/>
                <w:color w:val="000000"/>
                <w:shd w:fill="FFFFFF" w:val="clear"/>
              </w:rPr>
              <w:t>7.材料价参考蓝田县信息价2025年及当期市场价计入；</w:t>
            </w:r>
          </w:p>
          <w:p>
            <w:pPr>
              <w:pStyle w:val="null3"/>
              <w:spacing w:before="105" w:after="105"/>
              <w:ind w:firstLine="560"/>
              <w:jc w:val="both"/>
            </w:pPr>
            <w:r>
              <w:rPr>
                <w:rFonts w:ascii="仿宋_GB2312" w:hAnsi="仿宋_GB2312" w:cs="仿宋_GB2312" w:eastAsia="仿宋_GB2312"/>
                <w:sz w:val="24"/>
                <w:color w:val="000000"/>
                <w:shd w:fill="FFFFFF" w:val="clear"/>
              </w:rPr>
              <w:t>8.其他相关资料。</w:t>
            </w:r>
          </w:p>
          <w:p>
            <w:pPr>
              <w:pStyle w:val="null3"/>
              <w:spacing w:before="105" w:after="105"/>
              <w:jc w:val="both"/>
            </w:pPr>
            <w:r>
              <w:rPr>
                <w:rFonts w:ascii="仿宋_GB2312" w:hAnsi="仿宋_GB2312" w:cs="仿宋_GB2312" w:eastAsia="仿宋_GB2312"/>
                <w:sz w:val="24"/>
                <w:b/>
                <w:color w:val="000000"/>
                <w:shd w:fill="FFFFFF" w:val="clear"/>
              </w:rPr>
              <w:t>四、编制使用软件</w:t>
            </w:r>
            <w:r>
              <w:rPr>
                <w:rFonts w:ascii="仿宋_GB2312" w:hAnsi="仿宋_GB2312" w:cs="仿宋_GB2312" w:eastAsia="仿宋_GB2312"/>
                <w:sz w:val="24"/>
                <w:b/>
                <w:color w:val="000000"/>
                <w:shd w:fill="FFFFFF" w:val="clear"/>
              </w:rPr>
              <w:t>及其他</w:t>
            </w:r>
          </w:p>
          <w:p>
            <w:pPr>
              <w:pStyle w:val="null3"/>
              <w:spacing w:before="105" w:after="105"/>
              <w:ind w:firstLine="560"/>
              <w:jc w:val="both"/>
            </w:pPr>
            <w:r>
              <w:rPr>
                <w:rFonts w:ascii="仿宋_GB2312" w:hAnsi="仿宋_GB2312" w:cs="仿宋_GB2312" w:eastAsia="仿宋_GB2312"/>
                <w:sz w:val="24"/>
                <w:color w:val="000000"/>
                <w:shd w:fill="FFFFFF" w:val="clear"/>
              </w:rPr>
              <w:t>1.编制软件采用广联达云计价平台GCCP7.0版本7.5000.23.2。</w:t>
            </w:r>
          </w:p>
          <w:p>
            <w:pPr>
              <w:pStyle w:val="null3"/>
              <w:spacing w:before="105" w:after="105"/>
              <w:ind w:firstLine="560"/>
              <w:jc w:val="both"/>
            </w:pPr>
            <w:r>
              <w:rPr>
                <w:rFonts w:ascii="仿宋_GB2312" w:hAnsi="仿宋_GB2312" w:cs="仿宋_GB2312" w:eastAsia="仿宋_GB2312"/>
                <w:sz w:val="24"/>
                <w:color w:val="000000"/>
                <w:shd w:fill="FFFFFF" w:val="clear"/>
              </w:rPr>
              <w:t>2.在施工期间，中标供应商必须注意人员安全，加强安全措施，并对施工人员进行安全教育。施工人员必须持证上岗。</w:t>
            </w:r>
          </w:p>
          <w:p>
            <w:pPr>
              <w:pStyle w:val="null3"/>
              <w:spacing w:before="105" w:after="105"/>
              <w:ind w:firstLine="560"/>
              <w:jc w:val="both"/>
            </w:pPr>
            <w:r>
              <w:rPr>
                <w:rFonts w:ascii="仿宋_GB2312" w:hAnsi="仿宋_GB2312" w:cs="仿宋_GB2312" w:eastAsia="仿宋_GB2312"/>
                <w:sz w:val="24"/>
                <w:color w:val="000000"/>
                <w:shd w:fill="FFFFFF" w:val="clear"/>
              </w:rPr>
              <w:t>3.符合国家现行有关施工质量验收规范“合格”要求。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(2)提供2024年度经审计的财务报告（成立时间至提交响应文件截止时间不足一年的可提供成立后任意时段的资产负债表），或递交截止时间前6个月内银行出具的资信证明； (3)提供响应文件递交截止日前6个月内已缴纳的至少一个月的纳税证明或完税证明，依法免税的单位应提供相关证明材料； (4)提供响应文件递交截止日前6个月内已缴存的至少一个月的社会保障资金缴存单据或社保机构开具的社会保险参保缴费情况证明，依法不需要缴纳社会保障资金的单位应提供相关证明材料；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提供2024年度经审计的财务报告（成立时间至提交响应文件截止时间不足一年的可提供成立后任意时段的资产负债表），或递交截止时间前6个月内银行出具的资信证明。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供应商提供2023年01月01日（以合同签订日期为准）至今的类似项目业绩，每提供一份得1分，最高得5分。(合同复印件加盖公章附在响应文件中，否则不作为评审依据）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